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27047212"/>
        <w:docPartObj>
          <w:docPartGallery w:val="Cover Pages"/>
          <w:docPartUnique/>
        </w:docPartObj>
      </w:sdtPr>
      <w:sdtEndPr/>
      <w:sdtContent>
        <w:p w14:paraId="4AB209F1" w14:textId="77777777" w:rsidR="003A7ABD" w:rsidRDefault="003A7ABD">
          <w:r>
            <w:rPr>
              <w:noProof/>
              <w:lang w:eastAsia="hr-HR"/>
            </w:rPr>
            <mc:AlternateContent>
              <mc:Choice Requires="wpg">
                <w:drawing>
                  <wp:anchor distT="0" distB="0" distL="114300" distR="114300" simplePos="0" relativeHeight="251654144" behindDoc="0" locked="0" layoutInCell="0" allowOverlap="1" wp14:anchorId="060972D8" wp14:editId="3387750D">
                    <wp:simplePos x="0" y="0"/>
                    <wp:positionH relativeFrom="page">
                      <wp:align>right</wp:align>
                    </wp:positionH>
                    <wp:positionV relativeFrom="page">
                      <wp:align>top</wp:align>
                    </wp:positionV>
                    <wp:extent cx="3157073" cy="10692130"/>
                    <wp:effectExtent l="0" t="0" r="5715"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7073" cy="10692130"/>
                              <a:chOff x="7254" y="0"/>
                              <a:chExt cx="4987" cy="16838"/>
                            </a:xfrm>
                            <a:solidFill>
                              <a:schemeClr val="tx2">
                                <a:lumMod val="60000"/>
                                <a:lumOff val="40000"/>
                              </a:schemeClr>
                            </a:solidFill>
                          </wpg:grpSpPr>
                          <wpg:grpSp>
                            <wpg:cNvPr id="364" name="Group 364"/>
                            <wpg:cNvGrpSpPr>
                              <a:grpSpLocks/>
                            </wpg:cNvGrpSpPr>
                            <wpg:grpSpPr bwMode="auto">
                              <a:xfrm>
                                <a:off x="7254" y="0"/>
                                <a:ext cx="4987" cy="16838"/>
                                <a:chOff x="7473" y="0"/>
                                <a:chExt cx="4787" cy="16838"/>
                              </a:xfrm>
                              <a:grpFill/>
                            </wpg:grpSpPr>
                            <wps:wsp>
                              <wps:cNvPr id="365" name="Rectangle 365"/>
                              <wps:cNvSpPr>
                                <a:spLocks noChangeArrowheads="1"/>
                              </wps:cNvSpPr>
                              <wps:spPr bwMode="auto">
                                <a:xfrm>
                                  <a:off x="7755" y="0"/>
                                  <a:ext cx="4505" cy="1584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473" y="9"/>
                                  <a:ext cx="4787" cy="16829"/>
                                </a:xfrm>
                                <a:prstGeom prst="rect">
                                  <a:avLst/>
                                </a:prstGeom>
                                <a:solidFill>
                                  <a:schemeClr val="tx2">
                                    <a:lumMod val="60000"/>
                                    <a:lumOff val="4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55C8B59" w14:textId="77777777" w:rsidR="00A60ECF" w:rsidRDefault="00A60ECF">
                                  <w:pPr>
                                    <w:pStyle w:val="Bezproreda"/>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hAnsiTheme="majorHAnsi"/>
                                      <w:b/>
                                      <w:i/>
                                      <w:color w:val="FFFFFF" w:themeColor="background1"/>
                                      <w:lang w:val="pl-PL"/>
                                    </w:rPr>
                                    <w:alias w:val="Author"/>
                                    <w:id w:val="869652030"/>
                                    <w:dataBinding w:prefixMappings="xmlns:ns0='http://schemas.openxmlformats.org/package/2006/metadata/core-properties' xmlns:ns1='http://purl.org/dc/elements/1.1/'" w:xpath="/ns0:coreProperties[1]/ns1:creator[1]" w:storeItemID="{6C3C8BC8-F283-45AE-878A-BAB7291924A1}"/>
                                    <w:text/>
                                  </w:sdtPr>
                                  <w:sdtEndPr/>
                                  <w:sdtContent>
                                    <w:p w14:paraId="55692C5C" w14:textId="77777777" w:rsidR="00A60ECF" w:rsidRPr="008C76E9" w:rsidRDefault="00A60ECF">
                                      <w:pPr>
                                        <w:pStyle w:val="Bezproreda"/>
                                        <w:spacing w:line="360" w:lineRule="auto"/>
                                        <w:rPr>
                                          <w:color w:val="FFFFFF" w:themeColor="background1"/>
                                          <w:lang w:val="pl-PL"/>
                                        </w:rPr>
                                      </w:pPr>
                                      <w:r w:rsidRPr="008C76E9">
                                        <w:rPr>
                                          <w:rFonts w:asciiTheme="majorHAnsi" w:hAnsiTheme="majorHAnsi"/>
                                          <w:b/>
                                          <w:i/>
                                          <w:color w:val="FFFFFF" w:themeColor="background1"/>
                                          <w:lang w:val="pl-PL"/>
                                        </w:rPr>
                                        <w:t>Izradila:                                                         Lunika, obrt za poslovno savjetovanje  Našice</w:t>
                                      </w:r>
                                    </w:p>
                                  </w:sdtContent>
                                </w:sdt>
                                <w:p w14:paraId="3ED7B0A5" w14:textId="77777777" w:rsidR="00A60ECF" w:rsidRPr="008C76E9" w:rsidRDefault="00A60ECF">
                                  <w:pPr>
                                    <w:pStyle w:val="Bezproreda"/>
                                    <w:spacing w:line="360" w:lineRule="auto"/>
                                    <w:rPr>
                                      <w:color w:val="FFFFFF" w:themeColor="background1"/>
                                      <w:lang w:val="pl-PL"/>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972D8" id="Group 14" o:spid="_x0000_s1026" style="position:absolute;margin-left:197.4pt;margin-top:0;width:248.6pt;height:841.9pt;z-index:251654144;mso-position-horizontal:right;mso-position-horizontal-relative:page;mso-position-vertical:top;mso-position-vertical-relative:page" coordorigin="7254" coordsize="4987,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5hqQQAAFgVAAAOAAAAZHJzL2Uyb0RvYy54bWzsWNtu4zYQfS/QfyD07lgX6oo4i8SxgwJp&#10;d9G06DMt0RJRSVRJOnK26L/vkLpYdoN2kTRpU8QGbN40HB7OHB7q/MO+KtE9FZLxemE5Z7aFaJ3y&#10;jNX5wvr5p/UsspBUpM5IyWu6sB6otD5cfPvNedsk1OUFLzMqEBipZdI2C6tQqknmc5kWtCLyjDe0&#10;hs4tFxVRUBX5PBOkBetVOXdtO5i3XGSN4CmVElqvu07rwtjfbmmqPm63kipULizwTZlfYX43+nd+&#10;cU6SXJCmYGnvBnmCFxVhNUw6mromiqCdYH8yVbFUcMm36izl1ZxvtyylZg2wGsc+Wc2N4LvGrCVP&#10;2rwZYQJoT3B6stn0h/tPArFsYXmBZ6GaVLBJZl7kYI1O2+QJDLoRzV3zSXRLhOItT3+V0D0/7df1&#10;vBuMNu33PAN7ZKe4QWe/FZU2AetGe7MJD+Mm0L1CKTR6jh/aIfiSQp9jB7HreP0+pQVspn4wdH1s&#10;ocOzabHqn8ZxFPaPBpEX6RXMSTLMK3nJsjUrS+2EiTG6LAW6JxAdau8aH8tdBV53bYENny5GoFlP&#10;bobioRlMj1bMRJMJDDI9Eh2MpjIiOsIOK5nC7gUvjvspfAP0j4BHkgPoWO/Ko6CHfwU6LFtDPgTL&#10;BBJIeXmIavm8qL4rSENNskgdsCO8/gDvj0AGpM5LirzA70LbjBziWnZBjWq+LGAcvRSCtwUlGTjm&#10;mEBqm8kDuiIhJf42ysPQBx8OuI1o+za0myj3I2zCbBKqjZDqhvIK6cLCEuC8CU9yfytVF9XDkD4p&#10;e5BJAhPAGN2qpzIs9HvsuNi+cuPZOojCGV5jfxaHdjSznfgqDmwc4+v1H3oCBycFyzJa37KaDozo&#10;4K/bm56bOy4znIjahRX7rm98n2QHJI7IN2PyXUf622fr0bCKKTggSlYtrEinXZ+Oel9WdQZAkEQR&#10;Vnbl+bH7JiUBg+HfoAJ52W2czkSZbHj2AJsoOIAMBwQcZVAouPhsoRaOhYUlf9sRQS1UfldDIMQO&#10;hq1CylSwH7pQEdOezbSH1CmYAm6xUFdcqu7s2TWC5QXM5Bhgan4JFLllZmMPXoHfugJJ0vn6CtkS&#10;PJYt0JhRmYLrt9prAxJLSfmaSTSQT6wn7SJbnxZ4Sj2u6Xx6Eh0F3kjsL3M8/PfS1HFDyC4N7jEO&#10;0zxdm8/L5emUsi7Xvh1iL5oBgXoz7K3s2VW0Xs4ul04QhKur5dXKOaaslRF88vmsZSLMGOuJlO+A&#10;he6KrEUZ03Tse1HkQlYwyAkNm+YlRMocNHCqBFACV78wVZgzSfOKQXUK5BHhjdY7ojpMPOGzfm0D&#10;lQ3//xqlmWU+l9QOGunVCA7UYae2pnIgfE0m8/CRdh3lQBQDz2o54MX+cBQOwnU46v8HauCdZvRF&#10;b7ww0kO2w73oLdGM2m/2cBYf5MpXiyjQ32EwqigncqNolFFDrdNRQ20QUps3I6Tgvccpzxh1ouGC&#10;68mLXzo8EEP60gE36I5NJpopiqBPMw3Ggdsf5u9Mc6J7/pmLx7ugAQQOFPc0QaOZxryjMtfwt0Y4&#10;RuTA6zsj2fpXjfr94LQO5ekL0YsvAAAA//8DAFBLAwQUAAYACAAAACEATOXSnN4AAAAGAQAADwAA&#10;AGRycy9kb3ducmV2LnhtbEyPQUvDQBCF74L/YRnBm92k1RpjNqUU9VQKtkLpbZudJqHZ2ZDdJum/&#10;d/SilwfDe7z3TbYYbSN67HztSEE8iUAgFc7UVCr42r0/JCB80GR04wgVXNHDIr+9yXRq3ECf2G9D&#10;KbiEfKoVVCG0qZS+qNBqP3EtEnsn11kd+OxKaTo9cLlt5DSK5tLqmnih0i2uKizO24tV8DHoYTmL&#10;3/r1+bS6HnZPm/06RqXu78blK4iAY/gLww8+o0POTEd3IeNFo4AfCb/K3uPL8xTEkUPzZJaAzDP5&#10;Hz//BgAA//8DAFBLAQItABQABgAIAAAAIQC2gziS/gAAAOEBAAATAAAAAAAAAAAAAAAAAAAAAABb&#10;Q29udGVudF9UeXBlc10ueG1sUEsBAi0AFAAGAAgAAAAhADj9If/WAAAAlAEAAAsAAAAAAAAAAAAA&#10;AAAALwEAAF9yZWxzLy5yZWxzUEsBAi0AFAAGAAgAAAAhAD/VHmGpBAAAWBUAAA4AAAAAAAAAAAAA&#10;AAAALgIAAGRycy9lMm9Eb2MueG1sUEsBAi0AFAAGAAgAAAAhAEzl0pzeAAAABgEAAA8AAAAAAAAA&#10;AAAAAAAAAwcAAGRycy9kb3ducmV2LnhtbFBLBQYAAAAABAAEAPMAAAAOCAAAAAA=&#10;" o:allowincell="f">
                    <v:group id="Group 364" o:spid="_x0000_s1027" style="position:absolute;left:7254;width:4987;height:16838" coordorigin="7473" coordsize="4787,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phxQAAANwAAAAPAAAAZHJzL2Rvd25yZXYueG1sRI9Bi8Iw&#10;FITvC/6H8ARva+rKWqlGkUVxpV6sHjw+mmdbbF5KE7X+e7Ow4HGYmW+Y+bIztbhT6yrLCkbDCARx&#10;bnXFhYLTcfM5BeE8ssbaMil4koPlovcxx0TbBx/onvlCBAi7BBWU3jeJlC4vyaAb2oY4eBfbGvRB&#10;toXULT4C3NTyK4om0mDFYaHEhn5Kyq/ZzSiIszi9pef0tHbr3f4wjcf2ct0qNeh3qxkIT51/h//b&#10;v1rBePINf2fCEZCLFwAAAP//AwBQSwECLQAUAAYACAAAACEA2+H2y+4AAACFAQAAEwAAAAAAAAAA&#10;AAAAAAAAAAAAW0NvbnRlbnRfVHlwZXNdLnhtbFBLAQItABQABgAIAAAAIQBa9CxbvwAAABUBAAAL&#10;AAAAAAAAAAAAAAAAAB8BAABfcmVscy8ucmVsc1BLAQItABQABgAIAAAAIQAjTaphxQAAANwAAAAP&#10;AAAAAAAAAAAAAAAAAAcCAABkcnMvZG93bnJldi54bWxQSwUGAAAAAAMAAwC3AAAA+QIAAAAA&#10;" filled="f" stroked="f" strokecolor="#d8d8d8"/>
                      <v:rect id="Rectangle 366" o:spid="_x0000_s1029" alt="Light vertical" style="position:absolute;left:7473;top:9;width:4787;height:16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Di7xgAAANwAAAAPAAAAZHJzL2Rvd25yZXYueG1sRI9Ba8JA&#10;FITvBf/D8oReSrOx1ihpVhGLqPTUKIK31+wzCWbfhuxW03/fFQo9DjPzDZMtetOIK3WutqxgFMUg&#10;iAuray4VHPbr5xkI55E1NpZJwQ85WMwHDxmm2t74k665L0WAsEtRQeV9m0rpiooMusi2xME7286g&#10;D7Irpe7wFuCmkS9xnEiDNYeFCltaVVRc8m+j4HQov95ds57sN6+Tp6XVUzzuPpR6HPbLNxCeev8f&#10;/mtvtYJxksD9TDgCcv4LAAD//wMAUEsBAi0AFAAGAAgAAAAhANvh9svuAAAAhQEAABMAAAAAAAAA&#10;AAAAAAAAAAAAAFtDb250ZW50X1R5cGVzXS54bWxQSwECLQAUAAYACAAAACEAWvQsW78AAAAVAQAA&#10;CwAAAAAAAAAAAAAAAAAfAQAAX3JlbHMvLnJlbHNQSwECLQAUAAYACAAAACEAOkg4u8YAAADcAAAA&#10;DwAAAAAAAAAAAAAAAAAHAgAAZHJzL2Rvd25yZXYueG1sUEsFBgAAAAADAAMAtwAAAPoCAAAAAA==&#10;" fillcolor="#548dd4 [1951]" stroked="f" strokecolor="white" strokeweight="1pt">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vzxQAAANwAAAAPAAAAZHJzL2Rvd25yZXYueG1sRI9Ba8JA&#10;FITvBf/D8oTe6karUaOrlEJLLx606vmx+0yC2bdJdqtpf70rCD0OM/MNs1x3thIXan3pWMFwkIAg&#10;1s6UnCvYf3+8zED4gGywckwKfsnDetV7WmJm3JW3dNmFXEQI+wwVFCHUmZReF2TRD1xNHL2Tay2G&#10;KNtcmhavEW4rOUqSVFosOS4UWNN7Qfq8+7EK0nHzd9I63U+242a0aZLjwcw/lXrud28LEIG68B9+&#10;tL+Mgtd0Cvcz8QjI1Q0AAP//AwBQSwECLQAUAAYACAAAACEA2+H2y+4AAACFAQAAEwAAAAAAAAAA&#10;AAAAAAAAAAAAW0NvbnRlbnRfVHlwZXNdLnhtbFBLAQItABQABgAIAAAAIQBa9CxbvwAAABUBAAAL&#10;AAAAAAAAAAAAAAAAAB8BAABfcmVscy8ucmVsc1BLAQItABQABgAIAAAAIQACw3vzxQAAANwAAAAP&#10;AAAAAAAAAAAAAAAAAAcCAABkcnMvZG93bnJldi54bWxQSwUGAAAAAAMAAwC3AAAA+QIAAAAA&#10;" filled="f" stroked="f" strokecolor="white" strokeweight="1pt">
                      <v:shadow color="#d8d8d8" offset="3pt,3pt"/>
                      <v:textbox inset="28.8pt,14.4pt,14.4pt,14.4pt">
                        <w:txbxContent>
                          <w:p w14:paraId="455C8B59" w14:textId="77777777" w:rsidR="00A60ECF" w:rsidRDefault="00A60ECF">
                            <w:pPr>
                              <w:pStyle w:val="Bezproreda"/>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BwgAAANwAAAAPAAAAZHJzL2Rvd25yZXYueG1sRE+7bsIw&#10;FN2R+AfrIrGBw6MRBAxCSEVdOkAp85V9SSLi6yR2IfTr66ES49F5r7edrcSdWl86VjAZJyCItTMl&#10;5wrOX++jBQgfkA1WjknBkzxsN/3eGjPjHnyk+ynkIoawz1BBEUKdSel1QRb92NXEkbu61mKIsM2l&#10;afERw20lp0mSSoslx4YCa9oXpG+nH6sgnTe/V63T89tx3kw/m+TybZYHpYaDbrcCEagLL/G/+8Mo&#10;mKVxbTwTj4Dc/AEAAP//AwBQSwECLQAUAAYACAAAACEA2+H2y+4AAACFAQAAEwAAAAAAAAAAAAAA&#10;AAAAAAAAW0NvbnRlbnRfVHlwZXNdLnhtbFBLAQItABQABgAIAAAAIQBa9CxbvwAAABUBAAALAAAA&#10;AAAAAAAAAAAAAB8BAABfcmVscy8ucmVsc1BLAQItABQABgAIAAAAIQBzXO+BwgAAANwAAAAPAAAA&#10;AAAAAAAAAAAAAAcCAABkcnMvZG93bnJldi54bWxQSwUGAAAAAAMAAwC3AAAA9gIAAAAA&#10;" filled="f" stroked="f" strokecolor="white" strokeweight="1pt">
                      <v:shadow color="#d8d8d8" offset="3pt,3pt"/>
                      <v:textbox inset="28.8pt,14.4pt,14.4pt,14.4pt">
                        <w:txbxContent>
                          <w:sdt>
                            <w:sdtPr>
                              <w:rPr>
                                <w:rFonts w:asciiTheme="majorHAnsi" w:hAnsiTheme="majorHAnsi"/>
                                <w:b/>
                                <w:i/>
                                <w:color w:val="FFFFFF" w:themeColor="background1"/>
                                <w:lang w:val="pl-PL"/>
                              </w:rPr>
                              <w:alias w:val="Author"/>
                              <w:id w:val="869652030"/>
                              <w:dataBinding w:prefixMappings="xmlns:ns0='http://schemas.openxmlformats.org/package/2006/metadata/core-properties' xmlns:ns1='http://purl.org/dc/elements/1.1/'" w:xpath="/ns0:coreProperties[1]/ns1:creator[1]" w:storeItemID="{6C3C8BC8-F283-45AE-878A-BAB7291924A1}"/>
                              <w:text/>
                            </w:sdtPr>
                            <w:sdtEndPr/>
                            <w:sdtContent>
                              <w:p w14:paraId="55692C5C" w14:textId="77777777" w:rsidR="00A60ECF" w:rsidRPr="008C76E9" w:rsidRDefault="00A60ECF">
                                <w:pPr>
                                  <w:pStyle w:val="Bezproreda"/>
                                  <w:spacing w:line="360" w:lineRule="auto"/>
                                  <w:rPr>
                                    <w:color w:val="FFFFFF" w:themeColor="background1"/>
                                    <w:lang w:val="pl-PL"/>
                                  </w:rPr>
                                </w:pPr>
                                <w:r w:rsidRPr="008C76E9">
                                  <w:rPr>
                                    <w:rFonts w:asciiTheme="majorHAnsi" w:hAnsiTheme="majorHAnsi"/>
                                    <w:b/>
                                    <w:i/>
                                    <w:color w:val="FFFFFF" w:themeColor="background1"/>
                                    <w:lang w:val="pl-PL"/>
                                  </w:rPr>
                                  <w:t>Izradila:                                                         Lunika, obrt za poslovno savjetovanje  Našice</w:t>
                                </w:r>
                              </w:p>
                            </w:sdtContent>
                          </w:sdt>
                          <w:p w14:paraId="3ED7B0A5" w14:textId="77777777" w:rsidR="00A60ECF" w:rsidRPr="008C76E9" w:rsidRDefault="00A60ECF">
                            <w:pPr>
                              <w:pStyle w:val="Bezproreda"/>
                              <w:spacing w:line="360" w:lineRule="auto"/>
                              <w:rPr>
                                <w:color w:val="FFFFFF" w:themeColor="background1"/>
                                <w:lang w:val="pl-PL"/>
                              </w:rPr>
                            </w:pPr>
                          </w:p>
                        </w:txbxContent>
                      </v:textbox>
                    </v:rect>
                    <w10:wrap anchorx="page" anchory="page"/>
                  </v:group>
                </w:pict>
              </mc:Fallback>
            </mc:AlternateContent>
          </w:r>
          <w:r>
            <w:rPr>
              <w:noProof/>
              <w:lang w:eastAsia="hr-HR"/>
            </w:rPr>
            <w:drawing>
              <wp:anchor distT="0" distB="0" distL="114300" distR="114300" simplePos="0" relativeHeight="251660288" behindDoc="1" locked="0" layoutInCell="1" allowOverlap="1" wp14:anchorId="6EA2507B" wp14:editId="63F679F0">
                <wp:simplePos x="0" y="0"/>
                <wp:positionH relativeFrom="column">
                  <wp:posOffset>552450</wp:posOffset>
                </wp:positionH>
                <wp:positionV relativeFrom="paragraph">
                  <wp:posOffset>-523875</wp:posOffset>
                </wp:positionV>
                <wp:extent cx="1714500" cy="2057400"/>
                <wp:effectExtent l="0" t="0" r="0" b="0"/>
                <wp:wrapThrough wrapText="bothSides">
                  <wp:wrapPolygon edited="0">
                    <wp:start x="0" y="0"/>
                    <wp:lineTo x="0" y="21400"/>
                    <wp:lineTo x="21360" y="21400"/>
                    <wp:lineTo x="21360" y="0"/>
                    <wp:lineTo x="0" y="0"/>
                  </wp:wrapPolygon>
                </wp:wrapThrough>
                <wp:docPr id="1" name="Picture 1" descr="C:\Users\Darko\Documents\Jakšić\Strategija pametne Općine Jakšić\Slike\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ko\Documents\Jakšić\Strategija pametne Općine Jakšić\Slike\downloa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58240" behindDoc="0" locked="0" layoutInCell="0" allowOverlap="1" wp14:anchorId="01B0E4C0" wp14:editId="7A445730">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wps:spPr>
                          <wps:txbx>
                            <w:txbxContent>
                              <w:sdt>
                                <w:sdtPr>
                                  <w:rPr>
                                    <w:rFonts w:ascii="Cambria" w:eastAsia="Times New Roman" w:hAnsi="Cambria"/>
                                    <w:b/>
                                    <w:color w:val="FFFFFF" w:themeColor="background1"/>
                                    <w:sz w:val="72"/>
                                    <w:szCs w:val="72"/>
                                    <w:lang w:val="hr-HR"/>
                                  </w:rPr>
                                  <w:alias w:val="Title"/>
                                  <w:id w:val="-99651593"/>
                                  <w:dataBinding w:prefixMappings="xmlns:ns0='http://schemas.openxmlformats.org/package/2006/metadata/core-properties' xmlns:ns1='http://purl.org/dc/elements/1.1/'" w:xpath="/ns0:coreProperties[1]/ns1:title[1]" w:storeItemID="{6C3C8BC8-F283-45AE-878A-BAB7291924A1}"/>
                                  <w:text/>
                                </w:sdtPr>
                                <w:sdtEndPr/>
                                <w:sdtContent>
                                  <w:p w14:paraId="6F82061C" w14:textId="77777777" w:rsidR="00A60ECF" w:rsidRDefault="00A60ECF">
                                    <w:pPr>
                                      <w:pStyle w:val="Bezproreda"/>
                                      <w:jc w:val="right"/>
                                      <w:rPr>
                                        <w:rFonts w:asciiTheme="majorHAnsi" w:eastAsiaTheme="majorEastAsia" w:hAnsiTheme="majorHAnsi" w:cstheme="majorBidi"/>
                                        <w:color w:val="FFFFFF" w:themeColor="background1"/>
                                        <w:sz w:val="72"/>
                                        <w:szCs w:val="72"/>
                                      </w:rPr>
                                    </w:pPr>
                                    <w:r w:rsidRPr="003A7ABD">
                                      <w:rPr>
                                        <w:rFonts w:ascii="Cambria" w:eastAsia="Times New Roman" w:hAnsi="Cambria"/>
                                        <w:b/>
                                        <w:color w:val="FFFFFF" w:themeColor="background1"/>
                                        <w:sz w:val="72"/>
                                        <w:szCs w:val="72"/>
                                        <w:lang w:val="hr-HR"/>
                                      </w:rPr>
                                      <w:t>Strategija razvoja pametne Općine Jakšić 2024. – 2030.</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1B0E4C0" id="Rectangle 16" o:spid="_x0000_s1032" style="position:absolute;margin-left:0;margin-top:0;width:550.8pt;height:50.4pt;z-index:25165824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sgMwIAAFg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IHKYN6kwt+rMboVnb0pTL1HrUFM402XkXcdAZ+UjLgWJfU/dgy&#10;EJSoDzr4s8gWqCDxMbq6vskwgItUdZ5imiNYSbkHSqZg7af7s7Ug2w6/Np8Esffo60ZGyYPnE7ND&#10;Czi+0YnDVQv34zyOVS8/hNUvAAAA//8DAFBLAwQUAAYACAAAACEAqCf6MdoAAAAGAQAADwAAAGRy&#10;cy9kb3ducmV2LnhtbEyPwWrDMBBE74X8g9hCbo3kQI3jWg4lUPC1SXrITbG2trG0MpKSuH8fpZf2&#10;sswyy8zbajtbw67ow+BIQrYSwJBapwfqJBwPHy8FsBAVaWUcoYQfDLCtF0+VKrW70Sde97FjKYRC&#10;qST0MU4l56Ht0aqwchNS8r6dtyqm1Xdce3VL4dbwtRA5t2qg1NCrCXc9tuP+YiUUjV7z02ZsvDm8&#10;Nl/z5njKRyHl8nl+fwMWcY5/x/DAT+hQJ6azu5AOzEhIj8Tf+fAykeXAzkkJUQCvK/4fv74DAAD/&#10;/wMAUEsBAi0AFAAGAAgAAAAhALaDOJL+AAAA4QEAABMAAAAAAAAAAAAAAAAAAAAAAFtDb250ZW50&#10;X1R5cGVzXS54bWxQSwECLQAUAAYACAAAACEAOP0h/9YAAACUAQAACwAAAAAAAAAAAAAAAAAvAQAA&#10;X3JlbHMvLnJlbHNQSwECLQAUAAYACAAAACEAclwrIDMCAABYBAAADgAAAAAAAAAAAAAAAAAuAgAA&#10;ZHJzL2Uyb0RvYy54bWxQSwECLQAUAAYACAAAACEAqCf6MdoAAAAGAQAADwAAAAAAAAAAAAAAAACN&#10;BAAAZHJzL2Rvd25yZXYueG1sUEsFBgAAAAAEAAQA8wAAAJQFAAAAAA==&#10;" o:allowincell="f" fillcolor="#4f81bd [3204]" strokecolor="white [3212]" strokeweight="1pt">
                    <v:textbox style="mso-fit-shape-to-text:t" inset="14.4pt,,14.4pt">
                      <w:txbxContent>
                        <w:sdt>
                          <w:sdtPr>
                            <w:rPr>
                              <w:rFonts w:ascii="Cambria" w:eastAsia="Times New Roman" w:hAnsi="Cambria"/>
                              <w:b/>
                              <w:color w:val="FFFFFF" w:themeColor="background1"/>
                              <w:sz w:val="72"/>
                              <w:szCs w:val="72"/>
                              <w:lang w:val="hr-HR"/>
                            </w:rPr>
                            <w:alias w:val="Title"/>
                            <w:id w:val="-99651593"/>
                            <w:dataBinding w:prefixMappings="xmlns:ns0='http://schemas.openxmlformats.org/package/2006/metadata/core-properties' xmlns:ns1='http://purl.org/dc/elements/1.1/'" w:xpath="/ns0:coreProperties[1]/ns1:title[1]" w:storeItemID="{6C3C8BC8-F283-45AE-878A-BAB7291924A1}"/>
                            <w:text/>
                          </w:sdtPr>
                          <w:sdtEndPr/>
                          <w:sdtContent>
                            <w:p w14:paraId="6F82061C" w14:textId="77777777" w:rsidR="00A60ECF" w:rsidRDefault="00A60ECF">
                              <w:pPr>
                                <w:pStyle w:val="Bezproreda"/>
                                <w:jc w:val="right"/>
                                <w:rPr>
                                  <w:rFonts w:asciiTheme="majorHAnsi" w:eastAsiaTheme="majorEastAsia" w:hAnsiTheme="majorHAnsi" w:cstheme="majorBidi"/>
                                  <w:color w:val="FFFFFF" w:themeColor="background1"/>
                                  <w:sz w:val="72"/>
                                  <w:szCs w:val="72"/>
                                </w:rPr>
                              </w:pPr>
                              <w:r w:rsidRPr="003A7ABD">
                                <w:rPr>
                                  <w:rFonts w:ascii="Cambria" w:eastAsia="Times New Roman" w:hAnsi="Cambria"/>
                                  <w:b/>
                                  <w:color w:val="FFFFFF" w:themeColor="background1"/>
                                  <w:sz w:val="72"/>
                                  <w:szCs w:val="72"/>
                                  <w:lang w:val="hr-HR"/>
                                </w:rPr>
                                <w:t>Strategija razvoja pametne Općine Jakšić 2024. – 2030.</w:t>
                              </w:r>
                            </w:p>
                          </w:sdtContent>
                        </w:sdt>
                      </w:txbxContent>
                    </v:textbox>
                    <w10:wrap anchorx="page" anchory="page"/>
                  </v:rect>
                </w:pict>
              </mc:Fallback>
            </mc:AlternateContent>
          </w:r>
        </w:p>
        <w:p w14:paraId="2B344A1A" w14:textId="77777777" w:rsidR="003A7ABD" w:rsidRDefault="003A7ABD">
          <w:r>
            <w:rPr>
              <w:noProof/>
              <w:lang w:eastAsia="hr-HR"/>
            </w:rPr>
            <mc:AlternateContent>
              <mc:Choice Requires="wps">
                <w:drawing>
                  <wp:anchor distT="0" distB="0" distL="114300" distR="114300" simplePos="0" relativeHeight="251659264" behindDoc="0" locked="0" layoutInCell="1" allowOverlap="1" wp14:anchorId="2AD1CA8C" wp14:editId="4D541BE0">
                    <wp:simplePos x="0" y="0"/>
                    <wp:positionH relativeFrom="column">
                      <wp:posOffset>552450</wp:posOffset>
                    </wp:positionH>
                    <wp:positionV relativeFrom="paragraph">
                      <wp:posOffset>8163560</wp:posOffset>
                    </wp:positionV>
                    <wp:extent cx="2343150" cy="466725"/>
                    <wp:effectExtent l="0" t="0" r="0" b="9525"/>
                    <wp:wrapNone/>
                    <wp:docPr id="49" name="Text Box 49"/>
                    <wp:cNvGraphicFramePr/>
                    <a:graphic xmlns:a="http://schemas.openxmlformats.org/drawingml/2006/main">
                      <a:graphicData uri="http://schemas.microsoft.com/office/word/2010/wordprocessingShape">
                        <wps:wsp>
                          <wps:cNvSpPr txBox="1"/>
                          <wps:spPr>
                            <a:xfrm>
                              <a:off x="0" y="0"/>
                              <a:ext cx="2343150" cy="466725"/>
                            </a:xfrm>
                            <a:prstGeom prst="rect">
                              <a:avLst/>
                            </a:prstGeom>
                            <a:solidFill>
                              <a:sysClr val="window" lastClr="FFFFFF"/>
                            </a:solidFill>
                            <a:ln w="6350">
                              <a:noFill/>
                            </a:ln>
                            <a:effectLst/>
                          </wps:spPr>
                          <wps:txbx>
                            <w:txbxContent>
                              <w:p w14:paraId="031756F4" w14:textId="5F7EBA3F" w:rsidR="00A60ECF" w:rsidRPr="000F001F" w:rsidRDefault="008C76E9" w:rsidP="003A7ABD">
                                <w:pPr>
                                  <w:jc w:val="center"/>
                                  <w:rPr>
                                    <w:rFonts w:asciiTheme="majorHAnsi" w:hAnsiTheme="majorHAnsi"/>
                                    <w:b/>
                                    <w:i/>
                                    <w:caps/>
                                    <w:color w:val="4F81BD" w:themeColor="accent1"/>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Theme="majorHAnsi" w:hAnsiTheme="majorHAnsi"/>
                                    <w:b/>
                                    <w:i/>
                                    <w:caps/>
                                    <w:color w:val="4F81BD" w:themeColor="accent1"/>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LISTOPAD</w:t>
                                </w:r>
                                <w:r w:rsidR="00A60ECF" w:rsidRPr="000F001F">
                                  <w:rPr>
                                    <w:rFonts w:asciiTheme="majorHAnsi" w:hAnsiTheme="majorHAnsi"/>
                                    <w:b/>
                                    <w:i/>
                                    <w:caps/>
                                    <w:color w:val="4F81BD" w:themeColor="accent1"/>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D1CA8C" id="_x0000_t202" coordsize="21600,21600" o:spt="202" path="m,l,21600r21600,l21600,xe">
                    <v:stroke joinstyle="miter"/>
                    <v:path gradientshapeok="t" o:connecttype="rect"/>
                  </v:shapetype>
                  <v:shape id="Text Box 49" o:spid="_x0000_s1033" type="#_x0000_t202" style="position:absolute;margin-left:43.5pt;margin-top:642.8pt;width:184.5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yy2UwIAAKEEAAAOAAAAZHJzL2Uyb0RvYy54bWysVMtu2zAQvBfoPxC8N/IrTmNEDlwHLgoY&#10;SQC7yJmmqFgAxWVJ2pL79R1StuOmPRXVgdqXdrmzs7q7b2vN9sr5ikzO+1c9zpSRVFTmNeff14tP&#10;nznzQZhCaDIq5wfl+f3044e7xk7UgLakC+UYkhg/aWzOtyHYSZZ5uVW18FdklYGzJFeLANW9ZoUT&#10;DbLXOhv0euOsIVdYR1J5D+tD5+TTlL8slQxPZelVYDrnuFtIp0vnJp7Z9E5MXp2w20oeryH+4Ra1&#10;qAyKnlM9iCDYzlV/pKor6chTGa4k1RmVZSVV6gHd9HvvullthVWpF4Dj7Rkm///Sysf9s2NVkfPR&#10;LWdG1JjRWrWBfaGWwQR8GusnCFtZBIYWdsz5ZPcwxrbb0tXxjYYY/ED6cEY3ZpMwDoajYf8aLgnf&#10;aDy+GVzHNNnb19b58FVRzaKQc4fpJVDFfulDF3oKicU86apYVFon5eDn2rG9wKDBj4IazrTwAcac&#10;L9JzrPbbZ9qwJufjIe4VsxiK+bpS2kSLSiQ61o9QdC1HKbSbNkE3PMGxoeIAlBx1PPNWLiq0ssQ9&#10;noUDsdA9liU84Sg1oTIdJc625H7+zR7jMW94OWtA1Jz7HzvhFNr7ZsCE2/5oFJmdlNH1zQCKu/Rs&#10;Lj1mV88JEPWxllYmMcYHfRJLR/ULdmoWq8IljETtnIeTOA/d+mAnpZrNUhC4bEVYmpWVMXXELQ5q&#10;3b4IZ4/TDODBI50oLSbvhtrFdjOY7QKVVZp4xLlDFUyJCvYgcea4s3HRLvUU9fZnmf4CAAD//wMA&#10;UEsDBBQABgAIAAAAIQDO8A1q4wAAAAwBAAAPAAAAZHJzL2Rvd25yZXYueG1sTI/BTsMwEETvSPyD&#10;tUjcqNNC0hDiVAiBoBJRS0Di6sZLEojtyHab0K9nOcFxZ0czb/LVpHt2QOc7awTMZxEwNLVVnWkE&#10;vL0+XKTAfJBGyd4aFPCNHlbF6UkuM2VH84KHKjSMQozPpIA2hCHj3NctaulndkBDvw/rtAx0uoYr&#10;J0cK1z1fRFHCtewMNbRywLsW669qrwW8j9Wj26zXn9vhqTxujlX5jPelEOdn0+0NsIBT+DPDLz6h&#10;Q0FMO7s3yrNeQLqkKYH0RRonwMhxFSck7Ui6jK/nwIuc/x9R/AAAAP//AwBQSwECLQAUAAYACAAA&#10;ACEAtoM4kv4AAADhAQAAEwAAAAAAAAAAAAAAAAAAAAAAW0NvbnRlbnRfVHlwZXNdLnhtbFBLAQIt&#10;ABQABgAIAAAAIQA4/SH/1gAAAJQBAAALAAAAAAAAAAAAAAAAAC8BAABfcmVscy8ucmVsc1BLAQIt&#10;ABQABgAIAAAAIQB5gyy2UwIAAKEEAAAOAAAAAAAAAAAAAAAAAC4CAABkcnMvZTJvRG9jLnhtbFBL&#10;AQItABQABgAIAAAAIQDO8A1q4wAAAAwBAAAPAAAAAAAAAAAAAAAAAK0EAABkcnMvZG93bnJldi54&#10;bWxQSwUGAAAAAAQABADzAAAAvQUAAAAA&#10;" fillcolor="window" stroked="f" strokeweight=".5pt">
                    <v:textbox>
                      <w:txbxContent>
                        <w:p w14:paraId="031756F4" w14:textId="5F7EBA3F" w:rsidR="00A60ECF" w:rsidRPr="000F001F" w:rsidRDefault="008C76E9" w:rsidP="003A7ABD">
                          <w:pPr>
                            <w:jc w:val="center"/>
                            <w:rPr>
                              <w:rFonts w:asciiTheme="majorHAnsi" w:hAnsiTheme="majorHAnsi"/>
                              <w:b/>
                              <w:i/>
                              <w:caps/>
                              <w:color w:val="4F81BD" w:themeColor="accent1"/>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Theme="majorHAnsi" w:hAnsiTheme="majorHAnsi"/>
                              <w:b/>
                              <w:i/>
                              <w:caps/>
                              <w:color w:val="4F81BD" w:themeColor="accent1"/>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LISTOPAD</w:t>
                          </w:r>
                          <w:r w:rsidR="00A60ECF" w:rsidRPr="000F001F">
                            <w:rPr>
                              <w:rFonts w:asciiTheme="majorHAnsi" w:hAnsiTheme="majorHAnsi"/>
                              <w:b/>
                              <w:i/>
                              <w:caps/>
                              <w:color w:val="4F81BD" w:themeColor="accent1"/>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2024.</w:t>
                          </w:r>
                        </w:p>
                      </w:txbxContent>
                    </v:textbox>
                  </v:shape>
                </w:pict>
              </mc:Fallback>
            </mc:AlternateContent>
          </w:r>
          <w:r>
            <w:rPr>
              <w:noProof/>
              <w:lang w:eastAsia="hr-HR"/>
            </w:rPr>
            <w:drawing>
              <wp:anchor distT="0" distB="0" distL="114300" distR="114300" simplePos="0" relativeHeight="251656192" behindDoc="0" locked="0" layoutInCell="0" allowOverlap="1" wp14:anchorId="2EBE3100" wp14:editId="516A918F">
                <wp:simplePos x="0" y="0"/>
                <wp:positionH relativeFrom="page">
                  <wp:align>right</wp:align>
                </wp:positionH>
                <wp:positionV relativeFrom="page">
                  <wp:align>center</wp:align>
                </wp:positionV>
                <wp:extent cx="4942622" cy="3706967"/>
                <wp:effectExtent l="19050" t="19050" r="10795" b="2730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42622" cy="3706967"/>
                        </a:xfrm>
                        <a:prstGeom prst="rect">
                          <a:avLst/>
                        </a:prstGeom>
                        <a:ln w="12700">
                          <a:solidFill>
                            <a:schemeClr val="bg1"/>
                          </a:solidFill>
                        </a:ln>
                      </pic:spPr>
                    </pic:pic>
                  </a:graphicData>
                </a:graphic>
                <wp14:sizeRelH relativeFrom="margin">
                  <wp14:pctWidth>0</wp14:pctWidth>
                </wp14:sizeRelH>
              </wp:anchor>
            </w:drawing>
          </w:r>
          <w:r>
            <w:br w:type="page"/>
          </w:r>
        </w:p>
      </w:sdtContent>
    </w:sdt>
    <w:p w14:paraId="100BA256" w14:textId="77777777" w:rsidR="00BA15D6" w:rsidRDefault="00BA15D6"/>
    <w:sdt>
      <w:sdtPr>
        <w:rPr>
          <w:rFonts w:asciiTheme="minorHAnsi" w:eastAsiaTheme="minorHAnsi" w:hAnsiTheme="minorHAnsi" w:cstheme="minorBidi"/>
          <w:b w:val="0"/>
          <w:bCs w:val="0"/>
          <w:color w:val="auto"/>
          <w:sz w:val="22"/>
          <w:szCs w:val="22"/>
          <w:lang w:val="hr-HR" w:eastAsia="en-US"/>
        </w:rPr>
        <w:id w:val="1894695095"/>
        <w:docPartObj>
          <w:docPartGallery w:val="Table of Contents"/>
          <w:docPartUnique/>
        </w:docPartObj>
      </w:sdtPr>
      <w:sdtEndPr>
        <w:rPr>
          <w:noProof/>
        </w:rPr>
      </w:sdtEndPr>
      <w:sdtContent>
        <w:p w14:paraId="295F7D62" w14:textId="77777777" w:rsidR="007904F6" w:rsidRPr="00B61088" w:rsidRDefault="00414263" w:rsidP="00414263">
          <w:pPr>
            <w:pStyle w:val="TOCNaslov"/>
            <w:jc w:val="center"/>
          </w:pPr>
          <w:r w:rsidRPr="00B61088">
            <w:t>SADRŽAJ</w:t>
          </w:r>
        </w:p>
        <w:p w14:paraId="4F59DEA9" w14:textId="77777777" w:rsidR="00B10587" w:rsidRDefault="007904F6">
          <w:pPr>
            <w:pStyle w:val="Sadraj1"/>
            <w:tabs>
              <w:tab w:val="right" w:leader="dot" w:pos="9016"/>
            </w:tabs>
            <w:rPr>
              <w:rFonts w:eastAsiaTheme="minorEastAsia"/>
              <w:noProof/>
              <w:lang w:eastAsia="hr-HR"/>
            </w:rPr>
          </w:pPr>
          <w:r>
            <w:fldChar w:fldCharType="begin"/>
          </w:r>
          <w:r>
            <w:instrText xml:space="preserve"> TOC \o "1-3" \h \z \u </w:instrText>
          </w:r>
          <w:r>
            <w:fldChar w:fldCharType="separate"/>
          </w:r>
          <w:hyperlink w:anchor="_Toc178283253" w:history="1">
            <w:r w:rsidR="00B10587" w:rsidRPr="00AB32CB">
              <w:rPr>
                <w:rStyle w:val="Hiperveza"/>
                <w:noProof/>
              </w:rPr>
              <w:t>RIJEČ NAČELNIKA</w:t>
            </w:r>
            <w:r w:rsidR="00B10587">
              <w:rPr>
                <w:noProof/>
                <w:webHidden/>
              </w:rPr>
              <w:tab/>
            </w:r>
            <w:r w:rsidR="00B10587">
              <w:rPr>
                <w:noProof/>
                <w:webHidden/>
              </w:rPr>
              <w:fldChar w:fldCharType="begin"/>
            </w:r>
            <w:r w:rsidR="00B10587">
              <w:rPr>
                <w:noProof/>
                <w:webHidden/>
              </w:rPr>
              <w:instrText xml:space="preserve"> PAGEREF _Toc178283253 \h </w:instrText>
            </w:r>
            <w:r w:rsidR="00B10587">
              <w:rPr>
                <w:noProof/>
                <w:webHidden/>
              </w:rPr>
            </w:r>
            <w:r w:rsidR="00B10587">
              <w:rPr>
                <w:noProof/>
                <w:webHidden/>
              </w:rPr>
              <w:fldChar w:fldCharType="separate"/>
            </w:r>
            <w:r w:rsidR="00B301D0">
              <w:rPr>
                <w:noProof/>
                <w:webHidden/>
              </w:rPr>
              <w:t>1</w:t>
            </w:r>
            <w:r w:rsidR="00B10587">
              <w:rPr>
                <w:noProof/>
                <w:webHidden/>
              </w:rPr>
              <w:fldChar w:fldCharType="end"/>
            </w:r>
          </w:hyperlink>
        </w:p>
        <w:p w14:paraId="45BFCCDD" w14:textId="77777777" w:rsidR="00B10587" w:rsidRDefault="006A12C5">
          <w:pPr>
            <w:pStyle w:val="Sadraj1"/>
            <w:tabs>
              <w:tab w:val="left" w:pos="440"/>
              <w:tab w:val="right" w:leader="dot" w:pos="9016"/>
            </w:tabs>
            <w:rPr>
              <w:rFonts w:eastAsiaTheme="minorEastAsia"/>
              <w:noProof/>
              <w:lang w:eastAsia="hr-HR"/>
            </w:rPr>
          </w:pPr>
          <w:hyperlink w:anchor="_Toc178283254" w:history="1">
            <w:r w:rsidR="00B10587" w:rsidRPr="00AB32CB">
              <w:rPr>
                <w:rStyle w:val="Hiperveza"/>
                <w:noProof/>
              </w:rPr>
              <w:t>1.</w:t>
            </w:r>
            <w:r w:rsidR="00B10587">
              <w:rPr>
                <w:rFonts w:eastAsiaTheme="minorEastAsia"/>
                <w:noProof/>
                <w:lang w:eastAsia="hr-HR"/>
              </w:rPr>
              <w:tab/>
            </w:r>
            <w:r w:rsidR="00B10587" w:rsidRPr="00AB32CB">
              <w:rPr>
                <w:rStyle w:val="Hiperveza"/>
                <w:noProof/>
              </w:rPr>
              <w:t>UVOD</w:t>
            </w:r>
            <w:r w:rsidR="00B10587">
              <w:rPr>
                <w:noProof/>
                <w:webHidden/>
              </w:rPr>
              <w:tab/>
            </w:r>
            <w:r w:rsidR="00B10587">
              <w:rPr>
                <w:noProof/>
                <w:webHidden/>
              </w:rPr>
              <w:fldChar w:fldCharType="begin"/>
            </w:r>
            <w:r w:rsidR="00B10587">
              <w:rPr>
                <w:noProof/>
                <w:webHidden/>
              </w:rPr>
              <w:instrText xml:space="preserve"> PAGEREF _Toc178283254 \h </w:instrText>
            </w:r>
            <w:r w:rsidR="00B10587">
              <w:rPr>
                <w:noProof/>
                <w:webHidden/>
              </w:rPr>
            </w:r>
            <w:r w:rsidR="00B10587">
              <w:rPr>
                <w:noProof/>
                <w:webHidden/>
              </w:rPr>
              <w:fldChar w:fldCharType="separate"/>
            </w:r>
            <w:r w:rsidR="00B301D0">
              <w:rPr>
                <w:noProof/>
                <w:webHidden/>
              </w:rPr>
              <w:t>2</w:t>
            </w:r>
            <w:r w:rsidR="00B10587">
              <w:rPr>
                <w:noProof/>
                <w:webHidden/>
              </w:rPr>
              <w:fldChar w:fldCharType="end"/>
            </w:r>
          </w:hyperlink>
        </w:p>
        <w:p w14:paraId="6A232176" w14:textId="77777777" w:rsidR="00B10587" w:rsidRDefault="006A12C5">
          <w:pPr>
            <w:pStyle w:val="Sadraj1"/>
            <w:tabs>
              <w:tab w:val="left" w:pos="440"/>
              <w:tab w:val="right" w:leader="dot" w:pos="9016"/>
            </w:tabs>
            <w:rPr>
              <w:rFonts w:eastAsiaTheme="minorEastAsia"/>
              <w:noProof/>
              <w:lang w:eastAsia="hr-HR"/>
            </w:rPr>
          </w:pPr>
          <w:hyperlink w:anchor="_Toc178283255" w:history="1">
            <w:r w:rsidR="00B10587" w:rsidRPr="00AB32CB">
              <w:rPr>
                <w:rStyle w:val="Hiperveza"/>
                <w:noProof/>
              </w:rPr>
              <w:t>2.</w:t>
            </w:r>
            <w:r w:rsidR="00B10587">
              <w:rPr>
                <w:rFonts w:eastAsiaTheme="minorEastAsia"/>
                <w:noProof/>
                <w:lang w:eastAsia="hr-HR"/>
              </w:rPr>
              <w:tab/>
            </w:r>
            <w:r w:rsidR="00B10587" w:rsidRPr="00AB32CB">
              <w:rPr>
                <w:rStyle w:val="Hiperveza"/>
                <w:noProof/>
              </w:rPr>
              <w:t>USKLAĐENOST SA STRATEŠKIM DOKUMENTIMA</w:t>
            </w:r>
            <w:r w:rsidR="00B10587">
              <w:rPr>
                <w:noProof/>
                <w:webHidden/>
              </w:rPr>
              <w:tab/>
            </w:r>
            <w:r w:rsidR="00B10587">
              <w:rPr>
                <w:noProof/>
                <w:webHidden/>
              </w:rPr>
              <w:fldChar w:fldCharType="begin"/>
            </w:r>
            <w:r w:rsidR="00B10587">
              <w:rPr>
                <w:noProof/>
                <w:webHidden/>
              </w:rPr>
              <w:instrText xml:space="preserve"> PAGEREF _Toc178283255 \h </w:instrText>
            </w:r>
            <w:r w:rsidR="00B10587">
              <w:rPr>
                <w:noProof/>
                <w:webHidden/>
              </w:rPr>
            </w:r>
            <w:r w:rsidR="00B10587">
              <w:rPr>
                <w:noProof/>
                <w:webHidden/>
              </w:rPr>
              <w:fldChar w:fldCharType="separate"/>
            </w:r>
            <w:r w:rsidR="00B301D0">
              <w:rPr>
                <w:noProof/>
                <w:webHidden/>
              </w:rPr>
              <w:t>3</w:t>
            </w:r>
            <w:r w:rsidR="00B10587">
              <w:rPr>
                <w:noProof/>
                <w:webHidden/>
              </w:rPr>
              <w:fldChar w:fldCharType="end"/>
            </w:r>
          </w:hyperlink>
        </w:p>
        <w:p w14:paraId="60C78A46" w14:textId="77777777" w:rsidR="00B10587" w:rsidRDefault="006A12C5">
          <w:pPr>
            <w:pStyle w:val="Sadraj1"/>
            <w:tabs>
              <w:tab w:val="left" w:pos="440"/>
              <w:tab w:val="right" w:leader="dot" w:pos="9016"/>
            </w:tabs>
            <w:rPr>
              <w:rFonts w:eastAsiaTheme="minorEastAsia"/>
              <w:noProof/>
              <w:lang w:eastAsia="hr-HR"/>
            </w:rPr>
          </w:pPr>
          <w:hyperlink w:anchor="_Toc178283256" w:history="1">
            <w:r w:rsidR="00B10587" w:rsidRPr="00AB32CB">
              <w:rPr>
                <w:rStyle w:val="Hiperveza"/>
                <w:noProof/>
              </w:rPr>
              <w:t>3.</w:t>
            </w:r>
            <w:r w:rsidR="00B10587">
              <w:rPr>
                <w:rFonts w:eastAsiaTheme="minorEastAsia"/>
                <w:noProof/>
                <w:lang w:eastAsia="hr-HR"/>
              </w:rPr>
              <w:tab/>
            </w:r>
            <w:r w:rsidR="00B10587" w:rsidRPr="00AB32CB">
              <w:rPr>
                <w:rStyle w:val="Hiperveza"/>
                <w:noProof/>
              </w:rPr>
              <w:t>KONCEPT RAZVOJA PAMETNE OPĆINE</w:t>
            </w:r>
            <w:r w:rsidR="00B10587">
              <w:rPr>
                <w:noProof/>
                <w:webHidden/>
              </w:rPr>
              <w:tab/>
            </w:r>
            <w:r w:rsidR="00B10587">
              <w:rPr>
                <w:noProof/>
                <w:webHidden/>
              </w:rPr>
              <w:fldChar w:fldCharType="begin"/>
            </w:r>
            <w:r w:rsidR="00B10587">
              <w:rPr>
                <w:noProof/>
                <w:webHidden/>
              </w:rPr>
              <w:instrText xml:space="preserve"> PAGEREF _Toc178283256 \h </w:instrText>
            </w:r>
            <w:r w:rsidR="00B10587">
              <w:rPr>
                <w:noProof/>
                <w:webHidden/>
              </w:rPr>
            </w:r>
            <w:r w:rsidR="00B10587">
              <w:rPr>
                <w:noProof/>
                <w:webHidden/>
              </w:rPr>
              <w:fldChar w:fldCharType="separate"/>
            </w:r>
            <w:r w:rsidR="00B301D0">
              <w:rPr>
                <w:noProof/>
                <w:webHidden/>
              </w:rPr>
              <w:t>7</w:t>
            </w:r>
            <w:r w:rsidR="00B10587">
              <w:rPr>
                <w:noProof/>
                <w:webHidden/>
              </w:rPr>
              <w:fldChar w:fldCharType="end"/>
            </w:r>
          </w:hyperlink>
        </w:p>
        <w:p w14:paraId="62109A89" w14:textId="77777777" w:rsidR="00B10587" w:rsidRDefault="006A12C5">
          <w:pPr>
            <w:pStyle w:val="Sadraj1"/>
            <w:tabs>
              <w:tab w:val="left" w:pos="440"/>
              <w:tab w:val="right" w:leader="dot" w:pos="9016"/>
            </w:tabs>
            <w:rPr>
              <w:rFonts w:eastAsiaTheme="minorEastAsia"/>
              <w:noProof/>
              <w:lang w:eastAsia="hr-HR"/>
            </w:rPr>
          </w:pPr>
          <w:hyperlink w:anchor="_Toc178283257" w:history="1">
            <w:r w:rsidR="00B10587" w:rsidRPr="00AB32CB">
              <w:rPr>
                <w:rStyle w:val="Hiperveza"/>
                <w:noProof/>
              </w:rPr>
              <w:t>4.</w:t>
            </w:r>
            <w:r w:rsidR="00B10587">
              <w:rPr>
                <w:rFonts w:eastAsiaTheme="minorEastAsia"/>
                <w:noProof/>
                <w:lang w:eastAsia="hr-HR"/>
              </w:rPr>
              <w:tab/>
            </w:r>
            <w:r w:rsidR="00B10587" w:rsidRPr="00AB32CB">
              <w:rPr>
                <w:rStyle w:val="Hiperveza"/>
                <w:noProof/>
              </w:rPr>
              <w:t>ANALIZA POSTOJEĆEG STANJA</w:t>
            </w:r>
            <w:r w:rsidR="00B10587">
              <w:rPr>
                <w:noProof/>
                <w:webHidden/>
              </w:rPr>
              <w:tab/>
            </w:r>
            <w:r w:rsidR="00B10587">
              <w:rPr>
                <w:noProof/>
                <w:webHidden/>
              </w:rPr>
              <w:fldChar w:fldCharType="begin"/>
            </w:r>
            <w:r w:rsidR="00B10587">
              <w:rPr>
                <w:noProof/>
                <w:webHidden/>
              </w:rPr>
              <w:instrText xml:space="preserve"> PAGEREF _Toc178283257 \h </w:instrText>
            </w:r>
            <w:r w:rsidR="00B10587">
              <w:rPr>
                <w:noProof/>
                <w:webHidden/>
              </w:rPr>
            </w:r>
            <w:r w:rsidR="00B10587">
              <w:rPr>
                <w:noProof/>
                <w:webHidden/>
              </w:rPr>
              <w:fldChar w:fldCharType="separate"/>
            </w:r>
            <w:r w:rsidR="00B301D0">
              <w:rPr>
                <w:noProof/>
                <w:webHidden/>
              </w:rPr>
              <w:t>10</w:t>
            </w:r>
            <w:r w:rsidR="00B10587">
              <w:rPr>
                <w:noProof/>
                <w:webHidden/>
              </w:rPr>
              <w:fldChar w:fldCharType="end"/>
            </w:r>
          </w:hyperlink>
        </w:p>
        <w:p w14:paraId="32056452" w14:textId="77777777" w:rsidR="00B10587" w:rsidRDefault="006A12C5">
          <w:pPr>
            <w:pStyle w:val="Sadraj2"/>
            <w:tabs>
              <w:tab w:val="right" w:leader="dot" w:pos="9016"/>
            </w:tabs>
            <w:rPr>
              <w:rFonts w:eastAsiaTheme="minorEastAsia"/>
              <w:noProof/>
              <w:lang w:eastAsia="hr-HR"/>
            </w:rPr>
          </w:pPr>
          <w:hyperlink w:anchor="_Toc178283258" w:history="1">
            <w:r w:rsidR="00B10587" w:rsidRPr="00AB32CB">
              <w:rPr>
                <w:rStyle w:val="Hiperveza"/>
                <w:noProof/>
              </w:rPr>
              <w:t>4.1. Opći podaci</w:t>
            </w:r>
            <w:r w:rsidR="00B10587">
              <w:rPr>
                <w:noProof/>
                <w:webHidden/>
              </w:rPr>
              <w:tab/>
            </w:r>
            <w:r w:rsidR="00B10587">
              <w:rPr>
                <w:noProof/>
                <w:webHidden/>
              </w:rPr>
              <w:fldChar w:fldCharType="begin"/>
            </w:r>
            <w:r w:rsidR="00B10587">
              <w:rPr>
                <w:noProof/>
                <w:webHidden/>
              </w:rPr>
              <w:instrText xml:space="preserve"> PAGEREF _Toc178283258 \h </w:instrText>
            </w:r>
            <w:r w:rsidR="00B10587">
              <w:rPr>
                <w:noProof/>
                <w:webHidden/>
              </w:rPr>
            </w:r>
            <w:r w:rsidR="00B10587">
              <w:rPr>
                <w:noProof/>
                <w:webHidden/>
              </w:rPr>
              <w:fldChar w:fldCharType="separate"/>
            </w:r>
            <w:r w:rsidR="00B301D0">
              <w:rPr>
                <w:noProof/>
                <w:webHidden/>
              </w:rPr>
              <w:t>10</w:t>
            </w:r>
            <w:r w:rsidR="00B10587">
              <w:rPr>
                <w:noProof/>
                <w:webHidden/>
              </w:rPr>
              <w:fldChar w:fldCharType="end"/>
            </w:r>
          </w:hyperlink>
        </w:p>
        <w:p w14:paraId="13E65C82" w14:textId="77777777" w:rsidR="00B10587" w:rsidRDefault="006A12C5">
          <w:pPr>
            <w:pStyle w:val="Sadraj3"/>
            <w:tabs>
              <w:tab w:val="right" w:leader="dot" w:pos="9016"/>
            </w:tabs>
            <w:rPr>
              <w:rFonts w:eastAsiaTheme="minorEastAsia"/>
              <w:noProof/>
              <w:lang w:eastAsia="hr-HR"/>
            </w:rPr>
          </w:pPr>
          <w:hyperlink w:anchor="_Toc178283259" w:history="1">
            <w:r w:rsidR="00B10587" w:rsidRPr="00AB32CB">
              <w:rPr>
                <w:rStyle w:val="Hiperveza"/>
                <w:noProof/>
              </w:rPr>
              <w:t>4.1.1. Povijesni razvoj</w:t>
            </w:r>
            <w:r w:rsidR="00B10587">
              <w:rPr>
                <w:noProof/>
                <w:webHidden/>
              </w:rPr>
              <w:tab/>
            </w:r>
            <w:r w:rsidR="00B10587">
              <w:rPr>
                <w:noProof/>
                <w:webHidden/>
              </w:rPr>
              <w:fldChar w:fldCharType="begin"/>
            </w:r>
            <w:r w:rsidR="00B10587">
              <w:rPr>
                <w:noProof/>
                <w:webHidden/>
              </w:rPr>
              <w:instrText xml:space="preserve"> PAGEREF _Toc178283259 \h </w:instrText>
            </w:r>
            <w:r w:rsidR="00B10587">
              <w:rPr>
                <w:noProof/>
                <w:webHidden/>
              </w:rPr>
            </w:r>
            <w:r w:rsidR="00B10587">
              <w:rPr>
                <w:noProof/>
                <w:webHidden/>
              </w:rPr>
              <w:fldChar w:fldCharType="separate"/>
            </w:r>
            <w:r w:rsidR="00B301D0">
              <w:rPr>
                <w:noProof/>
                <w:webHidden/>
              </w:rPr>
              <w:t>10</w:t>
            </w:r>
            <w:r w:rsidR="00B10587">
              <w:rPr>
                <w:noProof/>
                <w:webHidden/>
              </w:rPr>
              <w:fldChar w:fldCharType="end"/>
            </w:r>
          </w:hyperlink>
        </w:p>
        <w:p w14:paraId="07779BFB" w14:textId="77777777" w:rsidR="00B10587" w:rsidRDefault="006A12C5">
          <w:pPr>
            <w:pStyle w:val="Sadraj3"/>
            <w:tabs>
              <w:tab w:val="right" w:leader="dot" w:pos="9016"/>
            </w:tabs>
            <w:rPr>
              <w:rFonts w:eastAsiaTheme="minorEastAsia"/>
              <w:noProof/>
              <w:lang w:eastAsia="hr-HR"/>
            </w:rPr>
          </w:pPr>
          <w:hyperlink w:anchor="_Toc178283260" w:history="1">
            <w:r w:rsidR="00B10587" w:rsidRPr="00AB32CB">
              <w:rPr>
                <w:rStyle w:val="Hiperveza"/>
                <w:noProof/>
              </w:rPr>
              <w:t>4.1.2. Geoprometni položaj</w:t>
            </w:r>
            <w:r w:rsidR="00B10587">
              <w:rPr>
                <w:noProof/>
                <w:webHidden/>
              </w:rPr>
              <w:tab/>
            </w:r>
            <w:r w:rsidR="00B10587">
              <w:rPr>
                <w:noProof/>
                <w:webHidden/>
              </w:rPr>
              <w:fldChar w:fldCharType="begin"/>
            </w:r>
            <w:r w:rsidR="00B10587">
              <w:rPr>
                <w:noProof/>
                <w:webHidden/>
              </w:rPr>
              <w:instrText xml:space="preserve"> PAGEREF _Toc178283260 \h </w:instrText>
            </w:r>
            <w:r w:rsidR="00B10587">
              <w:rPr>
                <w:noProof/>
                <w:webHidden/>
              </w:rPr>
            </w:r>
            <w:r w:rsidR="00B10587">
              <w:rPr>
                <w:noProof/>
                <w:webHidden/>
              </w:rPr>
              <w:fldChar w:fldCharType="separate"/>
            </w:r>
            <w:r w:rsidR="00B301D0">
              <w:rPr>
                <w:noProof/>
                <w:webHidden/>
              </w:rPr>
              <w:t>11</w:t>
            </w:r>
            <w:r w:rsidR="00B10587">
              <w:rPr>
                <w:noProof/>
                <w:webHidden/>
              </w:rPr>
              <w:fldChar w:fldCharType="end"/>
            </w:r>
          </w:hyperlink>
        </w:p>
        <w:p w14:paraId="12A79ADE" w14:textId="77777777" w:rsidR="00B10587" w:rsidRDefault="006A12C5">
          <w:pPr>
            <w:pStyle w:val="Sadraj3"/>
            <w:tabs>
              <w:tab w:val="right" w:leader="dot" w:pos="9016"/>
            </w:tabs>
            <w:rPr>
              <w:rFonts w:eastAsiaTheme="minorEastAsia"/>
              <w:noProof/>
              <w:lang w:eastAsia="hr-HR"/>
            </w:rPr>
          </w:pPr>
          <w:hyperlink w:anchor="_Toc178283261" w:history="1">
            <w:r w:rsidR="00B10587" w:rsidRPr="00AB32CB">
              <w:rPr>
                <w:rStyle w:val="Hiperveza"/>
                <w:noProof/>
              </w:rPr>
              <w:t>4.1.3. Prirodna obilježja</w:t>
            </w:r>
            <w:r w:rsidR="00B10587">
              <w:rPr>
                <w:noProof/>
                <w:webHidden/>
              </w:rPr>
              <w:tab/>
            </w:r>
            <w:r w:rsidR="00B10587">
              <w:rPr>
                <w:noProof/>
                <w:webHidden/>
              </w:rPr>
              <w:fldChar w:fldCharType="begin"/>
            </w:r>
            <w:r w:rsidR="00B10587">
              <w:rPr>
                <w:noProof/>
                <w:webHidden/>
              </w:rPr>
              <w:instrText xml:space="preserve"> PAGEREF _Toc178283261 \h </w:instrText>
            </w:r>
            <w:r w:rsidR="00B10587">
              <w:rPr>
                <w:noProof/>
                <w:webHidden/>
              </w:rPr>
            </w:r>
            <w:r w:rsidR="00B10587">
              <w:rPr>
                <w:noProof/>
                <w:webHidden/>
              </w:rPr>
              <w:fldChar w:fldCharType="separate"/>
            </w:r>
            <w:r w:rsidR="00B301D0">
              <w:rPr>
                <w:noProof/>
                <w:webHidden/>
              </w:rPr>
              <w:t>12</w:t>
            </w:r>
            <w:r w:rsidR="00B10587">
              <w:rPr>
                <w:noProof/>
                <w:webHidden/>
              </w:rPr>
              <w:fldChar w:fldCharType="end"/>
            </w:r>
          </w:hyperlink>
        </w:p>
        <w:p w14:paraId="42ECF058" w14:textId="77777777" w:rsidR="00B10587" w:rsidRDefault="006A12C5">
          <w:pPr>
            <w:pStyle w:val="Sadraj2"/>
            <w:tabs>
              <w:tab w:val="right" w:leader="dot" w:pos="9016"/>
            </w:tabs>
            <w:rPr>
              <w:rFonts w:eastAsiaTheme="minorEastAsia"/>
              <w:noProof/>
              <w:lang w:eastAsia="hr-HR"/>
            </w:rPr>
          </w:pPr>
          <w:hyperlink w:anchor="_Toc178283262" w:history="1">
            <w:r w:rsidR="00B10587" w:rsidRPr="00AB32CB">
              <w:rPr>
                <w:rStyle w:val="Hiperveza"/>
                <w:noProof/>
              </w:rPr>
              <w:t>4.2. Stanovništvo</w:t>
            </w:r>
            <w:r w:rsidR="00B10587">
              <w:rPr>
                <w:noProof/>
                <w:webHidden/>
              </w:rPr>
              <w:tab/>
            </w:r>
            <w:r w:rsidR="00B10587">
              <w:rPr>
                <w:noProof/>
                <w:webHidden/>
              </w:rPr>
              <w:fldChar w:fldCharType="begin"/>
            </w:r>
            <w:r w:rsidR="00B10587">
              <w:rPr>
                <w:noProof/>
                <w:webHidden/>
              </w:rPr>
              <w:instrText xml:space="preserve"> PAGEREF _Toc178283262 \h </w:instrText>
            </w:r>
            <w:r w:rsidR="00B10587">
              <w:rPr>
                <w:noProof/>
                <w:webHidden/>
              </w:rPr>
            </w:r>
            <w:r w:rsidR="00B10587">
              <w:rPr>
                <w:noProof/>
                <w:webHidden/>
              </w:rPr>
              <w:fldChar w:fldCharType="separate"/>
            </w:r>
            <w:r w:rsidR="00B301D0">
              <w:rPr>
                <w:noProof/>
                <w:webHidden/>
              </w:rPr>
              <w:t>13</w:t>
            </w:r>
            <w:r w:rsidR="00B10587">
              <w:rPr>
                <w:noProof/>
                <w:webHidden/>
              </w:rPr>
              <w:fldChar w:fldCharType="end"/>
            </w:r>
          </w:hyperlink>
        </w:p>
        <w:p w14:paraId="16CD3491" w14:textId="77777777" w:rsidR="00B10587" w:rsidRDefault="006A12C5">
          <w:pPr>
            <w:pStyle w:val="Sadraj2"/>
            <w:tabs>
              <w:tab w:val="right" w:leader="dot" w:pos="9016"/>
            </w:tabs>
            <w:rPr>
              <w:rFonts w:eastAsiaTheme="minorEastAsia"/>
              <w:noProof/>
              <w:lang w:eastAsia="hr-HR"/>
            </w:rPr>
          </w:pPr>
          <w:hyperlink w:anchor="_Toc178283263" w:history="1">
            <w:r w:rsidR="00B10587" w:rsidRPr="00AB32CB">
              <w:rPr>
                <w:rStyle w:val="Hiperveza"/>
                <w:noProof/>
              </w:rPr>
              <w:t>4.3. Zaposlenost i nezaposlenost</w:t>
            </w:r>
            <w:r w:rsidR="00B10587">
              <w:rPr>
                <w:noProof/>
                <w:webHidden/>
              </w:rPr>
              <w:tab/>
            </w:r>
            <w:r w:rsidR="00B10587">
              <w:rPr>
                <w:noProof/>
                <w:webHidden/>
              </w:rPr>
              <w:fldChar w:fldCharType="begin"/>
            </w:r>
            <w:r w:rsidR="00B10587">
              <w:rPr>
                <w:noProof/>
                <w:webHidden/>
              </w:rPr>
              <w:instrText xml:space="preserve"> PAGEREF _Toc178283263 \h </w:instrText>
            </w:r>
            <w:r w:rsidR="00B10587">
              <w:rPr>
                <w:noProof/>
                <w:webHidden/>
              </w:rPr>
            </w:r>
            <w:r w:rsidR="00B10587">
              <w:rPr>
                <w:noProof/>
                <w:webHidden/>
              </w:rPr>
              <w:fldChar w:fldCharType="separate"/>
            </w:r>
            <w:r w:rsidR="00B301D0">
              <w:rPr>
                <w:noProof/>
                <w:webHidden/>
              </w:rPr>
              <w:t>16</w:t>
            </w:r>
            <w:r w:rsidR="00B10587">
              <w:rPr>
                <w:noProof/>
                <w:webHidden/>
              </w:rPr>
              <w:fldChar w:fldCharType="end"/>
            </w:r>
          </w:hyperlink>
        </w:p>
        <w:p w14:paraId="596654EC" w14:textId="77777777" w:rsidR="00B10587" w:rsidRDefault="006A12C5">
          <w:pPr>
            <w:pStyle w:val="Sadraj2"/>
            <w:tabs>
              <w:tab w:val="right" w:leader="dot" w:pos="9016"/>
            </w:tabs>
            <w:rPr>
              <w:rFonts w:eastAsiaTheme="minorEastAsia"/>
              <w:noProof/>
              <w:lang w:eastAsia="hr-HR"/>
            </w:rPr>
          </w:pPr>
          <w:hyperlink w:anchor="_Toc178283264" w:history="1">
            <w:r w:rsidR="00B10587" w:rsidRPr="00AB32CB">
              <w:rPr>
                <w:rStyle w:val="Hiperveza"/>
                <w:noProof/>
              </w:rPr>
              <w:t>4.4. Gospodarstvo</w:t>
            </w:r>
            <w:r w:rsidR="00B10587">
              <w:rPr>
                <w:noProof/>
                <w:webHidden/>
              </w:rPr>
              <w:tab/>
            </w:r>
            <w:r w:rsidR="00B10587">
              <w:rPr>
                <w:noProof/>
                <w:webHidden/>
              </w:rPr>
              <w:fldChar w:fldCharType="begin"/>
            </w:r>
            <w:r w:rsidR="00B10587">
              <w:rPr>
                <w:noProof/>
                <w:webHidden/>
              </w:rPr>
              <w:instrText xml:space="preserve"> PAGEREF _Toc178283264 \h </w:instrText>
            </w:r>
            <w:r w:rsidR="00B10587">
              <w:rPr>
                <w:noProof/>
                <w:webHidden/>
              </w:rPr>
            </w:r>
            <w:r w:rsidR="00B10587">
              <w:rPr>
                <w:noProof/>
                <w:webHidden/>
              </w:rPr>
              <w:fldChar w:fldCharType="separate"/>
            </w:r>
            <w:r w:rsidR="00B301D0">
              <w:rPr>
                <w:noProof/>
                <w:webHidden/>
              </w:rPr>
              <w:t>17</w:t>
            </w:r>
            <w:r w:rsidR="00B10587">
              <w:rPr>
                <w:noProof/>
                <w:webHidden/>
              </w:rPr>
              <w:fldChar w:fldCharType="end"/>
            </w:r>
          </w:hyperlink>
        </w:p>
        <w:p w14:paraId="45D4CF0E" w14:textId="77777777" w:rsidR="00B10587" w:rsidRDefault="006A12C5">
          <w:pPr>
            <w:pStyle w:val="Sadraj3"/>
            <w:tabs>
              <w:tab w:val="right" w:leader="dot" w:pos="9016"/>
            </w:tabs>
            <w:rPr>
              <w:rFonts w:eastAsiaTheme="minorEastAsia"/>
              <w:noProof/>
              <w:lang w:eastAsia="hr-HR"/>
            </w:rPr>
          </w:pPr>
          <w:hyperlink w:anchor="_Toc178283265" w:history="1">
            <w:r w:rsidR="00B10587" w:rsidRPr="00AB32CB">
              <w:rPr>
                <w:rStyle w:val="Hiperveza"/>
                <w:noProof/>
              </w:rPr>
              <w:t>4.4.1. Poduzetništvo i obrtništvo</w:t>
            </w:r>
            <w:r w:rsidR="00B10587">
              <w:rPr>
                <w:noProof/>
                <w:webHidden/>
              </w:rPr>
              <w:tab/>
            </w:r>
            <w:r w:rsidR="00B10587">
              <w:rPr>
                <w:noProof/>
                <w:webHidden/>
              </w:rPr>
              <w:fldChar w:fldCharType="begin"/>
            </w:r>
            <w:r w:rsidR="00B10587">
              <w:rPr>
                <w:noProof/>
                <w:webHidden/>
              </w:rPr>
              <w:instrText xml:space="preserve"> PAGEREF _Toc178283265 \h </w:instrText>
            </w:r>
            <w:r w:rsidR="00B10587">
              <w:rPr>
                <w:noProof/>
                <w:webHidden/>
              </w:rPr>
            </w:r>
            <w:r w:rsidR="00B10587">
              <w:rPr>
                <w:noProof/>
                <w:webHidden/>
              </w:rPr>
              <w:fldChar w:fldCharType="separate"/>
            </w:r>
            <w:r w:rsidR="00B301D0">
              <w:rPr>
                <w:noProof/>
                <w:webHidden/>
              </w:rPr>
              <w:t>17</w:t>
            </w:r>
            <w:r w:rsidR="00B10587">
              <w:rPr>
                <w:noProof/>
                <w:webHidden/>
              </w:rPr>
              <w:fldChar w:fldCharType="end"/>
            </w:r>
          </w:hyperlink>
        </w:p>
        <w:p w14:paraId="10182674" w14:textId="77777777" w:rsidR="00B10587" w:rsidRDefault="006A12C5">
          <w:pPr>
            <w:pStyle w:val="Sadraj3"/>
            <w:tabs>
              <w:tab w:val="right" w:leader="dot" w:pos="9016"/>
            </w:tabs>
            <w:rPr>
              <w:rFonts w:eastAsiaTheme="minorEastAsia"/>
              <w:noProof/>
              <w:lang w:eastAsia="hr-HR"/>
            </w:rPr>
          </w:pPr>
          <w:hyperlink w:anchor="_Toc178283266" w:history="1">
            <w:r w:rsidR="00B10587" w:rsidRPr="00AB32CB">
              <w:rPr>
                <w:rStyle w:val="Hiperveza"/>
                <w:noProof/>
              </w:rPr>
              <w:t>4.4.2. Poljoprivreda</w:t>
            </w:r>
            <w:r w:rsidR="00B10587">
              <w:rPr>
                <w:noProof/>
                <w:webHidden/>
              </w:rPr>
              <w:tab/>
            </w:r>
            <w:r w:rsidR="00B10587">
              <w:rPr>
                <w:noProof/>
                <w:webHidden/>
              </w:rPr>
              <w:fldChar w:fldCharType="begin"/>
            </w:r>
            <w:r w:rsidR="00B10587">
              <w:rPr>
                <w:noProof/>
                <w:webHidden/>
              </w:rPr>
              <w:instrText xml:space="preserve"> PAGEREF _Toc178283266 \h </w:instrText>
            </w:r>
            <w:r w:rsidR="00B10587">
              <w:rPr>
                <w:noProof/>
                <w:webHidden/>
              </w:rPr>
            </w:r>
            <w:r w:rsidR="00B10587">
              <w:rPr>
                <w:noProof/>
                <w:webHidden/>
              </w:rPr>
              <w:fldChar w:fldCharType="separate"/>
            </w:r>
            <w:r w:rsidR="00B301D0">
              <w:rPr>
                <w:noProof/>
                <w:webHidden/>
              </w:rPr>
              <w:t>18</w:t>
            </w:r>
            <w:r w:rsidR="00B10587">
              <w:rPr>
                <w:noProof/>
                <w:webHidden/>
              </w:rPr>
              <w:fldChar w:fldCharType="end"/>
            </w:r>
          </w:hyperlink>
        </w:p>
        <w:p w14:paraId="0987E5DE" w14:textId="77777777" w:rsidR="00B10587" w:rsidRDefault="006A12C5">
          <w:pPr>
            <w:pStyle w:val="Sadraj3"/>
            <w:tabs>
              <w:tab w:val="right" w:leader="dot" w:pos="9016"/>
            </w:tabs>
            <w:rPr>
              <w:rFonts w:eastAsiaTheme="minorEastAsia"/>
              <w:noProof/>
              <w:lang w:eastAsia="hr-HR"/>
            </w:rPr>
          </w:pPr>
          <w:hyperlink w:anchor="_Toc178283267" w:history="1">
            <w:r w:rsidR="00B10587" w:rsidRPr="00AB32CB">
              <w:rPr>
                <w:rStyle w:val="Hiperveza"/>
                <w:noProof/>
              </w:rPr>
              <w:t>4.4.3. Šumarstvo i lovstvo</w:t>
            </w:r>
            <w:r w:rsidR="00B10587">
              <w:rPr>
                <w:noProof/>
                <w:webHidden/>
              </w:rPr>
              <w:tab/>
            </w:r>
            <w:r w:rsidR="00B10587">
              <w:rPr>
                <w:noProof/>
                <w:webHidden/>
              </w:rPr>
              <w:fldChar w:fldCharType="begin"/>
            </w:r>
            <w:r w:rsidR="00B10587">
              <w:rPr>
                <w:noProof/>
                <w:webHidden/>
              </w:rPr>
              <w:instrText xml:space="preserve"> PAGEREF _Toc178283267 \h </w:instrText>
            </w:r>
            <w:r w:rsidR="00B10587">
              <w:rPr>
                <w:noProof/>
                <w:webHidden/>
              </w:rPr>
            </w:r>
            <w:r w:rsidR="00B10587">
              <w:rPr>
                <w:noProof/>
                <w:webHidden/>
              </w:rPr>
              <w:fldChar w:fldCharType="separate"/>
            </w:r>
            <w:r w:rsidR="00B301D0">
              <w:rPr>
                <w:noProof/>
                <w:webHidden/>
              </w:rPr>
              <w:t>20</w:t>
            </w:r>
            <w:r w:rsidR="00B10587">
              <w:rPr>
                <w:noProof/>
                <w:webHidden/>
              </w:rPr>
              <w:fldChar w:fldCharType="end"/>
            </w:r>
          </w:hyperlink>
        </w:p>
        <w:p w14:paraId="3D8A3231" w14:textId="77777777" w:rsidR="00B10587" w:rsidRDefault="006A12C5">
          <w:pPr>
            <w:pStyle w:val="Sadraj3"/>
            <w:tabs>
              <w:tab w:val="right" w:leader="dot" w:pos="9016"/>
            </w:tabs>
            <w:rPr>
              <w:rFonts w:eastAsiaTheme="minorEastAsia"/>
              <w:noProof/>
              <w:lang w:eastAsia="hr-HR"/>
            </w:rPr>
          </w:pPr>
          <w:hyperlink w:anchor="_Toc178283268" w:history="1">
            <w:r w:rsidR="00B10587" w:rsidRPr="00AB32CB">
              <w:rPr>
                <w:rStyle w:val="Hiperveza"/>
                <w:noProof/>
              </w:rPr>
              <w:t>4.4.4. Turizam</w:t>
            </w:r>
            <w:r w:rsidR="00B10587">
              <w:rPr>
                <w:noProof/>
                <w:webHidden/>
              </w:rPr>
              <w:tab/>
            </w:r>
            <w:r w:rsidR="00B10587">
              <w:rPr>
                <w:noProof/>
                <w:webHidden/>
              </w:rPr>
              <w:fldChar w:fldCharType="begin"/>
            </w:r>
            <w:r w:rsidR="00B10587">
              <w:rPr>
                <w:noProof/>
                <w:webHidden/>
              </w:rPr>
              <w:instrText xml:space="preserve"> PAGEREF _Toc178283268 \h </w:instrText>
            </w:r>
            <w:r w:rsidR="00B10587">
              <w:rPr>
                <w:noProof/>
                <w:webHidden/>
              </w:rPr>
            </w:r>
            <w:r w:rsidR="00B10587">
              <w:rPr>
                <w:noProof/>
                <w:webHidden/>
              </w:rPr>
              <w:fldChar w:fldCharType="separate"/>
            </w:r>
            <w:r w:rsidR="00B301D0">
              <w:rPr>
                <w:noProof/>
                <w:webHidden/>
              </w:rPr>
              <w:t>21</w:t>
            </w:r>
            <w:r w:rsidR="00B10587">
              <w:rPr>
                <w:noProof/>
                <w:webHidden/>
              </w:rPr>
              <w:fldChar w:fldCharType="end"/>
            </w:r>
          </w:hyperlink>
        </w:p>
        <w:p w14:paraId="79B452A5" w14:textId="77777777" w:rsidR="00B10587" w:rsidRDefault="006A12C5">
          <w:pPr>
            <w:pStyle w:val="Sadraj2"/>
            <w:tabs>
              <w:tab w:val="right" w:leader="dot" w:pos="9016"/>
            </w:tabs>
            <w:rPr>
              <w:rFonts w:eastAsiaTheme="minorEastAsia"/>
              <w:noProof/>
              <w:lang w:eastAsia="hr-HR"/>
            </w:rPr>
          </w:pPr>
          <w:hyperlink w:anchor="_Toc178283269" w:history="1">
            <w:r w:rsidR="00B10587" w:rsidRPr="00AB32CB">
              <w:rPr>
                <w:rStyle w:val="Hiperveza"/>
                <w:noProof/>
              </w:rPr>
              <w:t>4.5. Infrastruktura</w:t>
            </w:r>
            <w:r w:rsidR="00B10587">
              <w:rPr>
                <w:noProof/>
                <w:webHidden/>
              </w:rPr>
              <w:tab/>
            </w:r>
            <w:r w:rsidR="00B10587">
              <w:rPr>
                <w:noProof/>
                <w:webHidden/>
              </w:rPr>
              <w:fldChar w:fldCharType="begin"/>
            </w:r>
            <w:r w:rsidR="00B10587">
              <w:rPr>
                <w:noProof/>
                <w:webHidden/>
              </w:rPr>
              <w:instrText xml:space="preserve"> PAGEREF _Toc178283269 \h </w:instrText>
            </w:r>
            <w:r w:rsidR="00B10587">
              <w:rPr>
                <w:noProof/>
                <w:webHidden/>
              </w:rPr>
            </w:r>
            <w:r w:rsidR="00B10587">
              <w:rPr>
                <w:noProof/>
                <w:webHidden/>
              </w:rPr>
              <w:fldChar w:fldCharType="separate"/>
            </w:r>
            <w:r w:rsidR="00B301D0">
              <w:rPr>
                <w:noProof/>
                <w:webHidden/>
              </w:rPr>
              <w:t>24</w:t>
            </w:r>
            <w:r w:rsidR="00B10587">
              <w:rPr>
                <w:noProof/>
                <w:webHidden/>
              </w:rPr>
              <w:fldChar w:fldCharType="end"/>
            </w:r>
          </w:hyperlink>
        </w:p>
        <w:p w14:paraId="15D383C6" w14:textId="77777777" w:rsidR="00B10587" w:rsidRDefault="006A12C5">
          <w:pPr>
            <w:pStyle w:val="Sadraj3"/>
            <w:tabs>
              <w:tab w:val="right" w:leader="dot" w:pos="9016"/>
            </w:tabs>
            <w:rPr>
              <w:rFonts w:eastAsiaTheme="minorEastAsia"/>
              <w:noProof/>
              <w:lang w:eastAsia="hr-HR"/>
            </w:rPr>
          </w:pPr>
          <w:hyperlink w:anchor="_Toc178283270" w:history="1">
            <w:r w:rsidR="00B10587" w:rsidRPr="00AB32CB">
              <w:rPr>
                <w:rStyle w:val="Hiperveza"/>
                <w:noProof/>
              </w:rPr>
              <w:t>4.5.1. Gospodarska zona</w:t>
            </w:r>
            <w:r w:rsidR="00B10587">
              <w:rPr>
                <w:noProof/>
                <w:webHidden/>
              </w:rPr>
              <w:tab/>
            </w:r>
            <w:r w:rsidR="00B10587">
              <w:rPr>
                <w:noProof/>
                <w:webHidden/>
              </w:rPr>
              <w:fldChar w:fldCharType="begin"/>
            </w:r>
            <w:r w:rsidR="00B10587">
              <w:rPr>
                <w:noProof/>
                <w:webHidden/>
              </w:rPr>
              <w:instrText xml:space="preserve"> PAGEREF _Toc178283270 \h </w:instrText>
            </w:r>
            <w:r w:rsidR="00B10587">
              <w:rPr>
                <w:noProof/>
                <w:webHidden/>
              </w:rPr>
            </w:r>
            <w:r w:rsidR="00B10587">
              <w:rPr>
                <w:noProof/>
                <w:webHidden/>
              </w:rPr>
              <w:fldChar w:fldCharType="separate"/>
            </w:r>
            <w:r w:rsidR="00B301D0">
              <w:rPr>
                <w:noProof/>
                <w:webHidden/>
              </w:rPr>
              <w:t>24</w:t>
            </w:r>
            <w:r w:rsidR="00B10587">
              <w:rPr>
                <w:noProof/>
                <w:webHidden/>
              </w:rPr>
              <w:fldChar w:fldCharType="end"/>
            </w:r>
          </w:hyperlink>
        </w:p>
        <w:p w14:paraId="6E72F1E8" w14:textId="77777777" w:rsidR="00B10587" w:rsidRDefault="006A12C5">
          <w:pPr>
            <w:pStyle w:val="Sadraj3"/>
            <w:tabs>
              <w:tab w:val="right" w:leader="dot" w:pos="9016"/>
            </w:tabs>
            <w:rPr>
              <w:rFonts w:eastAsiaTheme="minorEastAsia"/>
              <w:noProof/>
              <w:lang w:eastAsia="hr-HR"/>
            </w:rPr>
          </w:pPr>
          <w:hyperlink w:anchor="_Toc178283271" w:history="1">
            <w:r w:rsidR="00B10587" w:rsidRPr="00AB32CB">
              <w:rPr>
                <w:rStyle w:val="Hiperveza"/>
                <w:noProof/>
              </w:rPr>
              <w:t>4.5.2. Prometna infrastruktura</w:t>
            </w:r>
            <w:r w:rsidR="00B10587">
              <w:rPr>
                <w:noProof/>
                <w:webHidden/>
              </w:rPr>
              <w:tab/>
            </w:r>
            <w:r w:rsidR="00B10587">
              <w:rPr>
                <w:noProof/>
                <w:webHidden/>
              </w:rPr>
              <w:fldChar w:fldCharType="begin"/>
            </w:r>
            <w:r w:rsidR="00B10587">
              <w:rPr>
                <w:noProof/>
                <w:webHidden/>
              </w:rPr>
              <w:instrText xml:space="preserve"> PAGEREF _Toc178283271 \h </w:instrText>
            </w:r>
            <w:r w:rsidR="00B10587">
              <w:rPr>
                <w:noProof/>
                <w:webHidden/>
              </w:rPr>
            </w:r>
            <w:r w:rsidR="00B10587">
              <w:rPr>
                <w:noProof/>
                <w:webHidden/>
              </w:rPr>
              <w:fldChar w:fldCharType="separate"/>
            </w:r>
            <w:r w:rsidR="00B301D0">
              <w:rPr>
                <w:noProof/>
                <w:webHidden/>
              </w:rPr>
              <w:t>25</w:t>
            </w:r>
            <w:r w:rsidR="00B10587">
              <w:rPr>
                <w:noProof/>
                <w:webHidden/>
              </w:rPr>
              <w:fldChar w:fldCharType="end"/>
            </w:r>
          </w:hyperlink>
        </w:p>
        <w:p w14:paraId="4AB74D36" w14:textId="77777777" w:rsidR="00B10587" w:rsidRDefault="006A12C5">
          <w:pPr>
            <w:pStyle w:val="Sadraj3"/>
            <w:tabs>
              <w:tab w:val="right" w:leader="dot" w:pos="9016"/>
            </w:tabs>
            <w:rPr>
              <w:rFonts w:eastAsiaTheme="minorEastAsia"/>
              <w:noProof/>
              <w:lang w:eastAsia="hr-HR"/>
            </w:rPr>
          </w:pPr>
          <w:hyperlink w:anchor="_Toc178283272" w:history="1">
            <w:r w:rsidR="00B10587" w:rsidRPr="00AB32CB">
              <w:rPr>
                <w:rStyle w:val="Hiperveza"/>
                <w:noProof/>
              </w:rPr>
              <w:t>4.5.3. Pošta i elektroničke komunikacije</w:t>
            </w:r>
            <w:r w:rsidR="00B10587">
              <w:rPr>
                <w:noProof/>
                <w:webHidden/>
              </w:rPr>
              <w:tab/>
            </w:r>
            <w:r w:rsidR="00B10587">
              <w:rPr>
                <w:noProof/>
                <w:webHidden/>
              </w:rPr>
              <w:fldChar w:fldCharType="begin"/>
            </w:r>
            <w:r w:rsidR="00B10587">
              <w:rPr>
                <w:noProof/>
                <w:webHidden/>
              </w:rPr>
              <w:instrText xml:space="preserve"> PAGEREF _Toc178283272 \h </w:instrText>
            </w:r>
            <w:r w:rsidR="00B10587">
              <w:rPr>
                <w:noProof/>
                <w:webHidden/>
              </w:rPr>
            </w:r>
            <w:r w:rsidR="00B10587">
              <w:rPr>
                <w:noProof/>
                <w:webHidden/>
              </w:rPr>
              <w:fldChar w:fldCharType="separate"/>
            </w:r>
            <w:r w:rsidR="00B301D0">
              <w:rPr>
                <w:noProof/>
                <w:webHidden/>
              </w:rPr>
              <w:t>26</w:t>
            </w:r>
            <w:r w:rsidR="00B10587">
              <w:rPr>
                <w:noProof/>
                <w:webHidden/>
              </w:rPr>
              <w:fldChar w:fldCharType="end"/>
            </w:r>
          </w:hyperlink>
        </w:p>
        <w:p w14:paraId="7519FB3D" w14:textId="77777777" w:rsidR="00B10587" w:rsidRDefault="006A12C5">
          <w:pPr>
            <w:pStyle w:val="Sadraj3"/>
            <w:tabs>
              <w:tab w:val="right" w:leader="dot" w:pos="9016"/>
            </w:tabs>
            <w:rPr>
              <w:rFonts w:eastAsiaTheme="minorEastAsia"/>
              <w:noProof/>
              <w:lang w:eastAsia="hr-HR"/>
            </w:rPr>
          </w:pPr>
          <w:hyperlink w:anchor="_Toc178283273" w:history="1">
            <w:r w:rsidR="00B10587" w:rsidRPr="00AB32CB">
              <w:rPr>
                <w:rStyle w:val="Hiperveza"/>
                <w:noProof/>
              </w:rPr>
              <w:t>4.5.3. Energetska infrastruktura</w:t>
            </w:r>
            <w:r w:rsidR="00B10587">
              <w:rPr>
                <w:noProof/>
                <w:webHidden/>
              </w:rPr>
              <w:tab/>
            </w:r>
            <w:r w:rsidR="00B10587">
              <w:rPr>
                <w:noProof/>
                <w:webHidden/>
              </w:rPr>
              <w:fldChar w:fldCharType="begin"/>
            </w:r>
            <w:r w:rsidR="00B10587">
              <w:rPr>
                <w:noProof/>
                <w:webHidden/>
              </w:rPr>
              <w:instrText xml:space="preserve"> PAGEREF _Toc178283273 \h </w:instrText>
            </w:r>
            <w:r w:rsidR="00B10587">
              <w:rPr>
                <w:noProof/>
                <w:webHidden/>
              </w:rPr>
            </w:r>
            <w:r w:rsidR="00B10587">
              <w:rPr>
                <w:noProof/>
                <w:webHidden/>
              </w:rPr>
              <w:fldChar w:fldCharType="separate"/>
            </w:r>
            <w:r w:rsidR="00B301D0">
              <w:rPr>
                <w:noProof/>
                <w:webHidden/>
              </w:rPr>
              <w:t>27</w:t>
            </w:r>
            <w:r w:rsidR="00B10587">
              <w:rPr>
                <w:noProof/>
                <w:webHidden/>
              </w:rPr>
              <w:fldChar w:fldCharType="end"/>
            </w:r>
          </w:hyperlink>
        </w:p>
        <w:p w14:paraId="00C83F36" w14:textId="77777777" w:rsidR="00B10587" w:rsidRDefault="006A12C5">
          <w:pPr>
            <w:pStyle w:val="Sadraj3"/>
            <w:tabs>
              <w:tab w:val="right" w:leader="dot" w:pos="9016"/>
            </w:tabs>
            <w:rPr>
              <w:rFonts w:eastAsiaTheme="minorEastAsia"/>
              <w:noProof/>
              <w:lang w:eastAsia="hr-HR"/>
            </w:rPr>
          </w:pPr>
          <w:hyperlink w:anchor="_Toc178283274" w:history="1">
            <w:r w:rsidR="00B10587" w:rsidRPr="00AB32CB">
              <w:rPr>
                <w:rStyle w:val="Hiperveza"/>
                <w:noProof/>
              </w:rPr>
              <w:t>4.5.4. Vodoopskrba i odvodnja</w:t>
            </w:r>
            <w:r w:rsidR="00B10587">
              <w:rPr>
                <w:noProof/>
                <w:webHidden/>
              </w:rPr>
              <w:tab/>
            </w:r>
            <w:r w:rsidR="00B10587">
              <w:rPr>
                <w:noProof/>
                <w:webHidden/>
              </w:rPr>
              <w:fldChar w:fldCharType="begin"/>
            </w:r>
            <w:r w:rsidR="00B10587">
              <w:rPr>
                <w:noProof/>
                <w:webHidden/>
              </w:rPr>
              <w:instrText xml:space="preserve"> PAGEREF _Toc178283274 \h </w:instrText>
            </w:r>
            <w:r w:rsidR="00B10587">
              <w:rPr>
                <w:noProof/>
                <w:webHidden/>
              </w:rPr>
            </w:r>
            <w:r w:rsidR="00B10587">
              <w:rPr>
                <w:noProof/>
                <w:webHidden/>
              </w:rPr>
              <w:fldChar w:fldCharType="separate"/>
            </w:r>
            <w:r w:rsidR="00B301D0">
              <w:rPr>
                <w:noProof/>
                <w:webHidden/>
              </w:rPr>
              <w:t>27</w:t>
            </w:r>
            <w:r w:rsidR="00B10587">
              <w:rPr>
                <w:noProof/>
                <w:webHidden/>
              </w:rPr>
              <w:fldChar w:fldCharType="end"/>
            </w:r>
          </w:hyperlink>
        </w:p>
        <w:p w14:paraId="1D2DAB66" w14:textId="77777777" w:rsidR="00B10587" w:rsidRDefault="006A12C5">
          <w:pPr>
            <w:pStyle w:val="Sadraj3"/>
            <w:tabs>
              <w:tab w:val="right" w:leader="dot" w:pos="9016"/>
            </w:tabs>
            <w:rPr>
              <w:rFonts w:eastAsiaTheme="minorEastAsia"/>
              <w:noProof/>
              <w:lang w:eastAsia="hr-HR"/>
            </w:rPr>
          </w:pPr>
          <w:hyperlink w:anchor="_Toc178283275" w:history="1">
            <w:r w:rsidR="00B10587" w:rsidRPr="00AB32CB">
              <w:rPr>
                <w:rStyle w:val="Hiperveza"/>
                <w:noProof/>
                <w:shd w:val="clear" w:color="auto" w:fill="FFFFFF"/>
              </w:rPr>
              <w:t>4.5.6. Gospodarenje otpadom</w:t>
            </w:r>
            <w:r w:rsidR="00B10587">
              <w:rPr>
                <w:noProof/>
                <w:webHidden/>
              </w:rPr>
              <w:tab/>
            </w:r>
            <w:r w:rsidR="00B10587">
              <w:rPr>
                <w:noProof/>
                <w:webHidden/>
              </w:rPr>
              <w:fldChar w:fldCharType="begin"/>
            </w:r>
            <w:r w:rsidR="00B10587">
              <w:rPr>
                <w:noProof/>
                <w:webHidden/>
              </w:rPr>
              <w:instrText xml:space="preserve"> PAGEREF _Toc178283275 \h </w:instrText>
            </w:r>
            <w:r w:rsidR="00B10587">
              <w:rPr>
                <w:noProof/>
                <w:webHidden/>
              </w:rPr>
            </w:r>
            <w:r w:rsidR="00B10587">
              <w:rPr>
                <w:noProof/>
                <w:webHidden/>
              </w:rPr>
              <w:fldChar w:fldCharType="separate"/>
            </w:r>
            <w:r w:rsidR="00B301D0">
              <w:rPr>
                <w:noProof/>
                <w:webHidden/>
              </w:rPr>
              <w:t>29</w:t>
            </w:r>
            <w:r w:rsidR="00B10587">
              <w:rPr>
                <w:noProof/>
                <w:webHidden/>
              </w:rPr>
              <w:fldChar w:fldCharType="end"/>
            </w:r>
          </w:hyperlink>
        </w:p>
        <w:p w14:paraId="7C15250B" w14:textId="77777777" w:rsidR="00B10587" w:rsidRDefault="006A12C5">
          <w:pPr>
            <w:pStyle w:val="Sadraj2"/>
            <w:tabs>
              <w:tab w:val="right" w:leader="dot" w:pos="9016"/>
            </w:tabs>
            <w:rPr>
              <w:rFonts w:eastAsiaTheme="minorEastAsia"/>
              <w:noProof/>
              <w:lang w:eastAsia="hr-HR"/>
            </w:rPr>
          </w:pPr>
          <w:hyperlink w:anchor="_Toc178283276" w:history="1">
            <w:r w:rsidR="00B10587" w:rsidRPr="00AB32CB">
              <w:rPr>
                <w:rStyle w:val="Hiperveza"/>
                <w:noProof/>
                <w:shd w:val="clear" w:color="auto" w:fill="FFFFFF"/>
              </w:rPr>
              <w:t>4.6. Društvene djelatnosti</w:t>
            </w:r>
            <w:r w:rsidR="00B10587">
              <w:rPr>
                <w:noProof/>
                <w:webHidden/>
              </w:rPr>
              <w:tab/>
            </w:r>
            <w:r w:rsidR="00B10587">
              <w:rPr>
                <w:noProof/>
                <w:webHidden/>
              </w:rPr>
              <w:fldChar w:fldCharType="begin"/>
            </w:r>
            <w:r w:rsidR="00B10587">
              <w:rPr>
                <w:noProof/>
                <w:webHidden/>
              </w:rPr>
              <w:instrText xml:space="preserve"> PAGEREF _Toc178283276 \h </w:instrText>
            </w:r>
            <w:r w:rsidR="00B10587">
              <w:rPr>
                <w:noProof/>
                <w:webHidden/>
              </w:rPr>
            </w:r>
            <w:r w:rsidR="00B10587">
              <w:rPr>
                <w:noProof/>
                <w:webHidden/>
              </w:rPr>
              <w:fldChar w:fldCharType="separate"/>
            </w:r>
            <w:r w:rsidR="00B301D0">
              <w:rPr>
                <w:noProof/>
                <w:webHidden/>
              </w:rPr>
              <w:t>30</w:t>
            </w:r>
            <w:r w:rsidR="00B10587">
              <w:rPr>
                <w:noProof/>
                <w:webHidden/>
              </w:rPr>
              <w:fldChar w:fldCharType="end"/>
            </w:r>
          </w:hyperlink>
        </w:p>
        <w:p w14:paraId="523B1D28" w14:textId="77777777" w:rsidR="00B10587" w:rsidRDefault="006A12C5">
          <w:pPr>
            <w:pStyle w:val="Sadraj3"/>
            <w:tabs>
              <w:tab w:val="right" w:leader="dot" w:pos="9016"/>
            </w:tabs>
            <w:rPr>
              <w:rFonts w:eastAsiaTheme="minorEastAsia"/>
              <w:noProof/>
              <w:lang w:eastAsia="hr-HR"/>
            </w:rPr>
          </w:pPr>
          <w:hyperlink w:anchor="_Toc178283277" w:history="1">
            <w:r w:rsidR="00B10587" w:rsidRPr="00AB32CB">
              <w:rPr>
                <w:rStyle w:val="Hiperveza"/>
                <w:noProof/>
              </w:rPr>
              <w:t>4.6.1. Javna uprava</w:t>
            </w:r>
            <w:r w:rsidR="00B10587">
              <w:rPr>
                <w:noProof/>
                <w:webHidden/>
              </w:rPr>
              <w:tab/>
            </w:r>
            <w:r w:rsidR="00B10587">
              <w:rPr>
                <w:noProof/>
                <w:webHidden/>
              </w:rPr>
              <w:fldChar w:fldCharType="begin"/>
            </w:r>
            <w:r w:rsidR="00B10587">
              <w:rPr>
                <w:noProof/>
                <w:webHidden/>
              </w:rPr>
              <w:instrText xml:space="preserve"> PAGEREF _Toc178283277 \h </w:instrText>
            </w:r>
            <w:r w:rsidR="00B10587">
              <w:rPr>
                <w:noProof/>
                <w:webHidden/>
              </w:rPr>
            </w:r>
            <w:r w:rsidR="00B10587">
              <w:rPr>
                <w:noProof/>
                <w:webHidden/>
              </w:rPr>
              <w:fldChar w:fldCharType="separate"/>
            </w:r>
            <w:r w:rsidR="00B301D0">
              <w:rPr>
                <w:noProof/>
                <w:webHidden/>
              </w:rPr>
              <w:t>30</w:t>
            </w:r>
            <w:r w:rsidR="00B10587">
              <w:rPr>
                <w:noProof/>
                <w:webHidden/>
              </w:rPr>
              <w:fldChar w:fldCharType="end"/>
            </w:r>
          </w:hyperlink>
        </w:p>
        <w:p w14:paraId="40DA5708" w14:textId="77777777" w:rsidR="00B10587" w:rsidRDefault="006A12C5">
          <w:pPr>
            <w:pStyle w:val="Sadraj3"/>
            <w:tabs>
              <w:tab w:val="right" w:leader="dot" w:pos="9016"/>
            </w:tabs>
            <w:rPr>
              <w:rFonts w:eastAsiaTheme="minorEastAsia"/>
              <w:noProof/>
              <w:lang w:eastAsia="hr-HR"/>
            </w:rPr>
          </w:pPr>
          <w:hyperlink w:anchor="_Toc178283278" w:history="1">
            <w:r w:rsidR="00B10587" w:rsidRPr="00AB32CB">
              <w:rPr>
                <w:rStyle w:val="Hiperveza"/>
                <w:noProof/>
              </w:rPr>
              <w:t>4.6.2. Predškolski odgoj</w:t>
            </w:r>
            <w:r w:rsidR="00B10587">
              <w:rPr>
                <w:noProof/>
                <w:webHidden/>
              </w:rPr>
              <w:tab/>
            </w:r>
            <w:r w:rsidR="00B10587">
              <w:rPr>
                <w:noProof/>
                <w:webHidden/>
              </w:rPr>
              <w:fldChar w:fldCharType="begin"/>
            </w:r>
            <w:r w:rsidR="00B10587">
              <w:rPr>
                <w:noProof/>
                <w:webHidden/>
              </w:rPr>
              <w:instrText xml:space="preserve"> PAGEREF _Toc178283278 \h </w:instrText>
            </w:r>
            <w:r w:rsidR="00B10587">
              <w:rPr>
                <w:noProof/>
                <w:webHidden/>
              </w:rPr>
            </w:r>
            <w:r w:rsidR="00B10587">
              <w:rPr>
                <w:noProof/>
                <w:webHidden/>
              </w:rPr>
              <w:fldChar w:fldCharType="separate"/>
            </w:r>
            <w:r w:rsidR="00B301D0">
              <w:rPr>
                <w:noProof/>
                <w:webHidden/>
              </w:rPr>
              <w:t>31</w:t>
            </w:r>
            <w:r w:rsidR="00B10587">
              <w:rPr>
                <w:noProof/>
                <w:webHidden/>
              </w:rPr>
              <w:fldChar w:fldCharType="end"/>
            </w:r>
          </w:hyperlink>
        </w:p>
        <w:p w14:paraId="13499D09" w14:textId="77777777" w:rsidR="00B10587" w:rsidRDefault="006A12C5">
          <w:pPr>
            <w:pStyle w:val="Sadraj3"/>
            <w:tabs>
              <w:tab w:val="right" w:leader="dot" w:pos="9016"/>
            </w:tabs>
            <w:rPr>
              <w:rFonts w:eastAsiaTheme="minorEastAsia"/>
              <w:noProof/>
              <w:lang w:eastAsia="hr-HR"/>
            </w:rPr>
          </w:pPr>
          <w:hyperlink w:anchor="_Toc178283279" w:history="1">
            <w:r w:rsidR="00B10587" w:rsidRPr="00AB32CB">
              <w:rPr>
                <w:rStyle w:val="Hiperveza"/>
                <w:noProof/>
              </w:rPr>
              <w:t>4.6.3. Osnovnoškolsko obrazovanje</w:t>
            </w:r>
            <w:r w:rsidR="00B10587">
              <w:rPr>
                <w:noProof/>
                <w:webHidden/>
              </w:rPr>
              <w:tab/>
            </w:r>
            <w:r w:rsidR="00B10587">
              <w:rPr>
                <w:noProof/>
                <w:webHidden/>
              </w:rPr>
              <w:fldChar w:fldCharType="begin"/>
            </w:r>
            <w:r w:rsidR="00B10587">
              <w:rPr>
                <w:noProof/>
                <w:webHidden/>
              </w:rPr>
              <w:instrText xml:space="preserve"> PAGEREF _Toc178283279 \h </w:instrText>
            </w:r>
            <w:r w:rsidR="00B10587">
              <w:rPr>
                <w:noProof/>
                <w:webHidden/>
              </w:rPr>
            </w:r>
            <w:r w:rsidR="00B10587">
              <w:rPr>
                <w:noProof/>
                <w:webHidden/>
              </w:rPr>
              <w:fldChar w:fldCharType="separate"/>
            </w:r>
            <w:r w:rsidR="00B301D0">
              <w:rPr>
                <w:noProof/>
                <w:webHidden/>
              </w:rPr>
              <w:t>31</w:t>
            </w:r>
            <w:r w:rsidR="00B10587">
              <w:rPr>
                <w:noProof/>
                <w:webHidden/>
              </w:rPr>
              <w:fldChar w:fldCharType="end"/>
            </w:r>
          </w:hyperlink>
        </w:p>
        <w:p w14:paraId="0A1A0E8E" w14:textId="77777777" w:rsidR="00B10587" w:rsidRDefault="006A12C5">
          <w:pPr>
            <w:pStyle w:val="Sadraj3"/>
            <w:tabs>
              <w:tab w:val="right" w:leader="dot" w:pos="9016"/>
            </w:tabs>
            <w:rPr>
              <w:rFonts w:eastAsiaTheme="minorEastAsia"/>
              <w:noProof/>
              <w:lang w:eastAsia="hr-HR"/>
            </w:rPr>
          </w:pPr>
          <w:hyperlink w:anchor="_Toc178283280" w:history="1">
            <w:r w:rsidR="00B10587" w:rsidRPr="00AB32CB">
              <w:rPr>
                <w:rStyle w:val="Hiperveza"/>
                <w:noProof/>
              </w:rPr>
              <w:t>4.6.4. Srednjoškolsko i visokoškolsko obrazovanje</w:t>
            </w:r>
            <w:r w:rsidR="00B10587">
              <w:rPr>
                <w:noProof/>
                <w:webHidden/>
              </w:rPr>
              <w:tab/>
            </w:r>
            <w:r w:rsidR="00B10587">
              <w:rPr>
                <w:noProof/>
                <w:webHidden/>
              </w:rPr>
              <w:fldChar w:fldCharType="begin"/>
            </w:r>
            <w:r w:rsidR="00B10587">
              <w:rPr>
                <w:noProof/>
                <w:webHidden/>
              </w:rPr>
              <w:instrText xml:space="preserve"> PAGEREF _Toc178283280 \h </w:instrText>
            </w:r>
            <w:r w:rsidR="00B10587">
              <w:rPr>
                <w:noProof/>
                <w:webHidden/>
              </w:rPr>
            </w:r>
            <w:r w:rsidR="00B10587">
              <w:rPr>
                <w:noProof/>
                <w:webHidden/>
              </w:rPr>
              <w:fldChar w:fldCharType="separate"/>
            </w:r>
            <w:r w:rsidR="00B301D0">
              <w:rPr>
                <w:noProof/>
                <w:webHidden/>
              </w:rPr>
              <w:t>32</w:t>
            </w:r>
            <w:r w:rsidR="00B10587">
              <w:rPr>
                <w:noProof/>
                <w:webHidden/>
              </w:rPr>
              <w:fldChar w:fldCharType="end"/>
            </w:r>
          </w:hyperlink>
        </w:p>
        <w:p w14:paraId="24AD1E7A" w14:textId="77777777" w:rsidR="00B10587" w:rsidRDefault="006A12C5">
          <w:pPr>
            <w:pStyle w:val="Sadraj3"/>
            <w:tabs>
              <w:tab w:val="right" w:leader="dot" w:pos="9016"/>
            </w:tabs>
            <w:rPr>
              <w:rFonts w:eastAsiaTheme="minorEastAsia"/>
              <w:noProof/>
              <w:lang w:eastAsia="hr-HR"/>
            </w:rPr>
          </w:pPr>
          <w:hyperlink w:anchor="_Toc178283281" w:history="1">
            <w:r w:rsidR="00B10587" w:rsidRPr="00AB32CB">
              <w:rPr>
                <w:rStyle w:val="Hiperveza"/>
                <w:noProof/>
              </w:rPr>
              <w:t>4.6.6. Kultura</w:t>
            </w:r>
            <w:r w:rsidR="00B10587">
              <w:rPr>
                <w:noProof/>
                <w:webHidden/>
              </w:rPr>
              <w:tab/>
            </w:r>
            <w:r w:rsidR="00B10587">
              <w:rPr>
                <w:noProof/>
                <w:webHidden/>
              </w:rPr>
              <w:fldChar w:fldCharType="begin"/>
            </w:r>
            <w:r w:rsidR="00B10587">
              <w:rPr>
                <w:noProof/>
                <w:webHidden/>
              </w:rPr>
              <w:instrText xml:space="preserve"> PAGEREF _Toc178283281 \h </w:instrText>
            </w:r>
            <w:r w:rsidR="00B10587">
              <w:rPr>
                <w:noProof/>
                <w:webHidden/>
              </w:rPr>
            </w:r>
            <w:r w:rsidR="00B10587">
              <w:rPr>
                <w:noProof/>
                <w:webHidden/>
              </w:rPr>
              <w:fldChar w:fldCharType="separate"/>
            </w:r>
            <w:r w:rsidR="00B301D0">
              <w:rPr>
                <w:noProof/>
                <w:webHidden/>
              </w:rPr>
              <w:t>33</w:t>
            </w:r>
            <w:r w:rsidR="00B10587">
              <w:rPr>
                <w:noProof/>
                <w:webHidden/>
              </w:rPr>
              <w:fldChar w:fldCharType="end"/>
            </w:r>
          </w:hyperlink>
        </w:p>
        <w:p w14:paraId="2076ED56" w14:textId="77777777" w:rsidR="00B10587" w:rsidRDefault="006A12C5">
          <w:pPr>
            <w:pStyle w:val="Sadraj3"/>
            <w:tabs>
              <w:tab w:val="right" w:leader="dot" w:pos="9016"/>
            </w:tabs>
            <w:rPr>
              <w:rFonts w:eastAsiaTheme="minorEastAsia"/>
              <w:noProof/>
              <w:lang w:eastAsia="hr-HR"/>
            </w:rPr>
          </w:pPr>
          <w:hyperlink w:anchor="_Toc178283282" w:history="1">
            <w:r w:rsidR="00B10587" w:rsidRPr="00AB32CB">
              <w:rPr>
                <w:rStyle w:val="Hiperveza"/>
                <w:noProof/>
              </w:rPr>
              <w:t>4.6.7. Sport</w:t>
            </w:r>
            <w:r w:rsidR="00B10587">
              <w:rPr>
                <w:noProof/>
                <w:webHidden/>
              </w:rPr>
              <w:tab/>
            </w:r>
            <w:r w:rsidR="00B10587">
              <w:rPr>
                <w:noProof/>
                <w:webHidden/>
              </w:rPr>
              <w:fldChar w:fldCharType="begin"/>
            </w:r>
            <w:r w:rsidR="00B10587">
              <w:rPr>
                <w:noProof/>
                <w:webHidden/>
              </w:rPr>
              <w:instrText xml:space="preserve"> PAGEREF _Toc178283282 \h </w:instrText>
            </w:r>
            <w:r w:rsidR="00B10587">
              <w:rPr>
                <w:noProof/>
                <w:webHidden/>
              </w:rPr>
            </w:r>
            <w:r w:rsidR="00B10587">
              <w:rPr>
                <w:noProof/>
                <w:webHidden/>
              </w:rPr>
              <w:fldChar w:fldCharType="separate"/>
            </w:r>
            <w:r w:rsidR="00B301D0">
              <w:rPr>
                <w:noProof/>
                <w:webHidden/>
              </w:rPr>
              <w:t>33</w:t>
            </w:r>
            <w:r w:rsidR="00B10587">
              <w:rPr>
                <w:noProof/>
                <w:webHidden/>
              </w:rPr>
              <w:fldChar w:fldCharType="end"/>
            </w:r>
          </w:hyperlink>
        </w:p>
        <w:p w14:paraId="0D7BCCDE" w14:textId="77777777" w:rsidR="00B10587" w:rsidRDefault="006A12C5">
          <w:pPr>
            <w:pStyle w:val="Sadraj3"/>
            <w:tabs>
              <w:tab w:val="right" w:leader="dot" w:pos="9016"/>
            </w:tabs>
            <w:rPr>
              <w:rFonts w:eastAsiaTheme="minorEastAsia"/>
              <w:noProof/>
              <w:lang w:eastAsia="hr-HR"/>
            </w:rPr>
          </w:pPr>
          <w:hyperlink w:anchor="_Toc178283283" w:history="1">
            <w:r w:rsidR="00B10587" w:rsidRPr="00AB32CB">
              <w:rPr>
                <w:rStyle w:val="Hiperveza"/>
                <w:noProof/>
              </w:rPr>
              <w:t>4.6.8. Vjerski život</w:t>
            </w:r>
            <w:r w:rsidR="00B10587">
              <w:rPr>
                <w:noProof/>
                <w:webHidden/>
              </w:rPr>
              <w:tab/>
            </w:r>
            <w:r w:rsidR="00B10587">
              <w:rPr>
                <w:noProof/>
                <w:webHidden/>
              </w:rPr>
              <w:fldChar w:fldCharType="begin"/>
            </w:r>
            <w:r w:rsidR="00B10587">
              <w:rPr>
                <w:noProof/>
                <w:webHidden/>
              </w:rPr>
              <w:instrText xml:space="preserve"> PAGEREF _Toc178283283 \h </w:instrText>
            </w:r>
            <w:r w:rsidR="00B10587">
              <w:rPr>
                <w:noProof/>
                <w:webHidden/>
              </w:rPr>
            </w:r>
            <w:r w:rsidR="00B10587">
              <w:rPr>
                <w:noProof/>
                <w:webHidden/>
              </w:rPr>
              <w:fldChar w:fldCharType="separate"/>
            </w:r>
            <w:r w:rsidR="00B301D0">
              <w:rPr>
                <w:noProof/>
                <w:webHidden/>
              </w:rPr>
              <w:t>34</w:t>
            </w:r>
            <w:r w:rsidR="00B10587">
              <w:rPr>
                <w:noProof/>
                <w:webHidden/>
              </w:rPr>
              <w:fldChar w:fldCharType="end"/>
            </w:r>
          </w:hyperlink>
        </w:p>
        <w:p w14:paraId="616F2535" w14:textId="77777777" w:rsidR="00B10587" w:rsidRDefault="006A12C5">
          <w:pPr>
            <w:pStyle w:val="Sadraj3"/>
            <w:tabs>
              <w:tab w:val="right" w:leader="dot" w:pos="9016"/>
            </w:tabs>
            <w:rPr>
              <w:rFonts w:eastAsiaTheme="minorEastAsia"/>
              <w:noProof/>
              <w:lang w:eastAsia="hr-HR"/>
            </w:rPr>
          </w:pPr>
          <w:hyperlink w:anchor="_Toc178283284" w:history="1">
            <w:r w:rsidR="00B10587" w:rsidRPr="00AB32CB">
              <w:rPr>
                <w:rStyle w:val="Hiperveza"/>
                <w:noProof/>
              </w:rPr>
              <w:t>4.6.9. Civilno društvo</w:t>
            </w:r>
            <w:r w:rsidR="00B10587">
              <w:rPr>
                <w:noProof/>
                <w:webHidden/>
              </w:rPr>
              <w:tab/>
            </w:r>
            <w:r w:rsidR="00B10587">
              <w:rPr>
                <w:noProof/>
                <w:webHidden/>
              </w:rPr>
              <w:fldChar w:fldCharType="begin"/>
            </w:r>
            <w:r w:rsidR="00B10587">
              <w:rPr>
                <w:noProof/>
                <w:webHidden/>
              </w:rPr>
              <w:instrText xml:space="preserve"> PAGEREF _Toc178283284 \h </w:instrText>
            </w:r>
            <w:r w:rsidR="00B10587">
              <w:rPr>
                <w:noProof/>
                <w:webHidden/>
              </w:rPr>
            </w:r>
            <w:r w:rsidR="00B10587">
              <w:rPr>
                <w:noProof/>
                <w:webHidden/>
              </w:rPr>
              <w:fldChar w:fldCharType="separate"/>
            </w:r>
            <w:r w:rsidR="00B301D0">
              <w:rPr>
                <w:noProof/>
                <w:webHidden/>
              </w:rPr>
              <w:t>35</w:t>
            </w:r>
            <w:r w:rsidR="00B10587">
              <w:rPr>
                <w:noProof/>
                <w:webHidden/>
              </w:rPr>
              <w:fldChar w:fldCharType="end"/>
            </w:r>
          </w:hyperlink>
        </w:p>
        <w:p w14:paraId="7FF343CF" w14:textId="77777777" w:rsidR="00B10587" w:rsidRDefault="006A12C5">
          <w:pPr>
            <w:pStyle w:val="Sadraj1"/>
            <w:tabs>
              <w:tab w:val="left" w:pos="440"/>
              <w:tab w:val="right" w:leader="dot" w:pos="9016"/>
            </w:tabs>
            <w:rPr>
              <w:rFonts w:eastAsiaTheme="minorEastAsia"/>
              <w:noProof/>
              <w:lang w:eastAsia="hr-HR"/>
            </w:rPr>
          </w:pPr>
          <w:hyperlink w:anchor="_Toc178283285" w:history="1">
            <w:r w:rsidR="00B10587" w:rsidRPr="00AB32CB">
              <w:rPr>
                <w:rStyle w:val="Hiperveza"/>
                <w:noProof/>
              </w:rPr>
              <w:t>5.</w:t>
            </w:r>
            <w:r w:rsidR="00B10587">
              <w:rPr>
                <w:rFonts w:eastAsiaTheme="minorEastAsia"/>
                <w:noProof/>
                <w:lang w:eastAsia="hr-HR"/>
              </w:rPr>
              <w:tab/>
            </w:r>
            <w:r w:rsidR="00B10587" w:rsidRPr="00AB32CB">
              <w:rPr>
                <w:rStyle w:val="Hiperveza"/>
                <w:noProof/>
              </w:rPr>
              <w:t>SWOT ANALIZA</w:t>
            </w:r>
            <w:r w:rsidR="00B10587">
              <w:rPr>
                <w:noProof/>
                <w:webHidden/>
              </w:rPr>
              <w:tab/>
            </w:r>
            <w:r w:rsidR="00B10587">
              <w:rPr>
                <w:noProof/>
                <w:webHidden/>
              </w:rPr>
              <w:fldChar w:fldCharType="begin"/>
            </w:r>
            <w:r w:rsidR="00B10587">
              <w:rPr>
                <w:noProof/>
                <w:webHidden/>
              </w:rPr>
              <w:instrText xml:space="preserve"> PAGEREF _Toc178283285 \h </w:instrText>
            </w:r>
            <w:r w:rsidR="00B10587">
              <w:rPr>
                <w:noProof/>
                <w:webHidden/>
              </w:rPr>
            </w:r>
            <w:r w:rsidR="00B10587">
              <w:rPr>
                <w:noProof/>
                <w:webHidden/>
              </w:rPr>
              <w:fldChar w:fldCharType="separate"/>
            </w:r>
            <w:r w:rsidR="00B301D0">
              <w:rPr>
                <w:noProof/>
                <w:webHidden/>
              </w:rPr>
              <w:t>36</w:t>
            </w:r>
            <w:r w:rsidR="00B10587">
              <w:rPr>
                <w:noProof/>
                <w:webHidden/>
              </w:rPr>
              <w:fldChar w:fldCharType="end"/>
            </w:r>
          </w:hyperlink>
        </w:p>
        <w:p w14:paraId="327D4912" w14:textId="77777777" w:rsidR="00B10587" w:rsidRDefault="006A12C5">
          <w:pPr>
            <w:pStyle w:val="Sadraj1"/>
            <w:tabs>
              <w:tab w:val="left" w:pos="440"/>
              <w:tab w:val="right" w:leader="dot" w:pos="9016"/>
            </w:tabs>
            <w:rPr>
              <w:rFonts w:eastAsiaTheme="minorEastAsia"/>
              <w:noProof/>
              <w:lang w:eastAsia="hr-HR"/>
            </w:rPr>
          </w:pPr>
          <w:hyperlink w:anchor="_Toc178283286" w:history="1">
            <w:r w:rsidR="00B10587" w:rsidRPr="00AB32CB">
              <w:rPr>
                <w:rStyle w:val="Hiperveza"/>
                <w:rFonts w:eastAsia="Aptos"/>
                <w:noProof/>
                <w:lang w:val="pl-PL"/>
              </w:rPr>
              <w:t>6.</w:t>
            </w:r>
            <w:r w:rsidR="00B10587">
              <w:rPr>
                <w:rFonts w:eastAsiaTheme="minorEastAsia"/>
                <w:noProof/>
                <w:lang w:eastAsia="hr-HR"/>
              </w:rPr>
              <w:tab/>
            </w:r>
            <w:r w:rsidR="00B10587" w:rsidRPr="00AB32CB">
              <w:rPr>
                <w:rStyle w:val="Hiperveza"/>
                <w:rFonts w:eastAsia="Aptos"/>
                <w:noProof/>
                <w:lang w:val="pl-PL"/>
              </w:rPr>
              <w:t>VIZIJA I MISIJA PAMETNE OPĆINE JAKŠIĆ</w:t>
            </w:r>
            <w:r w:rsidR="00B10587">
              <w:rPr>
                <w:noProof/>
                <w:webHidden/>
              </w:rPr>
              <w:tab/>
            </w:r>
            <w:r w:rsidR="00B10587">
              <w:rPr>
                <w:noProof/>
                <w:webHidden/>
              </w:rPr>
              <w:fldChar w:fldCharType="begin"/>
            </w:r>
            <w:r w:rsidR="00B10587">
              <w:rPr>
                <w:noProof/>
                <w:webHidden/>
              </w:rPr>
              <w:instrText xml:space="preserve"> PAGEREF _Toc178283286 \h </w:instrText>
            </w:r>
            <w:r w:rsidR="00B10587">
              <w:rPr>
                <w:noProof/>
                <w:webHidden/>
              </w:rPr>
            </w:r>
            <w:r w:rsidR="00B10587">
              <w:rPr>
                <w:noProof/>
                <w:webHidden/>
              </w:rPr>
              <w:fldChar w:fldCharType="separate"/>
            </w:r>
            <w:r w:rsidR="00B301D0">
              <w:rPr>
                <w:noProof/>
                <w:webHidden/>
              </w:rPr>
              <w:t>38</w:t>
            </w:r>
            <w:r w:rsidR="00B10587">
              <w:rPr>
                <w:noProof/>
                <w:webHidden/>
              </w:rPr>
              <w:fldChar w:fldCharType="end"/>
            </w:r>
          </w:hyperlink>
        </w:p>
        <w:p w14:paraId="0B690E89" w14:textId="77777777" w:rsidR="00B10587" w:rsidRDefault="006A12C5">
          <w:pPr>
            <w:pStyle w:val="Sadraj1"/>
            <w:tabs>
              <w:tab w:val="left" w:pos="440"/>
              <w:tab w:val="right" w:leader="dot" w:pos="9016"/>
            </w:tabs>
            <w:rPr>
              <w:rFonts w:eastAsiaTheme="minorEastAsia"/>
              <w:noProof/>
              <w:lang w:eastAsia="hr-HR"/>
            </w:rPr>
          </w:pPr>
          <w:hyperlink w:anchor="_Toc178283287" w:history="1">
            <w:r w:rsidR="00B10587" w:rsidRPr="00AB32CB">
              <w:rPr>
                <w:rStyle w:val="Hiperveza"/>
                <w:rFonts w:eastAsia="Aptos"/>
                <w:noProof/>
              </w:rPr>
              <w:t>7.</w:t>
            </w:r>
            <w:r w:rsidR="00B10587">
              <w:rPr>
                <w:rFonts w:eastAsiaTheme="minorEastAsia"/>
                <w:noProof/>
                <w:lang w:eastAsia="hr-HR"/>
              </w:rPr>
              <w:tab/>
            </w:r>
            <w:r w:rsidR="00B10587" w:rsidRPr="00AB32CB">
              <w:rPr>
                <w:rStyle w:val="Hiperveza"/>
                <w:rFonts w:eastAsia="Aptos"/>
                <w:noProof/>
              </w:rPr>
              <w:t>STRATEŠKA PODRUČJA I MJERE</w:t>
            </w:r>
            <w:r w:rsidR="00B10587">
              <w:rPr>
                <w:noProof/>
                <w:webHidden/>
              </w:rPr>
              <w:tab/>
            </w:r>
            <w:r w:rsidR="00B10587">
              <w:rPr>
                <w:noProof/>
                <w:webHidden/>
              </w:rPr>
              <w:fldChar w:fldCharType="begin"/>
            </w:r>
            <w:r w:rsidR="00B10587">
              <w:rPr>
                <w:noProof/>
                <w:webHidden/>
              </w:rPr>
              <w:instrText xml:space="preserve"> PAGEREF _Toc178283287 \h </w:instrText>
            </w:r>
            <w:r w:rsidR="00B10587">
              <w:rPr>
                <w:noProof/>
                <w:webHidden/>
              </w:rPr>
            </w:r>
            <w:r w:rsidR="00B10587">
              <w:rPr>
                <w:noProof/>
                <w:webHidden/>
              </w:rPr>
              <w:fldChar w:fldCharType="separate"/>
            </w:r>
            <w:r w:rsidR="00B301D0">
              <w:rPr>
                <w:noProof/>
                <w:webHidden/>
              </w:rPr>
              <w:t>39</w:t>
            </w:r>
            <w:r w:rsidR="00B10587">
              <w:rPr>
                <w:noProof/>
                <w:webHidden/>
              </w:rPr>
              <w:fldChar w:fldCharType="end"/>
            </w:r>
          </w:hyperlink>
        </w:p>
        <w:p w14:paraId="585F4CD3" w14:textId="77777777" w:rsidR="00B10587" w:rsidRDefault="006A12C5">
          <w:pPr>
            <w:pStyle w:val="Sadraj2"/>
            <w:tabs>
              <w:tab w:val="right" w:leader="dot" w:pos="9016"/>
            </w:tabs>
            <w:rPr>
              <w:rFonts w:eastAsiaTheme="minorEastAsia"/>
              <w:noProof/>
              <w:lang w:eastAsia="hr-HR"/>
            </w:rPr>
          </w:pPr>
          <w:hyperlink w:anchor="_Toc178283288" w:history="1">
            <w:r w:rsidR="00B10587" w:rsidRPr="00AB32CB">
              <w:rPr>
                <w:rStyle w:val="Hiperveza"/>
                <w:noProof/>
              </w:rPr>
              <w:t>7.1. Pametna javna uprava</w:t>
            </w:r>
            <w:r w:rsidR="00B10587">
              <w:rPr>
                <w:noProof/>
                <w:webHidden/>
              </w:rPr>
              <w:tab/>
            </w:r>
            <w:r w:rsidR="00B10587">
              <w:rPr>
                <w:noProof/>
                <w:webHidden/>
              </w:rPr>
              <w:fldChar w:fldCharType="begin"/>
            </w:r>
            <w:r w:rsidR="00B10587">
              <w:rPr>
                <w:noProof/>
                <w:webHidden/>
              </w:rPr>
              <w:instrText xml:space="preserve"> PAGEREF _Toc178283288 \h </w:instrText>
            </w:r>
            <w:r w:rsidR="00B10587">
              <w:rPr>
                <w:noProof/>
                <w:webHidden/>
              </w:rPr>
            </w:r>
            <w:r w:rsidR="00B10587">
              <w:rPr>
                <w:noProof/>
                <w:webHidden/>
              </w:rPr>
              <w:fldChar w:fldCharType="separate"/>
            </w:r>
            <w:r w:rsidR="00B301D0">
              <w:rPr>
                <w:noProof/>
                <w:webHidden/>
              </w:rPr>
              <w:t>39</w:t>
            </w:r>
            <w:r w:rsidR="00B10587">
              <w:rPr>
                <w:noProof/>
                <w:webHidden/>
              </w:rPr>
              <w:fldChar w:fldCharType="end"/>
            </w:r>
          </w:hyperlink>
        </w:p>
        <w:p w14:paraId="5B131730" w14:textId="77777777" w:rsidR="00B10587" w:rsidRDefault="006A12C5">
          <w:pPr>
            <w:pStyle w:val="Sadraj2"/>
            <w:tabs>
              <w:tab w:val="right" w:leader="dot" w:pos="9016"/>
            </w:tabs>
            <w:rPr>
              <w:rFonts w:eastAsiaTheme="minorEastAsia"/>
              <w:noProof/>
              <w:lang w:eastAsia="hr-HR"/>
            </w:rPr>
          </w:pPr>
          <w:hyperlink w:anchor="_Toc178283289" w:history="1">
            <w:r w:rsidR="00B10587" w:rsidRPr="00AB32CB">
              <w:rPr>
                <w:rStyle w:val="Hiperveza"/>
                <w:noProof/>
              </w:rPr>
              <w:t>7.2. Kvaliteta života i pametno društvo</w:t>
            </w:r>
            <w:r w:rsidR="00B10587">
              <w:rPr>
                <w:noProof/>
                <w:webHidden/>
              </w:rPr>
              <w:tab/>
            </w:r>
            <w:r w:rsidR="00B10587">
              <w:rPr>
                <w:noProof/>
                <w:webHidden/>
              </w:rPr>
              <w:fldChar w:fldCharType="begin"/>
            </w:r>
            <w:r w:rsidR="00B10587">
              <w:rPr>
                <w:noProof/>
                <w:webHidden/>
              </w:rPr>
              <w:instrText xml:space="preserve"> PAGEREF _Toc178283289 \h </w:instrText>
            </w:r>
            <w:r w:rsidR="00B10587">
              <w:rPr>
                <w:noProof/>
                <w:webHidden/>
              </w:rPr>
            </w:r>
            <w:r w:rsidR="00B10587">
              <w:rPr>
                <w:noProof/>
                <w:webHidden/>
              </w:rPr>
              <w:fldChar w:fldCharType="separate"/>
            </w:r>
            <w:r w:rsidR="00B301D0">
              <w:rPr>
                <w:noProof/>
                <w:webHidden/>
              </w:rPr>
              <w:t>43</w:t>
            </w:r>
            <w:r w:rsidR="00B10587">
              <w:rPr>
                <w:noProof/>
                <w:webHidden/>
              </w:rPr>
              <w:fldChar w:fldCharType="end"/>
            </w:r>
          </w:hyperlink>
        </w:p>
        <w:p w14:paraId="066D72CB" w14:textId="77777777" w:rsidR="00B10587" w:rsidRPr="00B10587" w:rsidRDefault="006A12C5">
          <w:pPr>
            <w:pStyle w:val="Sadraj2"/>
            <w:tabs>
              <w:tab w:val="right" w:leader="dot" w:pos="9016"/>
            </w:tabs>
            <w:rPr>
              <w:rFonts w:eastAsiaTheme="minorEastAsia"/>
              <w:noProof/>
              <w:lang w:eastAsia="hr-HR"/>
            </w:rPr>
          </w:pPr>
          <w:hyperlink w:anchor="_Toc178283290" w:history="1">
            <w:r w:rsidR="00B10587" w:rsidRPr="00B10587">
              <w:rPr>
                <w:rStyle w:val="Hiperveza"/>
                <w:rFonts w:asciiTheme="majorHAnsi" w:eastAsiaTheme="majorEastAsia" w:hAnsiTheme="majorHAnsi" w:cstheme="majorBidi"/>
                <w:bCs/>
                <w:noProof/>
              </w:rPr>
              <w:t>7.3. Pametno upravljanje energijom i zaštita okoliša</w:t>
            </w:r>
            <w:r w:rsidR="00B10587" w:rsidRPr="00B10587">
              <w:rPr>
                <w:noProof/>
                <w:webHidden/>
              </w:rPr>
              <w:tab/>
            </w:r>
            <w:r w:rsidR="00B10587" w:rsidRPr="00B10587">
              <w:rPr>
                <w:noProof/>
                <w:webHidden/>
              </w:rPr>
              <w:fldChar w:fldCharType="begin"/>
            </w:r>
            <w:r w:rsidR="00B10587" w:rsidRPr="00B10587">
              <w:rPr>
                <w:noProof/>
                <w:webHidden/>
              </w:rPr>
              <w:instrText xml:space="preserve"> PAGEREF _Toc178283290 \h </w:instrText>
            </w:r>
            <w:r w:rsidR="00B10587" w:rsidRPr="00B10587">
              <w:rPr>
                <w:noProof/>
                <w:webHidden/>
              </w:rPr>
            </w:r>
            <w:r w:rsidR="00B10587" w:rsidRPr="00B10587">
              <w:rPr>
                <w:noProof/>
                <w:webHidden/>
              </w:rPr>
              <w:fldChar w:fldCharType="separate"/>
            </w:r>
            <w:r w:rsidR="00B301D0">
              <w:rPr>
                <w:noProof/>
                <w:webHidden/>
              </w:rPr>
              <w:t>46</w:t>
            </w:r>
            <w:r w:rsidR="00B10587" w:rsidRPr="00B10587">
              <w:rPr>
                <w:noProof/>
                <w:webHidden/>
              </w:rPr>
              <w:fldChar w:fldCharType="end"/>
            </w:r>
          </w:hyperlink>
        </w:p>
        <w:p w14:paraId="2FD98DDE" w14:textId="77777777" w:rsidR="00B10587" w:rsidRPr="00B10587" w:rsidRDefault="006A12C5">
          <w:pPr>
            <w:pStyle w:val="Sadraj2"/>
            <w:tabs>
              <w:tab w:val="right" w:leader="dot" w:pos="9016"/>
            </w:tabs>
            <w:rPr>
              <w:rFonts w:eastAsiaTheme="minorEastAsia"/>
              <w:noProof/>
              <w:lang w:eastAsia="hr-HR"/>
            </w:rPr>
          </w:pPr>
          <w:hyperlink w:anchor="_Toc178283291" w:history="1">
            <w:r w:rsidR="00B10587" w:rsidRPr="00B10587">
              <w:rPr>
                <w:rStyle w:val="Hiperveza"/>
                <w:rFonts w:asciiTheme="majorHAnsi" w:eastAsiaTheme="majorEastAsia" w:hAnsiTheme="majorHAnsi" w:cstheme="majorBidi"/>
                <w:bCs/>
                <w:noProof/>
              </w:rPr>
              <w:t>7.4. Pametno i inovativno gospodarstvo</w:t>
            </w:r>
            <w:r w:rsidR="00B10587" w:rsidRPr="00B10587">
              <w:rPr>
                <w:noProof/>
                <w:webHidden/>
              </w:rPr>
              <w:tab/>
            </w:r>
            <w:r w:rsidR="00B10587" w:rsidRPr="00B10587">
              <w:rPr>
                <w:noProof/>
                <w:webHidden/>
              </w:rPr>
              <w:fldChar w:fldCharType="begin"/>
            </w:r>
            <w:r w:rsidR="00B10587" w:rsidRPr="00B10587">
              <w:rPr>
                <w:noProof/>
                <w:webHidden/>
              </w:rPr>
              <w:instrText xml:space="preserve"> PAGEREF _Toc178283291 \h </w:instrText>
            </w:r>
            <w:r w:rsidR="00B10587" w:rsidRPr="00B10587">
              <w:rPr>
                <w:noProof/>
                <w:webHidden/>
              </w:rPr>
            </w:r>
            <w:r w:rsidR="00B10587" w:rsidRPr="00B10587">
              <w:rPr>
                <w:noProof/>
                <w:webHidden/>
              </w:rPr>
              <w:fldChar w:fldCharType="separate"/>
            </w:r>
            <w:r w:rsidR="00B301D0">
              <w:rPr>
                <w:noProof/>
                <w:webHidden/>
              </w:rPr>
              <w:t>52</w:t>
            </w:r>
            <w:r w:rsidR="00B10587" w:rsidRPr="00B10587">
              <w:rPr>
                <w:noProof/>
                <w:webHidden/>
              </w:rPr>
              <w:fldChar w:fldCharType="end"/>
            </w:r>
          </w:hyperlink>
        </w:p>
        <w:p w14:paraId="4824595C" w14:textId="77777777" w:rsidR="00B10587" w:rsidRPr="00B10587" w:rsidRDefault="006A12C5">
          <w:pPr>
            <w:pStyle w:val="Sadraj2"/>
            <w:tabs>
              <w:tab w:val="right" w:leader="dot" w:pos="9016"/>
            </w:tabs>
            <w:rPr>
              <w:rFonts w:eastAsiaTheme="minorEastAsia"/>
              <w:noProof/>
              <w:lang w:eastAsia="hr-HR"/>
            </w:rPr>
          </w:pPr>
          <w:hyperlink w:anchor="_Toc178283292" w:history="1">
            <w:r w:rsidR="00B10587" w:rsidRPr="00B10587">
              <w:rPr>
                <w:rStyle w:val="Hiperveza"/>
                <w:rFonts w:asciiTheme="majorHAnsi" w:eastAsiaTheme="majorEastAsia" w:hAnsiTheme="majorHAnsi" w:cstheme="majorBidi"/>
                <w:bCs/>
                <w:noProof/>
              </w:rPr>
              <w:t>7.5. Pametna mobilnost</w:t>
            </w:r>
            <w:r w:rsidR="00B10587" w:rsidRPr="00B10587">
              <w:rPr>
                <w:noProof/>
                <w:webHidden/>
              </w:rPr>
              <w:tab/>
            </w:r>
            <w:r w:rsidR="00B10587" w:rsidRPr="00B10587">
              <w:rPr>
                <w:noProof/>
                <w:webHidden/>
              </w:rPr>
              <w:fldChar w:fldCharType="begin"/>
            </w:r>
            <w:r w:rsidR="00B10587" w:rsidRPr="00B10587">
              <w:rPr>
                <w:noProof/>
                <w:webHidden/>
              </w:rPr>
              <w:instrText xml:space="preserve"> PAGEREF _Toc178283292 \h </w:instrText>
            </w:r>
            <w:r w:rsidR="00B10587" w:rsidRPr="00B10587">
              <w:rPr>
                <w:noProof/>
                <w:webHidden/>
              </w:rPr>
            </w:r>
            <w:r w:rsidR="00B10587" w:rsidRPr="00B10587">
              <w:rPr>
                <w:noProof/>
                <w:webHidden/>
              </w:rPr>
              <w:fldChar w:fldCharType="separate"/>
            </w:r>
            <w:r w:rsidR="00B301D0">
              <w:rPr>
                <w:noProof/>
                <w:webHidden/>
              </w:rPr>
              <w:t>56</w:t>
            </w:r>
            <w:r w:rsidR="00B10587" w:rsidRPr="00B10587">
              <w:rPr>
                <w:noProof/>
                <w:webHidden/>
              </w:rPr>
              <w:fldChar w:fldCharType="end"/>
            </w:r>
          </w:hyperlink>
        </w:p>
        <w:p w14:paraId="358504DA" w14:textId="77777777" w:rsidR="00B10587" w:rsidRPr="00B10587" w:rsidRDefault="006A12C5">
          <w:pPr>
            <w:pStyle w:val="Sadraj2"/>
            <w:tabs>
              <w:tab w:val="right" w:leader="dot" w:pos="9016"/>
            </w:tabs>
            <w:rPr>
              <w:rFonts w:eastAsiaTheme="minorEastAsia"/>
              <w:noProof/>
              <w:lang w:eastAsia="hr-HR"/>
            </w:rPr>
          </w:pPr>
          <w:hyperlink w:anchor="_Toc178283293" w:history="1">
            <w:r w:rsidR="00B10587" w:rsidRPr="00B10587">
              <w:rPr>
                <w:rStyle w:val="Hiperveza"/>
                <w:rFonts w:asciiTheme="majorHAnsi" w:eastAsiaTheme="majorEastAsia" w:hAnsiTheme="majorHAnsi" w:cstheme="majorBidi"/>
                <w:bCs/>
                <w:noProof/>
              </w:rPr>
              <w:t>7.6. Pametna sigurnost</w:t>
            </w:r>
            <w:r w:rsidR="00B10587" w:rsidRPr="00B10587">
              <w:rPr>
                <w:noProof/>
                <w:webHidden/>
              </w:rPr>
              <w:tab/>
            </w:r>
            <w:r w:rsidR="00B10587" w:rsidRPr="00B10587">
              <w:rPr>
                <w:noProof/>
                <w:webHidden/>
              </w:rPr>
              <w:fldChar w:fldCharType="begin"/>
            </w:r>
            <w:r w:rsidR="00B10587" w:rsidRPr="00B10587">
              <w:rPr>
                <w:noProof/>
                <w:webHidden/>
              </w:rPr>
              <w:instrText xml:space="preserve"> PAGEREF _Toc178283293 \h </w:instrText>
            </w:r>
            <w:r w:rsidR="00B10587" w:rsidRPr="00B10587">
              <w:rPr>
                <w:noProof/>
                <w:webHidden/>
              </w:rPr>
            </w:r>
            <w:r w:rsidR="00B10587" w:rsidRPr="00B10587">
              <w:rPr>
                <w:noProof/>
                <w:webHidden/>
              </w:rPr>
              <w:fldChar w:fldCharType="separate"/>
            </w:r>
            <w:r w:rsidR="00B301D0">
              <w:rPr>
                <w:noProof/>
                <w:webHidden/>
              </w:rPr>
              <w:t>58</w:t>
            </w:r>
            <w:r w:rsidR="00B10587" w:rsidRPr="00B10587">
              <w:rPr>
                <w:noProof/>
                <w:webHidden/>
              </w:rPr>
              <w:fldChar w:fldCharType="end"/>
            </w:r>
          </w:hyperlink>
        </w:p>
        <w:p w14:paraId="4B17DE49" w14:textId="77777777" w:rsidR="00B10587" w:rsidRDefault="006A12C5">
          <w:pPr>
            <w:pStyle w:val="Sadraj1"/>
            <w:tabs>
              <w:tab w:val="right" w:leader="dot" w:pos="9016"/>
            </w:tabs>
            <w:rPr>
              <w:rFonts w:eastAsiaTheme="minorEastAsia"/>
              <w:noProof/>
              <w:lang w:eastAsia="hr-HR"/>
            </w:rPr>
          </w:pPr>
          <w:hyperlink w:anchor="_Toc178283294" w:history="1">
            <w:r w:rsidR="00B10587" w:rsidRPr="00AB32CB">
              <w:rPr>
                <w:rStyle w:val="Hiperveza"/>
                <w:noProof/>
              </w:rPr>
              <w:t>8.  ZAKLJUČAK</w:t>
            </w:r>
            <w:r w:rsidR="00B10587">
              <w:rPr>
                <w:noProof/>
                <w:webHidden/>
              </w:rPr>
              <w:tab/>
            </w:r>
            <w:r w:rsidR="00B10587">
              <w:rPr>
                <w:noProof/>
                <w:webHidden/>
              </w:rPr>
              <w:fldChar w:fldCharType="begin"/>
            </w:r>
            <w:r w:rsidR="00B10587">
              <w:rPr>
                <w:noProof/>
                <w:webHidden/>
              </w:rPr>
              <w:instrText xml:space="preserve"> PAGEREF _Toc178283294 \h </w:instrText>
            </w:r>
            <w:r w:rsidR="00B10587">
              <w:rPr>
                <w:noProof/>
                <w:webHidden/>
              </w:rPr>
            </w:r>
            <w:r w:rsidR="00B10587">
              <w:rPr>
                <w:noProof/>
                <w:webHidden/>
              </w:rPr>
              <w:fldChar w:fldCharType="separate"/>
            </w:r>
            <w:r w:rsidR="00B301D0">
              <w:rPr>
                <w:noProof/>
                <w:webHidden/>
              </w:rPr>
              <w:t>60</w:t>
            </w:r>
            <w:r w:rsidR="00B10587">
              <w:rPr>
                <w:noProof/>
                <w:webHidden/>
              </w:rPr>
              <w:fldChar w:fldCharType="end"/>
            </w:r>
          </w:hyperlink>
        </w:p>
        <w:p w14:paraId="6DB76E1C" w14:textId="77777777" w:rsidR="00B10587" w:rsidRDefault="006A12C5">
          <w:pPr>
            <w:pStyle w:val="Sadraj1"/>
            <w:tabs>
              <w:tab w:val="right" w:leader="dot" w:pos="9016"/>
            </w:tabs>
            <w:rPr>
              <w:rFonts w:eastAsiaTheme="minorEastAsia"/>
              <w:noProof/>
              <w:lang w:eastAsia="hr-HR"/>
            </w:rPr>
          </w:pPr>
          <w:hyperlink w:anchor="_Toc178283295" w:history="1">
            <w:r w:rsidR="00B10587" w:rsidRPr="00AB32CB">
              <w:rPr>
                <w:rStyle w:val="Hiperveza"/>
                <w:noProof/>
              </w:rPr>
              <w:t>POPIS SLIKA</w:t>
            </w:r>
            <w:r w:rsidR="00B10587">
              <w:rPr>
                <w:noProof/>
                <w:webHidden/>
              </w:rPr>
              <w:tab/>
            </w:r>
            <w:r w:rsidR="00B10587">
              <w:rPr>
                <w:noProof/>
                <w:webHidden/>
              </w:rPr>
              <w:fldChar w:fldCharType="begin"/>
            </w:r>
            <w:r w:rsidR="00B10587">
              <w:rPr>
                <w:noProof/>
                <w:webHidden/>
              </w:rPr>
              <w:instrText xml:space="preserve"> PAGEREF _Toc178283295 \h </w:instrText>
            </w:r>
            <w:r w:rsidR="00B10587">
              <w:rPr>
                <w:noProof/>
                <w:webHidden/>
              </w:rPr>
            </w:r>
            <w:r w:rsidR="00B10587">
              <w:rPr>
                <w:noProof/>
                <w:webHidden/>
              </w:rPr>
              <w:fldChar w:fldCharType="separate"/>
            </w:r>
            <w:r w:rsidR="00B301D0">
              <w:rPr>
                <w:noProof/>
                <w:webHidden/>
              </w:rPr>
              <w:t>61</w:t>
            </w:r>
            <w:r w:rsidR="00B10587">
              <w:rPr>
                <w:noProof/>
                <w:webHidden/>
              </w:rPr>
              <w:fldChar w:fldCharType="end"/>
            </w:r>
          </w:hyperlink>
        </w:p>
        <w:p w14:paraId="31080EFA" w14:textId="77777777" w:rsidR="00B10587" w:rsidRDefault="006A12C5">
          <w:pPr>
            <w:pStyle w:val="Sadraj1"/>
            <w:tabs>
              <w:tab w:val="right" w:leader="dot" w:pos="9016"/>
            </w:tabs>
            <w:rPr>
              <w:rFonts w:eastAsiaTheme="minorEastAsia"/>
              <w:noProof/>
              <w:lang w:eastAsia="hr-HR"/>
            </w:rPr>
          </w:pPr>
          <w:hyperlink w:anchor="_Toc178283296" w:history="1">
            <w:r w:rsidR="00B10587" w:rsidRPr="00AB32CB">
              <w:rPr>
                <w:rStyle w:val="Hiperveza"/>
                <w:noProof/>
              </w:rPr>
              <w:t>POPIS TABLICA</w:t>
            </w:r>
            <w:r w:rsidR="00B10587">
              <w:rPr>
                <w:noProof/>
                <w:webHidden/>
              </w:rPr>
              <w:tab/>
            </w:r>
            <w:r w:rsidR="00B10587">
              <w:rPr>
                <w:noProof/>
                <w:webHidden/>
              </w:rPr>
              <w:fldChar w:fldCharType="begin"/>
            </w:r>
            <w:r w:rsidR="00B10587">
              <w:rPr>
                <w:noProof/>
                <w:webHidden/>
              </w:rPr>
              <w:instrText xml:space="preserve"> PAGEREF _Toc178283296 \h </w:instrText>
            </w:r>
            <w:r w:rsidR="00B10587">
              <w:rPr>
                <w:noProof/>
                <w:webHidden/>
              </w:rPr>
            </w:r>
            <w:r w:rsidR="00B10587">
              <w:rPr>
                <w:noProof/>
                <w:webHidden/>
              </w:rPr>
              <w:fldChar w:fldCharType="separate"/>
            </w:r>
            <w:r w:rsidR="00B301D0">
              <w:rPr>
                <w:noProof/>
                <w:webHidden/>
              </w:rPr>
              <w:t>62</w:t>
            </w:r>
            <w:r w:rsidR="00B10587">
              <w:rPr>
                <w:noProof/>
                <w:webHidden/>
              </w:rPr>
              <w:fldChar w:fldCharType="end"/>
            </w:r>
          </w:hyperlink>
        </w:p>
        <w:p w14:paraId="1D334864" w14:textId="77777777" w:rsidR="00B10587" w:rsidRDefault="006A12C5">
          <w:pPr>
            <w:pStyle w:val="Sadraj1"/>
            <w:tabs>
              <w:tab w:val="right" w:leader="dot" w:pos="9016"/>
            </w:tabs>
            <w:rPr>
              <w:rFonts w:eastAsiaTheme="minorEastAsia"/>
              <w:noProof/>
              <w:lang w:eastAsia="hr-HR"/>
            </w:rPr>
          </w:pPr>
          <w:hyperlink w:anchor="_Toc178283297" w:history="1">
            <w:r w:rsidR="00B10587" w:rsidRPr="00AB32CB">
              <w:rPr>
                <w:rStyle w:val="Hiperveza"/>
                <w:noProof/>
              </w:rPr>
              <w:t>POPIS GRAFIKONA</w:t>
            </w:r>
            <w:r w:rsidR="00B10587">
              <w:rPr>
                <w:noProof/>
                <w:webHidden/>
              </w:rPr>
              <w:tab/>
            </w:r>
            <w:r w:rsidR="00B10587">
              <w:rPr>
                <w:noProof/>
                <w:webHidden/>
              </w:rPr>
              <w:fldChar w:fldCharType="begin"/>
            </w:r>
            <w:r w:rsidR="00B10587">
              <w:rPr>
                <w:noProof/>
                <w:webHidden/>
              </w:rPr>
              <w:instrText xml:space="preserve"> PAGEREF _Toc178283297 \h </w:instrText>
            </w:r>
            <w:r w:rsidR="00B10587">
              <w:rPr>
                <w:noProof/>
                <w:webHidden/>
              </w:rPr>
            </w:r>
            <w:r w:rsidR="00B10587">
              <w:rPr>
                <w:noProof/>
                <w:webHidden/>
              </w:rPr>
              <w:fldChar w:fldCharType="separate"/>
            </w:r>
            <w:r w:rsidR="00B301D0">
              <w:rPr>
                <w:noProof/>
                <w:webHidden/>
              </w:rPr>
              <w:t>62</w:t>
            </w:r>
            <w:r w:rsidR="00B10587">
              <w:rPr>
                <w:noProof/>
                <w:webHidden/>
              </w:rPr>
              <w:fldChar w:fldCharType="end"/>
            </w:r>
          </w:hyperlink>
        </w:p>
        <w:p w14:paraId="536CE750" w14:textId="77777777" w:rsidR="007904F6" w:rsidRDefault="007904F6">
          <w:r>
            <w:rPr>
              <w:b/>
              <w:bCs/>
              <w:noProof/>
            </w:rPr>
            <w:fldChar w:fldCharType="end"/>
          </w:r>
        </w:p>
      </w:sdtContent>
    </w:sdt>
    <w:p w14:paraId="13F2D0BE" w14:textId="77777777" w:rsidR="005538EF" w:rsidRDefault="005538EF"/>
    <w:p w14:paraId="653EB2FB" w14:textId="77777777" w:rsidR="00203263" w:rsidRDefault="00203263" w:rsidP="005538EF">
      <w:pPr>
        <w:rPr>
          <w:rFonts w:asciiTheme="majorHAnsi" w:hAnsiTheme="majorHAnsi"/>
          <w:b/>
          <w:sz w:val="28"/>
        </w:rPr>
      </w:pPr>
    </w:p>
    <w:p w14:paraId="31653C99" w14:textId="77777777" w:rsidR="00203263" w:rsidRDefault="00203263" w:rsidP="005538EF">
      <w:pPr>
        <w:rPr>
          <w:rFonts w:asciiTheme="majorHAnsi" w:hAnsiTheme="majorHAnsi"/>
          <w:b/>
          <w:sz w:val="28"/>
        </w:rPr>
      </w:pPr>
    </w:p>
    <w:p w14:paraId="13D28543" w14:textId="77777777" w:rsidR="00203263" w:rsidRDefault="00203263" w:rsidP="005538EF">
      <w:pPr>
        <w:rPr>
          <w:rFonts w:asciiTheme="majorHAnsi" w:hAnsiTheme="majorHAnsi"/>
          <w:b/>
          <w:sz w:val="28"/>
        </w:rPr>
      </w:pPr>
    </w:p>
    <w:p w14:paraId="0E4F205A" w14:textId="77777777" w:rsidR="00203263" w:rsidRDefault="00203263" w:rsidP="005538EF">
      <w:pPr>
        <w:rPr>
          <w:rFonts w:asciiTheme="majorHAnsi" w:hAnsiTheme="majorHAnsi"/>
          <w:b/>
          <w:sz w:val="28"/>
        </w:rPr>
      </w:pPr>
    </w:p>
    <w:p w14:paraId="0C98DB57" w14:textId="77777777" w:rsidR="00203263" w:rsidRDefault="00203263" w:rsidP="005538EF">
      <w:pPr>
        <w:rPr>
          <w:rFonts w:asciiTheme="majorHAnsi" w:hAnsiTheme="majorHAnsi"/>
          <w:b/>
          <w:sz w:val="28"/>
        </w:rPr>
      </w:pPr>
    </w:p>
    <w:p w14:paraId="5F234663" w14:textId="77777777" w:rsidR="00203263" w:rsidRDefault="00203263" w:rsidP="005538EF">
      <w:pPr>
        <w:rPr>
          <w:rFonts w:asciiTheme="majorHAnsi" w:hAnsiTheme="majorHAnsi"/>
          <w:b/>
          <w:sz w:val="28"/>
        </w:rPr>
      </w:pPr>
    </w:p>
    <w:p w14:paraId="67501D21" w14:textId="77777777" w:rsidR="00203263" w:rsidRDefault="00203263" w:rsidP="005538EF">
      <w:pPr>
        <w:rPr>
          <w:rFonts w:asciiTheme="majorHAnsi" w:hAnsiTheme="majorHAnsi"/>
          <w:b/>
          <w:sz w:val="28"/>
        </w:rPr>
      </w:pPr>
    </w:p>
    <w:p w14:paraId="077A5AAD" w14:textId="77777777" w:rsidR="00203263" w:rsidRDefault="00203263" w:rsidP="005538EF">
      <w:pPr>
        <w:rPr>
          <w:rFonts w:asciiTheme="majorHAnsi" w:hAnsiTheme="majorHAnsi"/>
          <w:b/>
          <w:sz w:val="28"/>
        </w:rPr>
      </w:pPr>
    </w:p>
    <w:p w14:paraId="7BF55099" w14:textId="77777777" w:rsidR="00203263" w:rsidRDefault="00203263" w:rsidP="005538EF">
      <w:pPr>
        <w:rPr>
          <w:rFonts w:asciiTheme="majorHAnsi" w:hAnsiTheme="majorHAnsi"/>
          <w:b/>
          <w:sz w:val="28"/>
        </w:rPr>
      </w:pPr>
    </w:p>
    <w:p w14:paraId="0D21EECD" w14:textId="77777777" w:rsidR="00203263" w:rsidRDefault="00203263" w:rsidP="005538EF">
      <w:pPr>
        <w:rPr>
          <w:rFonts w:asciiTheme="majorHAnsi" w:hAnsiTheme="majorHAnsi"/>
          <w:b/>
          <w:sz w:val="28"/>
        </w:rPr>
      </w:pPr>
    </w:p>
    <w:p w14:paraId="69D2F3A1" w14:textId="77777777" w:rsidR="00203263" w:rsidRDefault="00203263" w:rsidP="005538EF">
      <w:pPr>
        <w:rPr>
          <w:rFonts w:asciiTheme="majorHAnsi" w:hAnsiTheme="majorHAnsi"/>
          <w:b/>
          <w:sz w:val="28"/>
        </w:rPr>
      </w:pPr>
    </w:p>
    <w:p w14:paraId="5CD95A6D" w14:textId="77777777" w:rsidR="00203263" w:rsidRDefault="00203263" w:rsidP="005538EF">
      <w:pPr>
        <w:rPr>
          <w:rFonts w:asciiTheme="majorHAnsi" w:hAnsiTheme="majorHAnsi"/>
          <w:b/>
          <w:sz w:val="28"/>
        </w:rPr>
      </w:pPr>
    </w:p>
    <w:p w14:paraId="196EF9DE" w14:textId="77777777" w:rsidR="005538EF" w:rsidRPr="00B61088" w:rsidRDefault="005538EF" w:rsidP="005538EF">
      <w:pPr>
        <w:rPr>
          <w:rFonts w:asciiTheme="majorHAnsi" w:hAnsiTheme="majorHAnsi"/>
          <w:b/>
          <w:color w:val="365F91" w:themeColor="accent1" w:themeShade="BF"/>
          <w:sz w:val="28"/>
        </w:rPr>
      </w:pPr>
      <w:r w:rsidRPr="00B61088">
        <w:rPr>
          <w:rFonts w:asciiTheme="majorHAnsi" w:hAnsiTheme="majorHAnsi"/>
          <w:b/>
          <w:color w:val="365F91" w:themeColor="accent1" w:themeShade="BF"/>
          <w:sz w:val="28"/>
        </w:rPr>
        <w:lastRenderedPageBreak/>
        <w:t>POPIS KRATICA</w:t>
      </w:r>
    </w:p>
    <w:tbl>
      <w:tblPr>
        <w:tblStyle w:val="Obojanareetka-Isticanje3"/>
        <w:tblW w:w="0" w:type="auto"/>
        <w:tblLook w:val="04A0" w:firstRow="1" w:lastRow="0" w:firstColumn="1" w:lastColumn="0" w:noHBand="0" w:noVBand="1"/>
      </w:tblPr>
      <w:tblGrid>
        <w:gridCol w:w="1526"/>
        <w:gridCol w:w="7716"/>
      </w:tblGrid>
      <w:tr w:rsidR="005538EF" w:rsidRPr="006973D7" w14:paraId="37F544E4" w14:textId="77777777" w:rsidTr="0049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outset" w:sz="18" w:space="0" w:color="auto"/>
              <w:bottom w:val="single" w:sz="4" w:space="0" w:color="FFFFFF" w:themeColor="background1"/>
            </w:tcBorders>
            <w:shd w:val="clear" w:color="auto" w:fill="548DD4" w:themeFill="text2" w:themeFillTint="99"/>
          </w:tcPr>
          <w:p w14:paraId="51746D33" w14:textId="77777777" w:rsidR="005538EF" w:rsidRPr="005A1527" w:rsidRDefault="005538EF" w:rsidP="007A4904">
            <w:pPr>
              <w:rPr>
                <w:rFonts w:asciiTheme="majorHAnsi" w:hAnsiTheme="majorHAnsi"/>
                <w:sz w:val="20"/>
                <w:szCs w:val="18"/>
              </w:rPr>
            </w:pPr>
            <w:r w:rsidRPr="005A1527">
              <w:rPr>
                <w:rFonts w:asciiTheme="majorHAnsi" w:hAnsiTheme="majorHAnsi"/>
                <w:sz w:val="20"/>
                <w:szCs w:val="18"/>
              </w:rPr>
              <w:t>AI</w:t>
            </w:r>
          </w:p>
        </w:tc>
        <w:tc>
          <w:tcPr>
            <w:tcW w:w="7716" w:type="dxa"/>
            <w:tcBorders>
              <w:top w:val="outset" w:sz="18" w:space="0" w:color="auto"/>
              <w:bottom w:val="single" w:sz="4" w:space="0" w:color="FFFFFF" w:themeColor="background1"/>
            </w:tcBorders>
            <w:shd w:val="clear" w:color="auto" w:fill="FFFF99"/>
          </w:tcPr>
          <w:p w14:paraId="7A8E162A" w14:textId="77777777" w:rsidR="005538EF" w:rsidRPr="006556F8" w:rsidRDefault="005538EF" w:rsidP="007A4904">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18"/>
              </w:rPr>
            </w:pPr>
            <w:r>
              <w:rPr>
                <w:rFonts w:asciiTheme="majorHAnsi" w:hAnsiTheme="majorHAnsi"/>
                <w:b w:val="0"/>
                <w:sz w:val="20"/>
                <w:szCs w:val="18"/>
              </w:rPr>
              <w:t xml:space="preserve">eng. </w:t>
            </w:r>
            <w:r w:rsidRPr="006556F8">
              <w:rPr>
                <w:rFonts w:asciiTheme="majorHAnsi" w:hAnsiTheme="majorHAnsi"/>
                <w:b w:val="0"/>
                <w:sz w:val="20"/>
                <w:szCs w:val="18"/>
              </w:rPr>
              <w:t>Artificial Intelligence</w:t>
            </w:r>
            <w:r>
              <w:rPr>
                <w:rFonts w:asciiTheme="majorHAnsi" w:hAnsiTheme="majorHAnsi"/>
                <w:b w:val="0"/>
                <w:sz w:val="20"/>
                <w:szCs w:val="18"/>
              </w:rPr>
              <w:t xml:space="preserve"> </w:t>
            </w:r>
          </w:p>
        </w:tc>
      </w:tr>
      <w:tr w:rsidR="005538EF" w:rsidRPr="006973D7" w14:paraId="36FB9251" w14:textId="77777777" w:rsidTr="00491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FFFFFF" w:themeColor="background1"/>
            </w:tcBorders>
            <w:shd w:val="clear" w:color="auto" w:fill="548DD4" w:themeFill="text2" w:themeFillTint="99"/>
          </w:tcPr>
          <w:p w14:paraId="5760AD94"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AMR</w:t>
            </w:r>
          </w:p>
        </w:tc>
        <w:tc>
          <w:tcPr>
            <w:tcW w:w="7716" w:type="dxa"/>
            <w:tcBorders>
              <w:top w:val="single" w:sz="4" w:space="0" w:color="FFFFFF" w:themeColor="background1"/>
            </w:tcBorders>
            <w:shd w:val="clear" w:color="auto" w:fill="FFFFFF" w:themeFill="background1"/>
          </w:tcPr>
          <w:p w14:paraId="32EFDCEF" w14:textId="77777777" w:rsidR="005538EF" w:rsidRPr="006973D7" w:rsidRDefault="005538EF" w:rsidP="007A4904">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sidRPr="003901F4">
              <w:rPr>
                <w:rFonts w:asciiTheme="majorHAnsi" w:hAnsiTheme="majorHAnsi"/>
                <w:sz w:val="20"/>
                <w:szCs w:val="18"/>
              </w:rPr>
              <w:t>eng. AMR – automatic meter reading</w:t>
            </w:r>
          </w:p>
        </w:tc>
      </w:tr>
      <w:tr w:rsidR="005538EF" w:rsidRPr="006973D7" w14:paraId="5D9FD13C" w14:textId="77777777" w:rsidTr="004913BF">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6C2910EE"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ARKOD</w:t>
            </w:r>
          </w:p>
        </w:tc>
        <w:tc>
          <w:tcPr>
            <w:tcW w:w="7716" w:type="dxa"/>
            <w:shd w:val="clear" w:color="auto" w:fill="FFFF99"/>
          </w:tcPr>
          <w:p w14:paraId="7E7B5CB0" w14:textId="77777777" w:rsidR="005538EF" w:rsidRPr="006973D7" w:rsidRDefault="005538EF" w:rsidP="007A4904">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S</w:t>
            </w:r>
            <w:r w:rsidRPr="003901F4">
              <w:rPr>
                <w:rFonts w:asciiTheme="majorHAnsi" w:hAnsiTheme="majorHAnsi"/>
                <w:sz w:val="20"/>
                <w:szCs w:val="18"/>
              </w:rPr>
              <w:t>ustav identifikacije zemljišnih parcela (eng. Land Parcel Identification System – LPIS)</w:t>
            </w:r>
          </w:p>
        </w:tc>
      </w:tr>
      <w:tr w:rsidR="005538EF" w:rsidRPr="006973D7" w14:paraId="42000FFB" w14:textId="77777777" w:rsidTr="00491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572ACA08" w14:textId="77777777" w:rsidR="005538EF" w:rsidRPr="005A1527" w:rsidRDefault="005538EF" w:rsidP="007A4904">
            <w:pPr>
              <w:rPr>
                <w:rFonts w:asciiTheme="majorHAnsi" w:hAnsiTheme="majorHAnsi"/>
                <w:b/>
                <w:sz w:val="20"/>
                <w:szCs w:val="18"/>
              </w:rPr>
            </w:pPr>
            <w:r>
              <w:rPr>
                <w:rFonts w:asciiTheme="majorHAnsi" w:hAnsiTheme="majorHAnsi"/>
                <w:b/>
                <w:sz w:val="20"/>
                <w:szCs w:val="18"/>
              </w:rPr>
              <w:t>APPRRR</w:t>
            </w:r>
          </w:p>
        </w:tc>
        <w:tc>
          <w:tcPr>
            <w:tcW w:w="7716" w:type="dxa"/>
            <w:shd w:val="clear" w:color="auto" w:fill="FFFFFF" w:themeFill="background1"/>
          </w:tcPr>
          <w:p w14:paraId="1F956994" w14:textId="77777777" w:rsidR="005538EF" w:rsidRPr="006973D7" w:rsidRDefault="005538EF" w:rsidP="007A4904">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sidRPr="003901F4">
              <w:rPr>
                <w:rFonts w:asciiTheme="majorHAnsi" w:hAnsiTheme="majorHAnsi"/>
                <w:sz w:val="20"/>
                <w:szCs w:val="18"/>
              </w:rPr>
              <w:t>Agencija za plaćanje u poljoprivredi, ribarstvu i ruralnom razvoju</w:t>
            </w:r>
          </w:p>
        </w:tc>
      </w:tr>
      <w:tr w:rsidR="005538EF" w:rsidRPr="006973D7" w14:paraId="5EE8852B" w14:textId="77777777" w:rsidTr="004913BF">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1771F963"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°C</w:t>
            </w:r>
          </w:p>
        </w:tc>
        <w:tc>
          <w:tcPr>
            <w:tcW w:w="7716" w:type="dxa"/>
            <w:shd w:val="clear" w:color="auto" w:fill="FFFF99"/>
          </w:tcPr>
          <w:p w14:paraId="0A78FF58" w14:textId="77777777" w:rsidR="005538EF" w:rsidRPr="006973D7" w:rsidRDefault="005538EF" w:rsidP="007A4904">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sidRPr="003901F4">
              <w:rPr>
                <w:rFonts w:asciiTheme="majorHAnsi" w:hAnsiTheme="majorHAnsi"/>
                <w:sz w:val="20"/>
                <w:szCs w:val="18"/>
              </w:rPr>
              <w:t>Celzijev stupan</w:t>
            </w:r>
            <w:r>
              <w:rPr>
                <w:rFonts w:asciiTheme="majorHAnsi" w:hAnsiTheme="majorHAnsi"/>
                <w:sz w:val="20"/>
                <w:szCs w:val="18"/>
              </w:rPr>
              <w:t>j</w:t>
            </w:r>
          </w:p>
        </w:tc>
      </w:tr>
      <w:tr w:rsidR="005538EF" w:rsidRPr="006973D7" w14:paraId="49A59861" w14:textId="77777777" w:rsidTr="00491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1949B74A"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EFJP</w:t>
            </w:r>
          </w:p>
        </w:tc>
        <w:tc>
          <w:tcPr>
            <w:tcW w:w="7716" w:type="dxa"/>
            <w:shd w:val="clear" w:color="auto" w:fill="FFFFFF" w:themeFill="background1"/>
          </w:tcPr>
          <w:p w14:paraId="3C093E3E" w14:textId="77777777" w:rsidR="005538EF" w:rsidRPr="006973D7" w:rsidRDefault="005538EF" w:rsidP="007A4904">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Europski fond</w:t>
            </w:r>
            <w:r w:rsidRPr="00F77B39">
              <w:rPr>
                <w:rFonts w:asciiTheme="majorHAnsi" w:hAnsiTheme="majorHAnsi"/>
                <w:sz w:val="20"/>
                <w:szCs w:val="18"/>
              </w:rPr>
              <w:t xml:space="preserve"> za jamstva u poljoprivredi</w:t>
            </w:r>
          </w:p>
        </w:tc>
      </w:tr>
      <w:tr w:rsidR="005538EF" w:rsidRPr="006973D7" w14:paraId="629E06D3" w14:textId="77777777" w:rsidTr="004913BF">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70D3A27E"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EPFRR</w:t>
            </w:r>
          </w:p>
        </w:tc>
        <w:tc>
          <w:tcPr>
            <w:tcW w:w="7716" w:type="dxa"/>
            <w:shd w:val="clear" w:color="auto" w:fill="FFFF99"/>
          </w:tcPr>
          <w:p w14:paraId="020DB323" w14:textId="77777777" w:rsidR="005538EF" w:rsidRPr="006973D7" w:rsidRDefault="005538EF" w:rsidP="007A4904">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Europski poljoprivredni fond za ruralni razvoj</w:t>
            </w:r>
          </w:p>
        </w:tc>
      </w:tr>
      <w:tr w:rsidR="005538EF" w:rsidRPr="006973D7" w14:paraId="3907DEC2" w14:textId="77777777" w:rsidTr="00491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6378C6F0"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EU</w:t>
            </w:r>
          </w:p>
        </w:tc>
        <w:tc>
          <w:tcPr>
            <w:tcW w:w="7716" w:type="dxa"/>
            <w:shd w:val="clear" w:color="auto" w:fill="FFFFFF" w:themeFill="background1"/>
          </w:tcPr>
          <w:p w14:paraId="2B74C074" w14:textId="77777777" w:rsidR="005538EF" w:rsidRPr="006973D7" w:rsidRDefault="005538EF" w:rsidP="007A4904">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Europska unija</w:t>
            </w:r>
          </w:p>
        </w:tc>
      </w:tr>
      <w:tr w:rsidR="005538EF" w:rsidRPr="006973D7" w14:paraId="1DD01080" w14:textId="77777777" w:rsidTr="004913BF">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7DF9904A"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FN</w:t>
            </w:r>
            <w:r>
              <w:rPr>
                <w:rFonts w:asciiTheme="majorHAnsi" w:hAnsiTheme="majorHAnsi"/>
                <w:b/>
                <w:sz w:val="20"/>
                <w:szCs w:val="18"/>
              </w:rPr>
              <w:t xml:space="preserve"> elektrana</w:t>
            </w:r>
          </w:p>
        </w:tc>
        <w:tc>
          <w:tcPr>
            <w:tcW w:w="7716" w:type="dxa"/>
            <w:shd w:val="clear" w:color="auto" w:fill="FFFF99"/>
          </w:tcPr>
          <w:p w14:paraId="6A216296" w14:textId="77777777" w:rsidR="005538EF" w:rsidRPr="006973D7" w:rsidRDefault="005538EF" w:rsidP="007A4904">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Fotonaponska elektrana</w:t>
            </w:r>
          </w:p>
        </w:tc>
      </w:tr>
      <w:tr w:rsidR="005538EF" w:rsidRPr="006973D7" w14:paraId="296D27B9" w14:textId="77777777" w:rsidTr="004913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5215C994"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GIS</w:t>
            </w:r>
          </w:p>
        </w:tc>
        <w:tc>
          <w:tcPr>
            <w:tcW w:w="7716" w:type="dxa"/>
            <w:shd w:val="clear" w:color="auto" w:fill="FFFFFF" w:themeFill="background1"/>
          </w:tcPr>
          <w:p w14:paraId="28E30CC2" w14:textId="77777777" w:rsidR="005538EF" w:rsidRPr="006973D7" w:rsidRDefault="005538EF" w:rsidP="007A4904">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 xml:space="preserve">eng. </w:t>
            </w:r>
            <w:r w:rsidRPr="004B1E66">
              <w:rPr>
                <w:rFonts w:asciiTheme="majorHAnsi" w:hAnsiTheme="majorHAnsi"/>
                <w:sz w:val="20"/>
                <w:szCs w:val="18"/>
              </w:rPr>
              <w:t>Geographic information system</w:t>
            </w:r>
          </w:p>
        </w:tc>
      </w:tr>
      <w:tr w:rsidR="001673DB" w:rsidRPr="006973D7" w14:paraId="51E5A4FA" w14:textId="77777777" w:rsidTr="001673DB">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5B99B55A" w14:textId="77777777" w:rsidR="001673DB" w:rsidRPr="005A1527" w:rsidRDefault="001673DB" w:rsidP="007A4904">
            <w:pPr>
              <w:rPr>
                <w:rFonts w:asciiTheme="majorHAnsi" w:hAnsiTheme="majorHAnsi"/>
                <w:b/>
                <w:sz w:val="20"/>
                <w:szCs w:val="18"/>
              </w:rPr>
            </w:pPr>
            <w:r>
              <w:rPr>
                <w:rFonts w:asciiTheme="majorHAnsi" w:hAnsiTheme="majorHAnsi"/>
                <w:b/>
                <w:sz w:val="20"/>
                <w:szCs w:val="18"/>
              </w:rPr>
              <w:t>god.</w:t>
            </w:r>
          </w:p>
        </w:tc>
        <w:tc>
          <w:tcPr>
            <w:tcW w:w="7716" w:type="dxa"/>
            <w:shd w:val="clear" w:color="auto" w:fill="FFFF99"/>
          </w:tcPr>
          <w:p w14:paraId="32CF3309" w14:textId="77777777" w:rsidR="001673DB" w:rsidRDefault="001673DB" w:rsidP="007A4904">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 xml:space="preserve">Godina </w:t>
            </w:r>
          </w:p>
        </w:tc>
      </w:tr>
      <w:tr w:rsidR="005538EF" w:rsidRPr="006973D7" w14:paraId="7C13650A" w14:textId="77777777" w:rsidTr="00167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71F6FA50"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GP</w:t>
            </w:r>
            <w:r>
              <w:rPr>
                <w:rFonts w:asciiTheme="majorHAnsi" w:hAnsiTheme="majorHAnsi"/>
                <w:b/>
                <w:sz w:val="20"/>
                <w:szCs w:val="18"/>
              </w:rPr>
              <w:t>RS</w:t>
            </w:r>
          </w:p>
        </w:tc>
        <w:tc>
          <w:tcPr>
            <w:tcW w:w="7716" w:type="dxa"/>
            <w:shd w:val="clear" w:color="auto" w:fill="FFFFFF" w:themeFill="background1"/>
          </w:tcPr>
          <w:p w14:paraId="2AEDB3B1" w14:textId="77777777" w:rsidR="005538EF" w:rsidRPr="006973D7" w:rsidRDefault="005538EF" w:rsidP="007A4904">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 xml:space="preserve">eng. </w:t>
            </w:r>
            <w:r w:rsidRPr="001673DB">
              <w:rPr>
                <w:rFonts w:asciiTheme="majorHAnsi" w:hAnsiTheme="majorHAnsi"/>
                <w:sz w:val="20"/>
                <w:szCs w:val="18"/>
                <w:shd w:val="clear" w:color="auto" w:fill="FFFFFF" w:themeFill="background1"/>
              </w:rPr>
              <w:t>General Packet Radio Service</w:t>
            </w:r>
          </w:p>
        </w:tc>
      </w:tr>
      <w:tr w:rsidR="005538EF" w:rsidRPr="006973D7" w14:paraId="417B595E" w14:textId="77777777" w:rsidTr="001673DB">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0F182560"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GSM</w:t>
            </w:r>
          </w:p>
        </w:tc>
        <w:tc>
          <w:tcPr>
            <w:tcW w:w="7716" w:type="dxa"/>
            <w:shd w:val="clear" w:color="auto" w:fill="FFFF99"/>
          </w:tcPr>
          <w:p w14:paraId="2C5E875A" w14:textId="77777777" w:rsidR="005538EF" w:rsidRPr="006973D7" w:rsidRDefault="005538EF" w:rsidP="007A4904">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sidRPr="00982AF7">
              <w:rPr>
                <w:rFonts w:asciiTheme="majorHAnsi" w:hAnsiTheme="majorHAnsi"/>
                <w:sz w:val="20"/>
                <w:szCs w:val="18"/>
              </w:rPr>
              <w:t>eng. Global Systems for Mobile</w:t>
            </w:r>
          </w:p>
        </w:tc>
      </w:tr>
      <w:tr w:rsidR="005538EF" w:rsidRPr="006973D7" w14:paraId="6A36052C" w14:textId="77777777" w:rsidTr="00167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3420448A"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ha</w:t>
            </w:r>
          </w:p>
        </w:tc>
        <w:tc>
          <w:tcPr>
            <w:tcW w:w="7716" w:type="dxa"/>
            <w:shd w:val="clear" w:color="auto" w:fill="FFFFFF" w:themeFill="background1"/>
          </w:tcPr>
          <w:p w14:paraId="54F2305B" w14:textId="77777777" w:rsidR="005538EF" w:rsidRPr="006973D7" w:rsidRDefault="005538EF" w:rsidP="007A4904">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Hektar</w:t>
            </w:r>
          </w:p>
        </w:tc>
      </w:tr>
      <w:tr w:rsidR="005538EF" w:rsidRPr="006973D7" w14:paraId="40760DCA" w14:textId="77777777" w:rsidTr="001673DB">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35715B53"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HAKOM</w:t>
            </w:r>
          </w:p>
        </w:tc>
        <w:tc>
          <w:tcPr>
            <w:tcW w:w="7716" w:type="dxa"/>
            <w:shd w:val="clear" w:color="auto" w:fill="FFFF99"/>
          </w:tcPr>
          <w:p w14:paraId="58C96009" w14:textId="77777777" w:rsidR="005538EF" w:rsidRPr="006973D7" w:rsidRDefault="005538EF" w:rsidP="007A4904">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sidRPr="00982AF7">
              <w:rPr>
                <w:rFonts w:asciiTheme="majorHAnsi" w:hAnsiTheme="majorHAnsi"/>
                <w:sz w:val="20"/>
                <w:szCs w:val="18"/>
              </w:rPr>
              <w:t>Hrvatska regulatorna agencija za mrežne djelatnosti</w:t>
            </w:r>
          </w:p>
        </w:tc>
      </w:tr>
      <w:tr w:rsidR="005538EF" w:rsidRPr="006973D7" w14:paraId="7D533CBF" w14:textId="77777777" w:rsidTr="00167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0BFBD408"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ESCO</w:t>
            </w:r>
          </w:p>
        </w:tc>
        <w:tc>
          <w:tcPr>
            <w:tcW w:w="7716" w:type="dxa"/>
            <w:shd w:val="clear" w:color="auto" w:fill="FFFFFF" w:themeFill="background1"/>
          </w:tcPr>
          <w:p w14:paraId="5701DB9F" w14:textId="77777777" w:rsidR="005538EF" w:rsidRPr="006973D7" w:rsidRDefault="005538EF" w:rsidP="007A4904">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 xml:space="preserve">eng. </w:t>
            </w:r>
            <w:r w:rsidRPr="00982AF7">
              <w:rPr>
                <w:rFonts w:asciiTheme="majorHAnsi" w:hAnsiTheme="majorHAnsi"/>
                <w:sz w:val="20"/>
                <w:szCs w:val="18"/>
              </w:rPr>
              <w:t>Energy Service Company</w:t>
            </w:r>
          </w:p>
        </w:tc>
      </w:tr>
      <w:tr w:rsidR="005538EF" w:rsidRPr="006973D7" w14:paraId="01AC5B18" w14:textId="77777777" w:rsidTr="001673DB">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7D4E715B"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HOPS</w:t>
            </w:r>
          </w:p>
        </w:tc>
        <w:tc>
          <w:tcPr>
            <w:tcW w:w="7716" w:type="dxa"/>
            <w:shd w:val="clear" w:color="auto" w:fill="FFFF99"/>
          </w:tcPr>
          <w:p w14:paraId="455FA792" w14:textId="77777777" w:rsidR="005538EF" w:rsidRPr="006973D7" w:rsidRDefault="005538EF" w:rsidP="007A4904">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sidRPr="00982AF7">
              <w:rPr>
                <w:rFonts w:asciiTheme="majorHAnsi" w:hAnsiTheme="majorHAnsi"/>
                <w:sz w:val="20"/>
                <w:szCs w:val="18"/>
              </w:rPr>
              <w:t>Hrvatski operator prijenosnog sustava</w:t>
            </w:r>
          </w:p>
        </w:tc>
      </w:tr>
      <w:tr w:rsidR="005538EF" w:rsidRPr="006973D7" w14:paraId="37A8FACD" w14:textId="77777777" w:rsidTr="00167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4C2F4D08"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HZMO</w:t>
            </w:r>
          </w:p>
        </w:tc>
        <w:tc>
          <w:tcPr>
            <w:tcW w:w="7716" w:type="dxa"/>
            <w:shd w:val="clear" w:color="auto" w:fill="FFFFFF" w:themeFill="background1"/>
          </w:tcPr>
          <w:p w14:paraId="4DAB1748" w14:textId="77777777" w:rsidR="005538EF" w:rsidRPr="006973D7" w:rsidRDefault="005538EF" w:rsidP="007A4904">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Hrvatski zavod za mirovinsko osiguranje</w:t>
            </w:r>
          </w:p>
        </w:tc>
      </w:tr>
      <w:tr w:rsidR="005538EF" w:rsidRPr="006973D7" w14:paraId="5B2CE339" w14:textId="77777777" w:rsidTr="001673DB">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68AA558C"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IoT</w:t>
            </w:r>
          </w:p>
        </w:tc>
        <w:tc>
          <w:tcPr>
            <w:tcW w:w="7716" w:type="dxa"/>
            <w:shd w:val="clear" w:color="auto" w:fill="FFFF99"/>
          </w:tcPr>
          <w:p w14:paraId="69A0DC36" w14:textId="77777777" w:rsidR="005538EF" w:rsidRPr="006973D7" w:rsidRDefault="005538EF" w:rsidP="007A4904">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 xml:space="preserve">eng. </w:t>
            </w:r>
            <w:r w:rsidRPr="00982AF7">
              <w:rPr>
                <w:rFonts w:asciiTheme="majorHAnsi" w:hAnsiTheme="majorHAnsi"/>
                <w:sz w:val="20"/>
                <w:szCs w:val="18"/>
              </w:rPr>
              <w:t>Internet of Things</w:t>
            </w:r>
          </w:p>
        </w:tc>
      </w:tr>
      <w:tr w:rsidR="005538EF" w:rsidRPr="006973D7" w14:paraId="2C741680" w14:textId="77777777" w:rsidTr="00167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6415F937"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ISGE</w:t>
            </w:r>
          </w:p>
        </w:tc>
        <w:tc>
          <w:tcPr>
            <w:tcW w:w="7716" w:type="dxa"/>
            <w:shd w:val="clear" w:color="auto" w:fill="FFFFFF" w:themeFill="background1"/>
          </w:tcPr>
          <w:p w14:paraId="3A06A852" w14:textId="77777777" w:rsidR="005538EF" w:rsidRPr="006973D7" w:rsidRDefault="005538EF" w:rsidP="007A4904">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Informacijski sustav za gospodarenje energijom</w:t>
            </w:r>
          </w:p>
        </w:tc>
      </w:tr>
      <w:tr w:rsidR="005538EF" w:rsidRPr="006973D7" w14:paraId="562A84A3" w14:textId="77777777" w:rsidTr="001673DB">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7C8FF5A0"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JLS</w:t>
            </w:r>
          </w:p>
        </w:tc>
        <w:tc>
          <w:tcPr>
            <w:tcW w:w="7716" w:type="dxa"/>
            <w:shd w:val="clear" w:color="auto" w:fill="FFFF99"/>
          </w:tcPr>
          <w:p w14:paraId="39CF061E" w14:textId="77777777" w:rsidR="005538EF" w:rsidRPr="006973D7" w:rsidRDefault="005538EF" w:rsidP="007A4904">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Jedninica lokalne samouprave</w:t>
            </w:r>
          </w:p>
        </w:tc>
      </w:tr>
      <w:tr w:rsidR="005538EF" w:rsidRPr="006973D7" w14:paraId="4BB3BF9D" w14:textId="77777777" w:rsidTr="00167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382F55F4"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km2</w:t>
            </w:r>
          </w:p>
        </w:tc>
        <w:tc>
          <w:tcPr>
            <w:tcW w:w="7716" w:type="dxa"/>
            <w:shd w:val="clear" w:color="auto" w:fill="FFFFFF" w:themeFill="background1"/>
          </w:tcPr>
          <w:p w14:paraId="0B014B55" w14:textId="77777777" w:rsidR="005538EF" w:rsidRPr="006973D7" w:rsidRDefault="005538EF" w:rsidP="007A4904">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Kilometar kvadratni</w:t>
            </w:r>
          </w:p>
        </w:tc>
      </w:tr>
      <w:tr w:rsidR="005538EF" w:rsidRPr="006973D7" w14:paraId="495FBC61" w14:textId="77777777" w:rsidTr="001673DB">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49CACBAB" w14:textId="77777777" w:rsidR="005538EF" w:rsidRPr="005A1527" w:rsidRDefault="005538EF" w:rsidP="007A4904">
            <w:pPr>
              <w:rPr>
                <w:rFonts w:asciiTheme="majorHAnsi" w:hAnsiTheme="majorHAnsi"/>
                <w:b/>
                <w:sz w:val="20"/>
                <w:szCs w:val="18"/>
              </w:rPr>
            </w:pPr>
            <w:r>
              <w:rPr>
                <w:rFonts w:asciiTheme="majorHAnsi" w:hAnsiTheme="majorHAnsi"/>
                <w:b/>
                <w:sz w:val="20"/>
                <w:szCs w:val="18"/>
              </w:rPr>
              <w:t>kV</w:t>
            </w:r>
          </w:p>
        </w:tc>
        <w:tc>
          <w:tcPr>
            <w:tcW w:w="7716" w:type="dxa"/>
            <w:shd w:val="clear" w:color="auto" w:fill="FFFF99"/>
          </w:tcPr>
          <w:p w14:paraId="03F42C9A" w14:textId="77777777" w:rsidR="005538EF" w:rsidRPr="006973D7" w:rsidRDefault="005538EF" w:rsidP="007A4904">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Kilovolt</w:t>
            </w:r>
          </w:p>
        </w:tc>
      </w:tr>
      <w:tr w:rsidR="005538EF" w:rsidRPr="006973D7" w14:paraId="01B6F9BB" w14:textId="77777777" w:rsidTr="00167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78CAA40F"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LED</w:t>
            </w:r>
          </w:p>
        </w:tc>
        <w:tc>
          <w:tcPr>
            <w:tcW w:w="7716" w:type="dxa"/>
            <w:shd w:val="clear" w:color="auto" w:fill="FFFFFF" w:themeFill="background1"/>
          </w:tcPr>
          <w:p w14:paraId="1104D6F4" w14:textId="77777777" w:rsidR="005538EF" w:rsidRPr="006973D7" w:rsidRDefault="005538EF" w:rsidP="007A4904">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sidRPr="00F02CE7">
              <w:rPr>
                <w:rFonts w:asciiTheme="majorHAnsi" w:hAnsiTheme="majorHAnsi"/>
                <w:sz w:val="20"/>
                <w:szCs w:val="18"/>
              </w:rPr>
              <w:t>engl. Light Emitting Diode</w:t>
            </w:r>
          </w:p>
        </w:tc>
      </w:tr>
      <w:tr w:rsidR="005538EF" w:rsidRPr="006973D7" w14:paraId="0DBEB67C" w14:textId="77777777" w:rsidTr="001673DB">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6397190E"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LoRaWAN</w:t>
            </w:r>
          </w:p>
        </w:tc>
        <w:tc>
          <w:tcPr>
            <w:tcW w:w="7716" w:type="dxa"/>
            <w:shd w:val="clear" w:color="auto" w:fill="FFFF99"/>
          </w:tcPr>
          <w:p w14:paraId="36A908AD" w14:textId="77777777" w:rsidR="005538EF" w:rsidRPr="006973D7" w:rsidRDefault="005538EF" w:rsidP="007A4904">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 xml:space="preserve">eng. </w:t>
            </w:r>
            <w:r w:rsidRPr="00F02CE7">
              <w:rPr>
                <w:rFonts w:asciiTheme="majorHAnsi" w:hAnsiTheme="majorHAnsi"/>
                <w:sz w:val="20"/>
                <w:szCs w:val="18"/>
              </w:rPr>
              <w:t>Long Range Wide Area Network</w:t>
            </w:r>
          </w:p>
        </w:tc>
      </w:tr>
      <w:tr w:rsidR="005538EF" w:rsidRPr="006973D7" w14:paraId="2570BA21" w14:textId="77777777" w:rsidTr="00167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686B5A28" w14:textId="77777777" w:rsidR="005538EF" w:rsidRDefault="005538EF" w:rsidP="007A4904">
            <w:pPr>
              <w:rPr>
                <w:rFonts w:asciiTheme="majorHAnsi" w:hAnsiTheme="majorHAnsi"/>
                <w:b/>
                <w:sz w:val="20"/>
                <w:szCs w:val="18"/>
              </w:rPr>
            </w:pPr>
            <w:r>
              <w:rPr>
                <w:rFonts w:asciiTheme="majorHAnsi" w:hAnsiTheme="majorHAnsi"/>
                <w:b/>
                <w:sz w:val="20"/>
                <w:szCs w:val="18"/>
              </w:rPr>
              <w:t>M-bus</w:t>
            </w:r>
          </w:p>
        </w:tc>
        <w:tc>
          <w:tcPr>
            <w:tcW w:w="7716" w:type="dxa"/>
            <w:shd w:val="clear" w:color="auto" w:fill="FFFFFF" w:themeFill="background1"/>
          </w:tcPr>
          <w:p w14:paraId="796EA9B0" w14:textId="77777777" w:rsidR="005538EF" w:rsidRDefault="005538EF" w:rsidP="007A4904">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 xml:space="preserve">eng. </w:t>
            </w:r>
            <w:r w:rsidRPr="00A56561">
              <w:rPr>
                <w:rFonts w:asciiTheme="majorHAnsi" w:hAnsiTheme="majorHAnsi"/>
                <w:sz w:val="20"/>
                <w:szCs w:val="18"/>
              </w:rPr>
              <w:t>Meter-Bus</w:t>
            </w:r>
          </w:p>
        </w:tc>
      </w:tr>
      <w:tr w:rsidR="001673DB" w:rsidRPr="006973D7" w14:paraId="733F27A5" w14:textId="77777777" w:rsidTr="007A4904">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70A13AC2" w14:textId="77777777" w:rsidR="001673DB" w:rsidRDefault="001673DB" w:rsidP="007A4904">
            <w:pPr>
              <w:rPr>
                <w:rFonts w:asciiTheme="majorHAnsi" w:hAnsiTheme="majorHAnsi"/>
                <w:b/>
                <w:sz w:val="20"/>
                <w:szCs w:val="18"/>
              </w:rPr>
            </w:pPr>
            <w:r>
              <w:rPr>
                <w:rFonts w:asciiTheme="majorHAnsi" w:hAnsiTheme="majorHAnsi"/>
                <w:b/>
                <w:sz w:val="20"/>
                <w:szCs w:val="18"/>
              </w:rPr>
              <w:t>m.n.v.</w:t>
            </w:r>
          </w:p>
        </w:tc>
        <w:tc>
          <w:tcPr>
            <w:tcW w:w="7716" w:type="dxa"/>
            <w:shd w:val="clear" w:color="auto" w:fill="FFFF99"/>
          </w:tcPr>
          <w:p w14:paraId="74581C36" w14:textId="77777777" w:rsidR="001673DB" w:rsidRDefault="001673DB" w:rsidP="007A4904">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Metar nadmorske visine</w:t>
            </w:r>
          </w:p>
        </w:tc>
      </w:tr>
      <w:tr w:rsidR="005538EF" w:rsidRPr="006973D7" w14:paraId="57AF1C39" w14:textId="77777777" w:rsidTr="00167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58E0D1A9" w14:textId="77777777" w:rsidR="005538EF" w:rsidRPr="005A1527" w:rsidRDefault="005538EF" w:rsidP="007A4904">
            <w:pPr>
              <w:rPr>
                <w:rFonts w:asciiTheme="majorHAnsi" w:hAnsiTheme="majorHAnsi"/>
                <w:b/>
                <w:sz w:val="20"/>
                <w:szCs w:val="18"/>
              </w:rPr>
            </w:pPr>
            <w:r>
              <w:rPr>
                <w:rFonts w:asciiTheme="majorHAnsi" w:hAnsiTheme="majorHAnsi"/>
                <w:b/>
                <w:sz w:val="20"/>
                <w:szCs w:val="18"/>
              </w:rPr>
              <w:t>MO</w:t>
            </w:r>
          </w:p>
        </w:tc>
        <w:tc>
          <w:tcPr>
            <w:tcW w:w="7716" w:type="dxa"/>
            <w:shd w:val="clear" w:color="auto" w:fill="FFFFFF" w:themeFill="background1"/>
          </w:tcPr>
          <w:p w14:paraId="43D82FD0" w14:textId="77777777" w:rsidR="005538EF" w:rsidRPr="006973D7" w:rsidRDefault="005538EF" w:rsidP="007A4904">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Mirovinsko osiguranje</w:t>
            </w:r>
          </w:p>
        </w:tc>
      </w:tr>
      <w:tr w:rsidR="005538EF" w:rsidRPr="006973D7" w14:paraId="70C227F3" w14:textId="77777777" w:rsidTr="007A4904">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73DA927E"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NB-IoT</w:t>
            </w:r>
          </w:p>
        </w:tc>
        <w:tc>
          <w:tcPr>
            <w:tcW w:w="7716" w:type="dxa"/>
            <w:shd w:val="clear" w:color="auto" w:fill="FFFF99"/>
          </w:tcPr>
          <w:p w14:paraId="2332D92C" w14:textId="77777777" w:rsidR="005538EF" w:rsidRPr="006973D7" w:rsidRDefault="005538EF" w:rsidP="007A4904">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 xml:space="preserve">eng. </w:t>
            </w:r>
            <w:r w:rsidRPr="00F02CE7">
              <w:rPr>
                <w:rFonts w:asciiTheme="majorHAnsi" w:hAnsiTheme="majorHAnsi"/>
                <w:sz w:val="20"/>
                <w:szCs w:val="18"/>
              </w:rPr>
              <w:t>Narrowband Internet of Thing</w:t>
            </w:r>
            <w:r>
              <w:rPr>
                <w:rFonts w:asciiTheme="majorHAnsi" w:hAnsiTheme="majorHAnsi"/>
                <w:sz w:val="20"/>
                <w:szCs w:val="18"/>
              </w:rPr>
              <w:t>s</w:t>
            </w:r>
          </w:p>
        </w:tc>
      </w:tr>
      <w:tr w:rsidR="005538EF" w:rsidRPr="006973D7" w14:paraId="466B21EC" w14:textId="77777777" w:rsidTr="00167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6383939B"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NN</w:t>
            </w:r>
          </w:p>
        </w:tc>
        <w:tc>
          <w:tcPr>
            <w:tcW w:w="7716" w:type="dxa"/>
            <w:shd w:val="clear" w:color="auto" w:fill="FFFFFF" w:themeFill="background1"/>
          </w:tcPr>
          <w:p w14:paraId="49C284BD" w14:textId="77777777" w:rsidR="005538EF" w:rsidRPr="006973D7" w:rsidRDefault="005538EF" w:rsidP="007A4904">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Narodne novine</w:t>
            </w:r>
          </w:p>
        </w:tc>
      </w:tr>
      <w:tr w:rsidR="005538EF" w:rsidRPr="006973D7" w14:paraId="6FD2D1F3" w14:textId="77777777" w:rsidTr="007A4904">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17013DB8"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NPOO</w:t>
            </w:r>
          </w:p>
        </w:tc>
        <w:tc>
          <w:tcPr>
            <w:tcW w:w="7716" w:type="dxa"/>
            <w:shd w:val="clear" w:color="auto" w:fill="FFFF99"/>
          </w:tcPr>
          <w:p w14:paraId="25A96D4C" w14:textId="77777777" w:rsidR="005538EF" w:rsidRPr="006973D7" w:rsidRDefault="005538EF" w:rsidP="007A4904">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Nacionalni plan oporavka i otpornosti</w:t>
            </w:r>
          </w:p>
        </w:tc>
      </w:tr>
      <w:tr w:rsidR="005538EF" w:rsidRPr="006973D7" w14:paraId="1BC1376D" w14:textId="77777777" w:rsidTr="00167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05CD5336"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NRS</w:t>
            </w:r>
          </w:p>
        </w:tc>
        <w:tc>
          <w:tcPr>
            <w:tcW w:w="7716" w:type="dxa"/>
            <w:shd w:val="clear" w:color="auto" w:fill="FFFFFF" w:themeFill="background1"/>
          </w:tcPr>
          <w:p w14:paraId="30FE02E1" w14:textId="77777777" w:rsidR="005538EF" w:rsidRPr="006973D7" w:rsidRDefault="005538EF" w:rsidP="007A4904">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Nacionalna razvojna strategija</w:t>
            </w:r>
          </w:p>
        </w:tc>
      </w:tr>
      <w:tr w:rsidR="004913BF" w:rsidRPr="006973D7" w14:paraId="27CB0EF3" w14:textId="77777777" w:rsidTr="004913BF">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5E780139" w14:textId="77777777" w:rsidR="004913BF" w:rsidRPr="005A1527" w:rsidRDefault="004913BF" w:rsidP="007A4904">
            <w:pPr>
              <w:rPr>
                <w:rFonts w:asciiTheme="majorHAnsi" w:hAnsiTheme="majorHAnsi"/>
                <w:b/>
                <w:sz w:val="20"/>
                <w:szCs w:val="18"/>
              </w:rPr>
            </w:pPr>
            <w:r>
              <w:rPr>
                <w:rFonts w:asciiTheme="majorHAnsi" w:hAnsiTheme="majorHAnsi"/>
                <w:b/>
                <w:sz w:val="20"/>
                <w:szCs w:val="18"/>
              </w:rPr>
              <w:t>OIV</w:t>
            </w:r>
          </w:p>
        </w:tc>
        <w:tc>
          <w:tcPr>
            <w:tcW w:w="7716" w:type="dxa"/>
            <w:shd w:val="clear" w:color="auto" w:fill="FFFF99"/>
          </w:tcPr>
          <w:p w14:paraId="3CD3E37D" w14:textId="77777777" w:rsidR="004913BF" w:rsidRDefault="004913BF" w:rsidP="007A4904">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Odašiljači i veze d.o.o.</w:t>
            </w:r>
          </w:p>
        </w:tc>
      </w:tr>
      <w:tr w:rsidR="005538EF" w:rsidRPr="006973D7" w14:paraId="4E31C026" w14:textId="77777777" w:rsidTr="00167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34094044"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OMS</w:t>
            </w:r>
          </w:p>
        </w:tc>
        <w:tc>
          <w:tcPr>
            <w:tcW w:w="7716" w:type="dxa"/>
            <w:shd w:val="clear" w:color="auto" w:fill="FFFFFF" w:themeFill="background1"/>
          </w:tcPr>
          <w:p w14:paraId="61F34F30" w14:textId="77777777" w:rsidR="005538EF" w:rsidRPr="006973D7" w:rsidRDefault="005538EF" w:rsidP="007A4904">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 xml:space="preserve">eng. </w:t>
            </w:r>
            <w:r w:rsidRPr="00A56561">
              <w:rPr>
                <w:rFonts w:asciiTheme="majorHAnsi" w:hAnsiTheme="majorHAnsi"/>
                <w:sz w:val="20"/>
                <w:szCs w:val="18"/>
              </w:rPr>
              <w:t>Meter-Bus</w:t>
            </w:r>
          </w:p>
        </w:tc>
      </w:tr>
      <w:tr w:rsidR="005538EF" w:rsidRPr="006973D7" w14:paraId="34C6400F" w14:textId="77777777" w:rsidTr="004913BF">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65A5583B"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OPG</w:t>
            </w:r>
          </w:p>
        </w:tc>
        <w:tc>
          <w:tcPr>
            <w:tcW w:w="7716" w:type="dxa"/>
            <w:shd w:val="clear" w:color="auto" w:fill="FFFF99"/>
          </w:tcPr>
          <w:p w14:paraId="1336B4E4" w14:textId="77777777" w:rsidR="005538EF" w:rsidRPr="006973D7" w:rsidRDefault="005538EF" w:rsidP="007A4904">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 xml:space="preserve">eng. </w:t>
            </w:r>
            <w:r w:rsidRPr="004913BF">
              <w:rPr>
                <w:rFonts w:asciiTheme="majorHAnsi" w:hAnsiTheme="majorHAnsi"/>
                <w:sz w:val="20"/>
                <w:szCs w:val="18"/>
                <w:shd w:val="clear" w:color="auto" w:fill="FFFF99"/>
              </w:rPr>
              <w:t>Open Metering System</w:t>
            </w:r>
          </w:p>
        </w:tc>
      </w:tr>
      <w:tr w:rsidR="005538EF" w:rsidRPr="006973D7" w14:paraId="2D32110B" w14:textId="77777777" w:rsidTr="00167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34943FE3"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OŠ</w:t>
            </w:r>
          </w:p>
        </w:tc>
        <w:tc>
          <w:tcPr>
            <w:tcW w:w="7716" w:type="dxa"/>
            <w:shd w:val="clear" w:color="auto" w:fill="FFFFFF" w:themeFill="background1"/>
          </w:tcPr>
          <w:p w14:paraId="3663C966" w14:textId="77777777" w:rsidR="005538EF" w:rsidRPr="006973D7" w:rsidRDefault="005538EF" w:rsidP="007A4904">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Osnovna škola</w:t>
            </w:r>
          </w:p>
        </w:tc>
      </w:tr>
      <w:tr w:rsidR="005538EF" w:rsidRPr="006973D7" w14:paraId="17265D3B" w14:textId="77777777" w:rsidTr="004913BF">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74C4954E"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PSŽ</w:t>
            </w:r>
          </w:p>
        </w:tc>
        <w:tc>
          <w:tcPr>
            <w:tcW w:w="7716" w:type="dxa"/>
            <w:shd w:val="clear" w:color="auto" w:fill="FFFF99"/>
          </w:tcPr>
          <w:p w14:paraId="34A0C806" w14:textId="77777777" w:rsidR="005538EF" w:rsidRPr="006973D7" w:rsidRDefault="005538EF" w:rsidP="007A4904">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Požeško-slavonska županija</w:t>
            </w:r>
          </w:p>
        </w:tc>
      </w:tr>
      <w:tr w:rsidR="005538EF" w:rsidRPr="006973D7" w14:paraId="68630E7F" w14:textId="77777777" w:rsidTr="00167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35D36C1D"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RH</w:t>
            </w:r>
          </w:p>
        </w:tc>
        <w:tc>
          <w:tcPr>
            <w:tcW w:w="7716" w:type="dxa"/>
            <w:shd w:val="clear" w:color="auto" w:fill="FFFFFF" w:themeFill="background1"/>
          </w:tcPr>
          <w:p w14:paraId="0AE7598C" w14:textId="77777777" w:rsidR="005538EF" w:rsidRPr="006973D7" w:rsidRDefault="005538EF" w:rsidP="007A4904">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Republika Hrvatska</w:t>
            </w:r>
          </w:p>
        </w:tc>
      </w:tr>
      <w:tr w:rsidR="005538EF" w:rsidRPr="006973D7" w14:paraId="6E042A7D" w14:textId="77777777" w:rsidTr="004913BF">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3B3018A5"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ROMM</w:t>
            </w:r>
          </w:p>
        </w:tc>
        <w:tc>
          <w:tcPr>
            <w:tcW w:w="7716" w:type="dxa"/>
            <w:shd w:val="clear" w:color="auto" w:fill="FFFF99"/>
          </w:tcPr>
          <w:p w14:paraId="3F2E4B1B" w14:textId="77777777" w:rsidR="005538EF" w:rsidRPr="006973D7" w:rsidRDefault="005538EF" w:rsidP="007A4904">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Registar obračunskih mjernih mjesta</w:t>
            </w:r>
          </w:p>
        </w:tc>
      </w:tr>
      <w:tr w:rsidR="005538EF" w:rsidRPr="006973D7" w14:paraId="36F612A9" w14:textId="77777777" w:rsidTr="00167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30DEFBE4"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sl.</w:t>
            </w:r>
          </w:p>
        </w:tc>
        <w:tc>
          <w:tcPr>
            <w:tcW w:w="7716" w:type="dxa"/>
            <w:shd w:val="clear" w:color="auto" w:fill="FFFFFF" w:themeFill="background1"/>
          </w:tcPr>
          <w:p w14:paraId="757224AE" w14:textId="77777777" w:rsidR="005538EF" w:rsidRPr="006973D7" w:rsidRDefault="005538EF" w:rsidP="007A4904">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 xml:space="preserve">Slično </w:t>
            </w:r>
          </w:p>
        </w:tc>
      </w:tr>
      <w:tr w:rsidR="005538EF" w:rsidRPr="006973D7" w14:paraId="771EDC48" w14:textId="77777777" w:rsidTr="004913BF">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1936A328"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SMS</w:t>
            </w:r>
          </w:p>
        </w:tc>
        <w:tc>
          <w:tcPr>
            <w:tcW w:w="7716" w:type="dxa"/>
            <w:shd w:val="clear" w:color="auto" w:fill="FFFF99"/>
          </w:tcPr>
          <w:p w14:paraId="601DED20" w14:textId="77777777" w:rsidR="005538EF" w:rsidRPr="006973D7" w:rsidRDefault="005538EF" w:rsidP="007A4904">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eng.</w:t>
            </w:r>
            <w:r w:rsidRPr="00F35D84">
              <w:rPr>
                <w:rFonts w:asciiTheme="majorHAnsi" w:hAnsiTheme="majorHAnsi"/>
                <w:sz w:val="20"/>
                <w:szCs w:val="18"/>
              </w:rPr>
              <w:t xml:space="preserve"> Short Message Service</w:t>
            </w:r>
          </w:p>
        </w:tc>
      </w:tr>
      <w:tr w:rsidR="005538EF" w:rsidRPr="006973D7" w14:paraId="5F4D9CB3" w14:textId="77777777" w:rsidTr="00167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75F5B96D"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st.</w:t>
            </w:r>
          </w:p>
        </w:tc>
        <w:tc>
          <w:tcPr>
            <w:tcW w:w="7716" w:type="dxa"/>
            <w:shd w:val="clear" w:color="auto" w:fill="FFFFFF" w:themeFill="background1"/>
          </w:tcPr>
          <w:p w14:paraId="6ED793CA" w14:textId="77777777" w:rsidR="005538EF" w:rsidRPr="006973D7" w:rsidRDefault="005538EF" w:rsidP="007A4904">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 xml:space="preserve">Stanovnik </w:t>
            </w:r>
          </w:p>
        </w:tc>
      </w:tr>
      <w:tr w:rsidR="005538EF" w:rsidRPr="006973D7" w14:paraId="5C3CC96F" w14:textId="77777777" w:rsidTr="004913BF">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3F8163A8"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SWOT</w:t>
            </w:r>
          </w:p>
        </w:tc>
        <w:tc>
          <w:tcPr>
            <w:tcW w:w="7716" w:type="dxa"/>
            <w:shd w:val="clear" w:color="auto" w:fill="FFFF99"/>
          </w:tcPr>
          <w:p w14:paraId="61D8FBB2" w14:textId="77777777" w:rsidR="005538EF" w:rsidRPr="006973D7" w:rsidRDefault="005538EF" w:rsidP="007A4904">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sidRPr="007301F6">
              <w:rPr>
                <w:rFonts w:asciiTheme="majorHAnsi" w:hAnsiTheme="majorHAnsi"/>
                <w:sz w:val="20"/>
                <w:szCs w:val="18"/>
              </w:rPr>
              <w:t>eng. Strengths, Weaknesses, Opportunities and Threats</w:t>
            </w:r>
            <w:r>
              <w:rPr>
                <w:rFonts w:asciiTheme="majorHAnsi" w:hAnsiTheme="majorHAnsi"/>
                <w:sz w:val="20"/>
                <w:szCs w:val="18"/>
              </w:rPr>
              <w:t xml:space="preserve"> </w:t>
            </w:r>
          </w:p>
        </w:tc>
      </w:tr>
      <w:tr w:rsidR="005538EF" w:rsidRPr="006973D7" w14:paraId="23C7E50F" w14:textId="77777777" w:rsidTr="00167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23088523"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TK</w:t>
            </w:r>
          </w:p>
        </w:tc>
        <w:tc>
          <w:tcPr>
            <w:tcW w:w="7716" w:type="dxa"/>
            <w:shd w:val="clear" w:color="auto" w:fill="FFFFFF" w:themeFill="background1"/>
          </w:tcPr>
          <w:p w14:paraId="18E85314" w14:textId="77777777" w:rsidR="005538EF" w:rsidRPr="006973D7" w:rsidRDefault="005538EF" w:rsidP="007A4904">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 xml:space="preserve">Telekomunikacijski </w:t>
            </w:r>
          </w:p>
        </w:tc>
      </w:tr>
      <w:tr w:rsidR="005538EF" w:rsidRPr="006973D7" w14:paraId="7CCE3AED" w14:textId="77777777" w:rsidTr="004913BF">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46AB2C2B"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TZ</w:t>
            </w:r>
          </w:p>
        </w:tc>
        <w:tc>
          <w:tcPr>
            <w:tcW w:w="7716" w:type="dxa"/>
            <w:shd w:val="clear" w:color="auto" w:fill="FFFF99"/>
          </w:tcPr>
          <w:p w14:paraId="2FCA3E8C" w14:textId="77777777" w:rsidR="005538EF" w:rsidRPr="006973D7" w:rsidRDefault="005538EF" w:rsidP="007A4904">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Turistička zajednica</w:t>
            </w:r>
          </w:p>
        </w:tc>
      </w:tr>
      <w:tr w:rsidR="005538EF" w:rsidRPr="006973D7" w14:paraId="2C3AC2DE" w14:textId="77777777" w:rsidTr="00167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0EB78D89"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UN</w:t>
            </w:r>
          </w:p>
        </w:tc>
        <w:tc>
          <w:tcPr>
            <w:tcW w:w="7716" w:type="dxa"/>
            <w:shd w:val="clear" w:color="auto" w:fill="FFFFFF" w:themeFill="background1"/>
          </w:tcPr>
          <w:p w14:paraId="32BD88ED" w14:textId="77777777" w:rsidR="005538EF" w:rsidRPr="006973D7" w:rsidRDefault="005538EF" w:rsidP="007A4904">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Ujedinjeni narodi</w:t>
            </w:r>
          </w:p>
        </w:tc>
      </w:tr>
      <w:tr w:rsidR="005538EF" w:rsidRPr="006973D7" w14:paraId="7B8DC0F9" w14:textId="77777777" w:rsidTr="004913BF">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65527F29"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UPS</w:t>
            </w:r>
          </w:p>
        </w:tc>
        <w:tc>
          <w:tcPr>
            <w:tcW w:w="7716" w:type="dxa"/>
            <w:shd w:val="clear" w:color="auto" w:fill="FFFF99"/>
          </w:tcPr>
          <w:p w14:paraId="28E530CC" w14:textId="77777777" w:rsidR="005538EF" w:rsidRPr="006973D7" w:rsidRDefault="005538EF" w:rsidP="007A4904">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eng. Uninterruptible Power S</w:t>
            </w:r>
            <w:r w:rsidRPr="00F35D84">
              <w:rPr>
                <w:rFonts w:asciiTheme="majorHAnsi" w:hAnsiTheme="majorHAnsi"/>
                <w:sz w:val="20"/>
                <w:szCs w:val="18"/>
              </w:rPr>
              <w:t>ource</w:t>
            </w:r>
          </w:p>
        </w:tc>
      </w:tr>
      <w:tr w:rsidR="005538EF" w:rsidRPr="006973D7" w14:paraId="1DC65618" w14:textId="77777777" w:rsidTr="00167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548DD4" w:themeFill="text2" w:themeFillTint="99"/>
          </w:tcPr>
          <w:p w14:paraId="0830F983"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USB</w:t>
            </w:r>
          </w:p>
        </w:tc>
        <w:tc>
          <w:tcPr>
            <w:tcW w:w="7716" w:type="dxa"/>
            <w:shd w:val="clear" w:color="auto" w:fill="FFFFFF" w:themeFill="background1"/>
          </w:tcPr>
          <w:p w14:paraId="59E0BD2D" w14:textId="77777777" w:rsidR="005538EF" w:rsidRPr="006973D7" w:rsidRDefault="005538EF" w:rsidP="007A4904">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sidRPr="00F35D84">
              <w:rPr>
                <w:rFonts w:asciiTheme="majorHAnsi" w:hAnsiTheme="majorHAnsi"/>
                <w:sz w:val="20"/>
                <w:szCs w:val="18"/>
              </w:rPr>
              <w:t>eng. Universal Serial Bus</w:t>
            </w:r>
          </w:p>
        </w:tc>
      </w:tr>
      <w:tr w:rsidR="005538EF" w:rsidRPr="006973D7" w14:paraId="60B56A1C" w14:textId="77777777" w:rsidTr="004913BF">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FFFFFF" w:themeColor="background1"/>
            </w:tcBorders>
            <w:shd w:val="clear" w:color="auto" w:fill="548DD4" w:themeFill="text2" w:themeFillTint="99"/>
          </w:tcPr>
          <w:p w14:paraId="5CE19C07"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Wi-Fi</w:t>
            </w:r>
          </w:p>
        </w:tc>
        <w:tc>
          <w:tcPr>
            <w:tcW w:w="7716" w:type="dxa"/>
            <w:tcBorders>
              <w:bottom w:val="single" w:sz="4" w:space="0" w:color="FFFFFF" w:themeColor="background1"/>
            </w:tcBorders>
            <w:shd w:val="clear" w:color="auto" w:fill="FFFF99"/>
          </w:tcPr>
          <w:p w14:paraId="562B930E" w14:textId="77777777" w:rsidR="005538EF" w:rsidRPr="006973D7" w:rsidRDefault="005538EF" w:rsidP="007A4904">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18"/>
              </w:rPr>
            </w:pPr>
            <w:r>
              <w:rPr>
                <w:rFonts w:asciiTheme="majorHAnsi" w:hAnsiTheme="majorHAnsi"/>
                <w:sz w:val="20"/>
                <w:szCs w:val="18"/>
              </w:rPr>
              <w:t>Bežična mreža</w:t>
            </w:r>
          </w:p>
        </w:tc>
      </w:tr>
      <w:tr w:rsidR="005538EF" w:rsidRPr="006973D7" w14:paraId="6AB3D106" w14:textId="77777777" w:rsidTr="00167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FFFFFF" w:themeColor="background1"/>
              <w:bottom w:val="outset" w:sz="18" w:space="0" w:color="auto"/>
            </w:tcBorders>
            <w:shd w:val="clear" w:color="auto" w:fill="548DD4" w:themeFill="text2" w:themeFillTint="99"/>
          </w:tcPr>
          <w:p w14:paraId="2AB48ED6" w14:textId="77777777" w:rsidR="005538EF" w:rsidRPr="005A1527" w:rsidRDefault="005538EF" w:rsidP="007A4904">
            <w:pPr>
              <w:rPr>
                <w:rFonts w:asciiTheme="majorHAnsi" w:hAnsiTheme="majorHAnsi"/>
                <w:b/>
                <w:sz w:val="20"/>
                <w:szCs w:val="18"/>
              </w:rPr>
            </w:pPr>
            <w:r w:rsidRPr="005A1527">
              <w:rPr>
                <w:rFonts w:asciiTheme="majorHAnsi" w:hAnsiTheme="majorHAnsi"/>
                <w:b/>
                <w:sz w:val="20"/>
                <w:szCs w:val="18"/>
              </w:rPr>
              <w:t>ZPP</w:t>
            </w:r>
          </w:p>
        </w:tc>
        <w:tc>
          <w:tcPr>
            <w:tcW w:w="7716" w:type="dxa"/>
            <w:tcBorders>
              <w:top w:val="single" w:sz="4" w:space="0" w:color="FFFFFF" w:themeColor="background1"/>
              <w:bottom w:val="outset" w:sz="18" w:space="0" w:color="auto"/>
            </w:tcBorders>
            <w:shd w:val="clear" w:color="auto" w:fill="FFFFFF" w:themeFill="background1"/>
          </w:tcPr>
          <w:p w14:paraId="6BD87956" w14:textId="77777777" w:rsidR="005538EF" w:rsidRPr="006973D7" w:rsidRDefault="005538EF" w:rsidP="007A4904">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18"/>
              </w:rPr>
            </w:pPr>
            <w:r>
              <w:rPr>
                <w:rFonts w:asciiTheme="majorHAnsi" w:hAnsiTheme="majorHAnsi"/>
                <w:sz w:val="20"/>
                <w:szCs w:val="18"/>
              </w:rPr>
              <w:t>Zajednička poljoprivredna politika</w:t>
            </w:r>
          </w:p>
        </w:tc>
      </w:tr>
    </w:tbl>
    <w:p w14:paraId="0F66CBE4" w14:textId="77777777" w:rsidR="005538EF" w:rsidRDefault="005538EF">
      <w:pPr>
        <w:sectPr w:rsidR="005538EF" w:rsidSect="00947C7F">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0"/>
          <w:cols w:space="708"/>
          <w:titlePg/>
          <w:docGrid w:linePitch="360"/>
        </w:sectPr>
      </w:pPr>
    </w:p>
    <w:p w14:paraId="75A8B534" w14:textId="77777777" w:rsidR="007904F6" w:rsidRPr="00B61088" w:rsidRDefault="007904F6" w:rsidP="007904F6">
      <w:pPr>
        <w:pStyle w:val="Naslov1"/>
      </w:pPr>
      <w:bookmarkStart w:id="0" w:name="_Toc172619638"/>
      <w:bookmarkStart w:id="1" w:name="_Toc178283253"/>
      <w:r w:rsidRPr="00B61088">
        <w:lastRenderedPageBreak/>
        <w:t>RIJEČ NAČELNIKA</w:t>
      </w:r>
      <w:bookmarkEnd w:id="0"/>
      <w:bookmarkEnd w:id="1"/>
    </w:p>
    <w:p w14:paraId="643C81C0" w14:textId="77777777" w:rsidR="00B14FF8" w:rsidRPr="00B14FF8" w:rsidRDefault="00B14FF8" w:rsidP="00B14FF8"/>
    <w:p w14:paraId="004A9851" w14:textId="77777777" w:rsidR="00846813" w:rsidRPr="00846813" w:rsidRDefault="00846813" w:rsidP="00846813">
      <w:pPr>
        <w:jc w:val="both"/>
        <w:rPr>
          <w:rFonts w:asciiTheme="majorHAnsi" w:hAnsiTheme="majorHAnsi"/>
        </w:rPr>
      </w:pPr>
      <w:r>
        <w:rPr>
          <w:noProof/>
          <w:lang w:eastAsia="hr-HR"/>
        </w:rPr>
        <w:drawing>
          <wp:anchor distT="0" distB="0" distL="114300" distR="114300" simplePos="0" relativeHeight="251655168" behindDoc="0" locked="0" layoutInCell="1" allowOverlap="1" wp14:anchorId="005EFC83" wp14:editId="5709CDBC">
            <wp:simplePos x="0" y="0"/>
            <wp:positionH relativeFrom="margin">
              <wp:posOffset>0</wp:posOffset>
            </wp:positionH>
            <wp:positionV relativeFrom="margin">
              <wp:posOffset>750570</wp:posOffset>
            </wp:positionV>
            <wp:extent cx="1647825" cy="2463800"/>
            <wp:effectExtent l="0" t="0" r="0" b="0"/>
            <wp:wrapSquare wrapText="bothSides"/>
            <wp:docPr id="10" name="Picture 10" descr="C:\Users\Darko\Documents\Jakšić\Strategija pametne Općine Jakšić\Slike\Ivica-Kovačević-uređiv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ko\Documents\Jakšić\Strategija pametne Općine Jakšić\Slike\Ivica-Kovačević-uređivanj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7825" cy="2463800"/>
                    </a:xfrm>
                    <a:prstGeom prst="rect">
                      <a:avLst/>
                    </a:prstGeom>
                    <a:noFill/>
                    <a:ln>
                      <a:noFill/>
                    </a:ln>
                  </pic:spPr>
                </pic:pic>
              </a:graphicData>
            </a:graphic>
          </wp:anchor>
        </w:drawing>
      </w:r>
      <w:r w:rsidRPr="00846813">
        <w:t xml:space="preserve"> </w:t>
      </w:r>
      <w:r w:rsidRPr="00846813">
        <w:rPr>
          <w:rFonts w:asciiTheme="majorHAnsi" w:hAnsiTheme="majorHAnsi"/>
        </w:rPr>
        <w:t>Strategija razvoja pametne Općine Jakšić 2024.-2030. izrađena s ciljem unaprjeđenja kvalitete života stanovnika na području Općine Jakšić te predstavlja sveobuhvatni razvojni plan koji služi kao polazište za budući gospodarski, socijalni i kulturni razvoj općine, ali uzimajući u obzir postojeće kapacitete i mogućnosti razvoja.</w:t>
      </w:r>
    </w:p>
    <w:p w14:paraId="48C20EAD" w14:textId="77777777" w:rsidR="00846813" w:rsidRPr="00846813" w:rsidRDefault="00846813" w:rsidP="00846813">
      <w:pPr>
        <w:jc w:val="both"/>
        <w:rPr>
          <w:rFonts w:asciiTheme="majorHAnsi" w:hAnsiTheme="majorHAnsi"/>
        </w:rPr>
      </w:pPr>
      <w:r w:rsidRPr="00846813">
        <w:rPr>
          <w:rFonts w:asciiTheme="majorHAnsi" w:hAnsiTheme="majorHAnsi"/>
        </w:rPr>
        <w:t xml:space="preserve">Općina Jakšić u svome radu već uvelike  koristi informatičke tehnologije kako bi zadovoljila potrebe i zahtjeve svoje zajednice u gospodarskom, socijalnom i kulturnom razvoju općine. </w:t>
      </w:r>
    </w:p>
    <w:p w14:paraId="57B9E5FA" w14:textId="77777777" w:rsidR="00846813" w:rsidRPr="00846813" w:rsidRDefault="00846813" w:rsidP="00846813">
      <w:pPr>
        <w:jc w:val="both"/>
        <w:rPr>
          <w:rFonts w:asciiTheme="majorHAnsi" w:hAnsiTheme="majorHAnsi"/>
        </w:rPr>
      </w:pPr>
      <w:r w:rsidRPr="008C76E9">
        <w:rPr>
          <w:rFonts w:asciiTheme="majorHAnsi" w:hAnsiTheme="majorHAnsi"/>
        </w:rPr>
        <w:t xml:space="preserve">Napredak modernih digitalnih tehnologija i njihova implementacija u svakodnevnom životu građana i radu Općine Jakšić danas predstavljaju neminovnost i potiču na daljnji razvoj. Svjesni brzine razvoja tehnologije i kvalitetnih digitalnih rješenja koji pomažu građanima da brže, učinkovitije i optimalnije dolaze do informacija, razmjene znanja, smanjenja troškova i uštede njihova vremena, Općina Jakšić usmjerena je na svoju daljnju digitalizaciju i modernizaciju. </w:t>
      </w:r>
      <w:r w:rsidRPr="00846813">
        <w:rPr>
          <w:rFonts w:asciiTheme="majorHAnsi" w:hAnsiTheme="majorHAnsi"/>
          <w:lang w:val="pl-PL"/>
        </w:rPr>
        <w:t xml:space="preserve">Sve što radimo, gradimo i stvaramo je za razvoj naše općine, gospodarstva i društvenog života te bolji životni standard naših građana. Integracija novih digitalnih rješenja u svakodnevni život općine poboljšat će komunikaciju s našim građanima, omogućiti im veću i bržu dostupnost općinskim uslugama, povećati sigurnost građana, ali i turista i posjetitelja Općine Jakšić te voditi veću brigu o okolišu. Modernizacija i prilagodba na nove pametne sustave naš je prioritet, a ova Strategija pametnog razvoja Općine Jakšić korak je više u smjeru digitalizacije i predstavljanja daljnjeg plana razvoja općine. </w:t>
      </w:r>
    </w:p>
    <w:p w14:paraId="11B89BF6" w14:textId="77777777" w:rsidR="00846813" w:rsidRPr="00846813" w:rsidRDefault="00846813" w:rsidP="00846813">
      <w:pPr>
        <w:jc w:val="both"/>
        <w:rPr>
          <w:rFonts w:asciiTheme="majorHAnsi" w:hAnsiTheme="majorHAnsi"/>
          <w:lang w:val="pl-PL"/>
        </w:rPr>
      </w:pPr>
      <w:r w:rsidRPr="00846813">
        <w:rPr>
          <w:rFonts w:asciiTheme="majorHAnsi" w:hAnsiTheme="majorHAnsi"/>
          <w:lang w:val="pl-PL"/>
        </w:rPr>
        <w:t>Polazišta izrade Strategije su europski strateški okvir koji predstavlja temelj za sve niže strateške dokumente. Europski strateški okvir čine: Strategija Europa 2030., Digitalna agenda za Europu, Strategija jedinstvenog digitalnog tržišta za Europu i Europska strategija za podatke. Najbitniji Strateški dokument na nacionalnom nivou je Nacionalna razvojna strategije Republike Hrvatske do 2030. godine.</w:t>
      </w:r>
    </w:p>
    <w:p w14:paraId="7243F4AC" w14:textId="77777777" w:rsidR="00846813" w:rsidRPr="00846813" w:rsidRDefault="00846813" w:rsidP="00846813">
      <w:pPr>
        <w:jc w:val="both"/>
        <w:rPr>
          <w:rFonts w:asciiTheme="majorHAnsi" w:hAnsiTheme="majorHAnsi"/>
          <w:lang w:val="pl-PL"/>
        </w:rPr>
      </w:pPr>
      <w:r w:rsidRPr="00846813">
        <w:rPr>
          <w:rFonts w:asciiTheme="majorHAnsi" w:hAnsiTheme="majorHAnsi"/>
          <w:lang w:val="pl-PL"/>
        </w:rPr>
        <w:t>Strategija je usklađena sa Nacionalnom razvojnom strategijom Republike Hrvatske do 2030. i Planom razvoja Požeško-slavonske županije za razdoblje 2021. – 2027. godine</w:t>
      </w:r>
    </w:p>
    <w:p w14:paraId="340E4F30" w14:textId="77777777" w:rsidR="00846813" w:rsidRPr="00846813" w:rsidRDefault="00846813" w:rsidP="00846813">
      <w:pPr>
        <w:jc w:val="both"/>
        <w:rPr>
          <w:rFonts w:asciiTheme="majorHAnsi" w:hAnsiTheme="majorHAnsi"/>
          <w:lang w:val="pl-PL"/>
        </w:rPr>
      </w:pPr>
      <w:r w:rsidRPr="00846813">
        <w:rPr>
          <w:rFonts w:asciiTheme="majorHAnsi" w:hAnsiTheme="majorHAnsi"/>
          <w:lang w:val="pl-PL"/>
        </w:rPr>
        <w:t>Kako bi bili što uspješniji u razvoju kapaciteta naše općine, nužno je obuhvatiti sve dosadašnje i buduće projekte u jedinstveni dokument pod nazivom Strategija razvoja pametne Općine Jakšić, koji predstavlja temelj za daljnju realizaciju svih drugih projekata i mjera kojima će se osigurati i unaprijediti daljnji  razvoj općine.</w:t>
      </w:r>
    </w:p>
    <w:p w14:paraId="2400C313" w14:textId="77777777" w:rsidR="00B14FF8" w:rsidRPr="00846813" w:rsidRDefault="00B14FF8" w:rsidP="00B14FF8">
      <w:pPr>
        <w:rPr>
          <w:rFonts w:asciiTheme="majorHAnsi" w:hAnsiTheme="majorHAnsi"/>
        </w:rPr>
      </w:pPr>
    </w:p>
    <w:p w14:paraId="4C487330" w14:textId="77777777" w:rsidR="00B14FF8" w:rsidRPr="00846813" w:rsidRDefault="00846813" w:rsidP="00B14FF8">
      <w:pPr>
        <w:rPr>
          <w:rFonts w:asciiTheme="majorHAnsi" w:hAnsiTheme="majorHAnsi"/>
        </w:rPr>
      </w:pPr>
      <w:r w:rsidRPr="00846813">
        <w:rPr>
          <w:rFonts w:asciiTheme="majorHAnsi" w:hAnsiTheme="majorHAnsi"/>
        </w:rPr>
        <w:t xml:space="preserve">                                                                                                                        </w:t>
      </w:r>
      <w:r>
        <w:rPr>
          <w:rFonts w:asciiTheme="majorHAnsi" w:hAnsiTheme="majorHAnsi"/>
        </w:rPr>
        <w:t xml:space="preserve">   Općinski načelnik</w:t>
      </w:r>
      <w:r w:rsidRPr="00846813">
        <w:rPr>
          <w:rFonts w:asciiTheme="majorHAnsi" w:hAnsiTheme="majorHAnsi"/>
        </w:rPr>
        <w:t xml:space="preserve">        </w:t>
      </w:r>
    </w:p>
    <w:p w14:paraId="1277D6A0" w14:textId="77777777" w:rsidR="00B14FF8" w:rsidRPr="00846813" w:rsidRDefault="00846813" w:rsidP="00B14FF8">
      <w:pPr>
        <w:rPr>
          <w:rFonts w:asciiTheme="majorHAnsi" w:hAnsiTheme="majorHAnsi"/>
        </w:rPr>
      </w:pPr>
      <w:r>
        <w:rPr>
          <w:rFonts w:asciiTheme="majorHAnsi" w:hAnsiTheme="majorHAnsi"/>
        </w:rPr>
        <w:t xml:space="preserve">                                                                                                                           Ivica Kovačević, dipl. </w:t>
      </w:r>
      <w:r w:rsidRPr="00846813">
        <w:rPr>
          <w:rFonts w:asciiTheme="majorHAnsi" w:hAnsiTheme="majorHAnsi"/>
        </w:rPr>
        <w:t>ing.</w:t>
      </w:r>
    </w:p>
    <w:p w14:paraId="1A7177F7" w14:textId="77777777" w:rsidR="005F2009" w:rsidRDefault="005F2009" w:rsidP="00B14FF8"/>
    <w:p w14:paraId="0E140F48" w14:textId="77777777" w:rsidR="005F2009" w:rsidRPr="00B61088" w:rsidRDefault="005F2009" w:rsidP="005F2009">
      <w:pPr>
        <w:pStyle w:val="Naslov1"/>
        <w:numPr>
          <w:ilvl w:val="0"/>
          <w:numId w:val="2"/>
        </w:numPr>
      </w:pPr>
      <w:bookmarkStart w:id="2" w:name="_Toc172619639"/>
      <w:bookmarkStart w:id="3" w:name="_Toc178283254"/>
      <w:r w:rsidRPr="00B61088">
        <w:lastRenderedPageBreak/>
        <w:t>UVOD</w:t>
      </w:r>
      <w:bookmarkEnd w:id="2"/>
      <w:bookmarkEnd w:id="3"/>
    </w:p>
    <w:p w14:paraId="329AFAC0" w14:textId="77777777" w:rsidR="005F2009" w:rsidRPr="005F2009" w:rsidRDefault="005F2009" w:rsidP="0040609F">
      <w:pPr>
        <w:jc w:val="both"/>
        <w:rPr>
          <w:rFonts w:ascii="Cambria" w:hAnsi="Cambria"/>
        </w:rPr>
      </w:pPr>
    </w:p>
    <w:p w14:paraId="7E925710" w14:textId="77777777" w:rsidR="005F2009" w:rsidRPr="005F2009" w:rsidRDefault="005F2009" w:rsidP="005F2009">
      <w:pPr>
        <w:jc w:val="both"/>
        <w:rPr>
          <w:rFonts w:ascii="Cambria" w:hAnsi="Cambria"/>
        </w:rPr>
      </w:pPr>
      <w:r w:rsidRPr="005F2009">
        <w:rPr>
          <w:rFonts w:ascii="Cambria" w:hAnsi="Cambria"/>
        </w:rPr>
        <w:t xml:space="preserve">Strateško planiranje ključ je kvalitetnog i učinkovitog upravljanja svakom organizacijom pa tako i općinom jer omogućuje fokusiranje i usmjeravanje svih raspoloživih resursa prema postizanju unaprijed određenih strateških ciljeva. Svima nam je dobro poznata izreka izreku “Ako ne znaš kamo ideš, svaki put je dobar”, ali tada je u najboljem slučaju rezultat svih naših napora samo dobro odrađen pogrešan posao. Potrebno stoga imati kvalitetno izrađenu strategiju, odnosno ispravno utvrđene prioritete, pretočene u ciljeve i programe tj. mjere. Svaki kvalitetno izrađen strateški dokument mora biti ažuran, realan, ostvariv i što je najvažnije temeljen na stvarnim potrebama. </w:t>
      </w:r>
    </w:p>
    <w:p w14:paraId="4F22ED4F" w14:textId="77777777" w:rsidR="005F2009" w:rsidRPr="005F2009" w:rsidRDefault="005F2009" w:rsidP="005F2009">
      <w:pPr>
        <w:jc w:val="both"/>
        <w:rPr>
          <w:rFonts w:ascii="Cambria" w:hAnsi="Cambria"/>
        </w:rPr>
      </w:pPr>
      <w:r w:rsidRPr="005F2009">
        <w:rPr>
          <w:rFonts w:ascii="Cambria" w:hAnsi="Cambria"/>
        </w:rPr>
        <w:t>Jedna od ključnih odrednica ove strategije je digitalizacija</w:t>
      </w:r>
      <w:r w:rsidR="00B1167E">
        <w:rPr>
          <w:rFonts w:ascii="Cambria" w:hAnsi="Cambria"/>
        </w:rPr>
        <w:t>, odnosno korištenje naprednih komunikacijsko-informacijskih</w:t>
      </w:r>
      <w:r>
        <w:rPr>
          <w:rFonts w:ascii="Cambria" w:hAnsi="Cambria"/>
        </w:rPr>
        <w:t xml:space="preserve"> tehnologija kako bi Općina pružila</w:t>
      </w:r>
      <w:r w:rsidRPr="005F2009">
        <w:rPr>
          <w:rFonts w:ascii="Cambria" w:hAnsi="Cambria"/>
        </w:rPr>
        <w:t xml:space="preserve"> brže, jeftinije, sigurnije</w:t>
      </w:r>
      <w:r>
        <w:rPr>
          <w:rFonts w:ascii="Cambria" w:hAnsi="Cambria"/>
        </w:rPr>
        <w:t xml:space="preserve"> i kvalitetnije usluge</w:t>
      </w:r>
      <w:r w:rsidR="00B1167E">
        <w:rPr>
          <w:rFonts w:ascii="Cambria" w:hAnsi="Cambria"/>
        </w:rPr>
        <w:t xml:space="preserve"> na korist svih svojih </w:t>
      </w:r>
      <w:r w:rsidR="00315FB3">
        <w:rPr>
          <w:rFonts w:ascii="Cambria" w:hAnsi="Cambria"/>
        </w:rPr>
        <w:t>stanovnika, kao i</w:t>
      </w:r>
      <w:r w:rsidR="00B1167E">
        <w:rPr>
          <w:rFonts w:ascii="Cambria" w:hAnsi="Cambria"/>
        </w:rPr>
        <w:t xml:space="preserve"> posjetitelja</w:t>
      </w:r>
      <w:r w:rsidRPr="005F2009">
        <w:rPr>
          <w:rFonts w:ascii="Cambria" w:hAnsi="Cambria"/>
        </w:rPr>
        <w:t>.</w:t>
      </w:r>
    </w:p>
    <w:p w14:paraId="09F6CA24" w14:textId="77777777" w:rsidR="005F2009" w:rsidRPr="005F2009" w:rsidRDefault="002E5874" w:rsidP="005F2009">
      <w:pPr>
        <w:jc w:val="both"/>
        <w:rPr>
          <w:rFonts w:ascii="Cambria" w:hAnsi="Cambria"/>
        </w:rPr>
      </w:pPr>
      <w:r>
        <w:rPr>
          <w:rFonts w:ascii="Cambria" w:hAnsi="Cambria"/>
        </w:rPr>
        <w:t xml:space="preserve">Svijet se danas nalazi </w:t>
      </w:r>
      <w:r w:rsidR="005F2009" w:rsidRPr="005F2009">
        <w:rPr>
          <w:rFonts w:ascii="Cambria" w:hAnsi="Cambria"/>
        </w:rPr>
        <w:t xml:space="preserve">u periodu intenzivnih promjena uslijed geopolitičkih, javnozdravstvenih, ekoloških, okolišnih i gospodarskih izazova. Kako bismo se u nadolazećim godinama uspješno nosili sa navedenim izazovima, nužno je iskoristiti snagu digitalnih tehnologija koje, ukoliko se njima pravilno upravlja, omogućuju stvaranje klimatski neutralnog, resursno učinkovitog te otpornog gospodarstva i društva. Nedavna iskustva tijekom pandemije ukazala su da digitalizacija ne samo da osnažuje gospodarstvo, već pruža  i veću otpornost u kriznim vremenima. </w:t>
      </w:r>
    </w:p>
    <w:p w14:paraId="5BB583C5" w14:textId="77777777" w:rsidR="005F2009" w:rsidRPr="005F2009" w:rsidRDefault="005F2009" w:rsidP="005F2009">
      <w:pPr>
        <w:jc w:val="both"/>
        <w:rPr>
          <w:rFonts w:ascii="Cambria" w:hAnsi="Cambria"/>
        </w:rPr>
      </w:pPr>
      <w:r w:rsidRPr="005F2009">
        <w:rPr>
          <w:rFonts w:ascii="Cambria" w:hAnsi="Cambria"/>
        </w:rPr>
        <w:t>Primjena navedenih naprednih tehnologija omogućit će kvalitetniju obradu i uporabu podataka što će, zauzvrat, doprinijeti učinkovitosti u radu javne uprave, kreiranju javnih politika utemeljenih na podatcima, personaliziranju javnih usluga, administrativnom rasterećenju, efikasnijoj komunikaciji javne uprave i građana te boljim prilikama za suradnju javnog i privatnog sektora.</w:t>
      </w:r>
    </w:p>
    <w:p w14:paraId="5D8CFB59" w14:textId="77777777" w:rsidR="005F2009" w:rsidRDefault="00315FB3" w:rsidP="005F2009">
      <w:pPr>
        <w:jc w:val="both"/>
        <w:rPr>
          <w:rFonts w:ascii="Cambria" w:hAnsi="Cambria"/>
        </w:rPr>
      </w:pPr>
      <w:r>
        <w:rPr>
          <w:rFonts w:ascii="Cambria" w:hAnsi="Cambria"/>
        </w:rPr>
        <w:t xml:space="preserve">Sve su to razlozi zbog kojih je Općina Jakšić </w:t>
      </w:r>
      <w:r w:rsidR="008009AE">
        <w:rPr>
          <w:rFonts w:ascii="Cambria" w:hAnsi="Cambria"/>
        </w:rPr>
        <w:t>prepoznala</w:t>
      </w:r>
      <w:r>
        <w:rPr>
          <w:rFonts w:ascii="Cambria" w:hAnsi="Cambria"/>
        </w:rPr>
        <w:t xml:space="preserve"> svoju priliku za unapređenje postojećeg stanja i uvidjela</w:t>
      </w:r>
      <w:r w:rsidR="005F2009" w:rsidRPr="005F2009">
        <w:rPr>
          <w:rFonts w:ascii="Cambria" w:hAnsi="Cambria"/>
        </w:rPr>
        <w:t xml:space="preserve"> potrebu izrade strategije koja će omogućiti pametan i održiv razvoj Općine oslanjajući se na moderne tehnologije i digitalnu transformaciju s ciljem poboljšanja kvalitete života svih njezinih stanovnika.</w:t>
      </w:r>
    </w:p>
    <w:p w14:paraId="04937CEC" w14:textId="77777777" w:rsidR="00343858" w:rsidRDefault="00343858" w:rsidP="005F2009">
      <w:pPr>
        <w:jc w:val="both"/>
        <w:rPr>
          <w:rFonts w:ascii="Cambria" w:hAnsi="Cambria"/>
        </w:rPr>
      </w:pPr>
    </w:p>
    <w:p w14:paraId="292C1951" w14:textId="77777777" w:rsidR="00343858" w:rsidRDefault="00343858" w:rsidP="005F2009">
      <w:pPr>
        <w:jc w:val="both"/>
        <w:rPr>
          <w:rFonts w:ascii="Cambria" w:hAnsi="Cambria"/>
        </w:rPr>
      </w:pPr>
    </w:p>
    <w:p w14:paraId="1BD3F904" w14:textId="77777777" w:rsidR="00343858" w:rsidRDefault="00343858" w:rsidP="005F2009">
      <w:pPr>
        <w:jc w:val="both"/>
        <w:rPr>
          <w:rFonts w:ascii="Cambria" w:hAnsi="Cambria"/>
        </w:rPr>
      </w:pPr>
    </w:p>
    <w:p w14:paraId="2E04D7F6" w14:textId="77777777" w:rsidR="00343858" w:rsidRDefault="00343858" w:rsidP="005F2009">
      <w:pPr>
        <w:jc w:val="both"/>
        <w:rPr>
          <w:rFonts w:ascii="Cambria" w:hAnsi="Cambria"/>
        </w:rPr>
      </w:pPr>
    </w:p>
    <w:p w14:paraId="0ADDB31D" w14:textId="77777777" w:rsidR="00343858" w:rsidRDefault="00343858" w:rsidP="005F2009">
      <w:pPr>
        <w:jc w:val="both"/>
        <w:rPr>
          <w:rFonts w:ascii="Cambria" w:hAnsi="Cambria"/>
        </w:rPr>
      </w:pPr>
    </w:p>
    <w:p w14:paraId="762D2298" w14:textId="77777777" w:rsidR="00343858" w:rsidRDefault="00343858" w:rsidP="005F2009">
      <w:pPr>
        <w:jc w:val="both"/>
        <w:rPr>
          <w:rFonts w:ascii="Cambria" w:hAnsi="Cambria"/>
        </w:rPr>
      </w:pPr>
    </w:p>
    <w:p w14:paraId="3C9510DD" w14:textId="77777777" w:rsidR="00343858" w:rsidRDefault="00343858" w:rsidP="005F2009">
      <w:pPr>
        <w:jc w:val="both"/>
        <w:rPr>
          <w:rFonts w:ascii="Cambria" w:hAnsi="Cambria"/>
        </w:rPr>
      </w:pPr>
    </w:p>
    <w:p w14:paraId="3DB4BAA3" w14:textId="77777777" w:rsidR="00343858" w:rsidRDefault="00343858" w:rsidP="005F2009">
      <w:pPr>
        <w:jc w:val="both"/>
        <w:rPr>
          <w:rFonts w:ascii="Cambria" w:hAnsi="Cambria"/>
        </w:rPr>
      </w:pPr>
    </w:p>
    <w:p w14:paraId="5968DC93" w14:textId="77777777" w:rsidR="00343858" w:rsidRPr="00B61088" w:rsidRDefault="00343858" w:rsidP="00343858">
      <w:pPr>
        <w:pStyle w:val="Naslov1"/>
        <w:numPr>
          <w:ilvl w:val="0"/>
          <w:numId w:val="2"/>
        </w:numPr>
      </w:pPr>
      <w:bookmarkStart w:id="4" w:name="_Toc172619640"/>
      <w:bookmarkStart w:id="5" w:name="_Toc178283255"/>
      <w:r w:rsidRPr="00B61088">
        <w:lastRenderedPageBreak/>
        <w:t>USKLAĐENOST SA STRATEŠKIM DOKUMENTIMA</w:t>
      </w:r>
      <w:bookmarkEnd w:id="4"/>
      <w:bookmarkEnd w:id="5"/>
    </w:p>
    <w:p w14:paraId="26E2D9AE" w14:textId="77777777" w:rsidR="00343858" w:rsidRPr="00343858" w:rsidRDefault="00343858" w:rsidP="00343858">
      <w:pPr>
        <w:jc w:val="both"/>
        <w:rPr>
          <w:rFonts w:ascii="Cambria" w:hAnsi="Cambria"/>
        </w:rPr>
      </w:pPr>
    </w:p>
    <w:p w14:paraId="67C5BFBA" w14:textId="77777777" w:rsidR="00343858" w:rsidRPr="00343858" w:rsidRDefault="00343858" w:rsidP="00343858">
      <w:pPr>
        <w:jc w:val="both"/>
        <w:rPr>
          <w:rFonts w:asciiTheme="majorHAnsi" w:hAnsiTheme="majorHAnsi" w:cs="Times New Roman"/>
        </w:rPr>
      </w:pPr>
      <w:r w:rsidRPr="00343858">
        <w:rPr>
          <w:rFonts w:asciiTheme="majorHAnsi" w:hAnsiTheme="majorHAnsi" w:cs="Times New Roman"/>
        </w:rPr>
        <w:t>Kako bi strategija ispunila svrhu zbog koje je izrađena, ona mora biti usklađena sa strateškim dokumentima na međunarodnoj, nacionalnoj i regionalnoj razini. Ovo poglavlje predstavlja pregled međunarodnih, nacionalnih i regionalnih strateških dokumenata koji su korišteni pri izradi ove Strategije, a osim samih strateških dokumenata, spomenute su i važne inicijative koje mogu pomoći u realizaciji ciljeva ove strategije, kao i relevantni zakoni i programi.</w:t>
      </w:r>
    </w:p>
    <w:p w14:paraId="28592268" w14:textId="77777777" w:rsidR="00343858" w:rsidRPr="00343858" w:rsidRDefault="00343858" w:rsidP="008B0023">
      <w:pPr>
        <w:jc w:val="both"/>
        <w:rPr>
          <w:rFonts w:asciiTheme="majorHAnsi" w:hAnsiTheme="majorHAnsi" w:cs="Times New Roman"/>
        </w:rPr>
      </w:pPr>
      <w:r w:rsidRPr="00343858">
        <w:rPr>
          <w:rFonts w:asciiTheme="majorHAnsi" w:hAnsiTheme="majorHAnsi" w:cs="Times New Roman"/>
        </w:rPr>
        <w:t xml:space="preserve">Europska unija se obvezala kako će raditi na provedbi </w:t>
      </w:r>
      <w:r w:rsidRPr="00343858">
        <w:rPr>
          <w:rFonts w:asciiTheme="majorHAnsi" w:hAnsiTheme="majorHAnsi" w:cs="Times New Roman"/>
          <w:b/>
        </w:rPr>
        <w:t>Programa Ujedinjenih naroda za održivi razvoj 2030.</w:t>
      </w:r>
      <w:r w:rsidRPr="00343858">
        <w:rPr>
          <w:rFonts w:asciiTheme="majorHAnsi" w:hAnsiTheme="majorHAnsi" w:cs="Times New Roman"/>
        </w:rPr>
        <w:t>, unutar EU-a (npr. strategijom kružnog gospodarstva koja je usmjerena na promicanje održivih modela proizvodnje i potrošnje) te u okviru vanjskih politika EU-a podržavanjem provedbe ciljeva u drugim zemljama, posebno onima kojima je to najviše potrebno.</w:t>
      </w:r>
      <w:r w:rsidRPr="00343858">
        <w:rPr>
          <w:rFonts w:asciiTheme="majorHAnsi" w:hAnsiTheme="majorHAnsi"/>
        </w:rPr>
        <w:t xml:space="preserve"> </w:t>
      </w:r>
      <w:r w:rsidRPr="00343858">
        <w:rPr>
          <w:rFonts w:asciiTheme="majorHAnsi" w:hAnsiTheme="majorHAnsi" w:cs="Times New Roman"/>
        </w:rPr>
        <w:t>Globalni ciljevi održivog razvoja univerzalni su i primjenjivi u  svim zemljama i zajednicama, a u njihovoj se provedbi uzimaju u obzir specifične prilike, uvjeti i mogućnosti na različitim dijelovima svijeta.</w:t>
      </w:r>
      <w:r w:rsidRPr="00343858">
        <w:rPr>
          <w:rFonts w:asciiTheme="majorHAnsi" w:hAnsiTheme="majorHAnsi"/>
        </w:rPr>
        <w:t xml:space="preserve"> </w:t>
      </w:r>
      <w:r w:rsidRPr="00343858">
        <w:rPr>
          <w:rFonts w:asciiTheme="majorHAnsi" w:hAnsiTheme="majorHAnsi" w:cs="Times New Roman"/>
          <w:b/>
        </w:rPr>
        <w:t>Strategija Europa 2030</w:t>
      </w:r>
      <w:r w:rsidRPr="00343858">
        <w:rPr>
          <w:rFonts w:asciiTheme="majorHAnsi" w:hAnsiTheme="majorHAnsi" w:cs="Times New Roman"/>
        </w:rPr>
        <w:t xml:space="preserve"> temeljena je upravo na konceptu održivog razvoja.</w:t>
      </w:r>
    </w:p>
    <w:p w14:paraId="7E89AF78" w14:textId="77777777" w:rsidR="00343858" w:rsidRPr="00D24245" w:rsidRDefault="00D24245" w:rsidP="00D24245">
      <w:pPr>
        <w:pStyle w:val="Opisslike"/>
        <w:spacing w:after="0"/>
        <w:rPr>
          <w:rFonts w:asciiTheme="majorHAnsi" w:hAnsiTheme="majorHAnsi" w:cs="Times New Roman"/>
          <w:bCs w:val="0"/>
          <w:color w:val="auto"/>
          <w:sz w:val="20"/>
          <w:szCs w:val="20"/>
        </w:rPr>
      </w:pPr>
      <w:r>
        <w:rPr>
          <w:rFonts w:asciiTheme="majorHAnsi" w:hAnsiTheme="majorHAnsi"/>
          <w:color w:val="auto"/>
          <w:sz w:val="20"/>
          <w:szCs w:val="20"/>
        </w:rPr>
        <w:t xml:space="preserve">  </w:t>
      </w:r>
      <w:bookmarkStart w:id="6" w:name="_Toc178408973"/>
      <w:r w:rsidR="008D4031" w:rsidRPr="00B61088">
        <w:rPr>
          <w:rFonts w:asciiTheme="majorHAnsi" w:hAnsiTheme="majorHAnsi"/>
          <w:color w:val="365F91" w:themeColor="accent1" w:themeShade="BF"/>
          <w:sz w:val="20"/>
          <w:szCs w:val="20"/>
        </w:rPr>
        <w:t xml:space="preserve">Slika </w:t>
      </w:r>
      <w:r w:rsidR="008D4031" w:rsidRPr="00B61088">
        <w:rPr>
          <w:rFonts w:asciiTheme="majorHAnsi" w:hAnsiTheme="majorHAnsi"/>
          <w:color w:val="365F91" w:themeColor="accent1" w:themeShade="BF"/>
          <w:sz w:val="20"/>
          <w:szCs w:val="20"/>
        </w:rPr>
        <w:fldChar w:fldCharType="begin"/>
      </w:r>
      <w:r w:rsidR="008D4031" w:rsidRPr="00B61088">
        <w:rPr>
          <w:rFonts w:asciiTheme="majorHAnsi" w:hAnsiTheme="majorHAnsi"/>
          <w:color w:val="365F91" w:themeColor="accent1" w:themeShade="BF"/>
          <w:sz w:val="20"/>
          <w:szCs w:val="20"/>
        </w:rPr>
        <w:instrText xml:space="preserve"> SEQ Slika \* ARABIC </w:instrText>
      </w:r>
      <w:r w:rsidR="008D4031" w:rsidRPr="00B61088">
        <w:rPr>
          <w:rFonts w:asciiTheme="majorHAnsi" w:hAnsiTheme="majorHAnsi"/>
          <w:color w:val="365F91" w:themeColor="accent1" w:themeShade="BF"/>
          <w:sz w:val="20"/>
          <w:szCs w:val="20"/>
        </w:rPr>
        <w:fldChar w:fldCharType="separate"/>
      </w:r>
      <w:r w:rsidRPr="00B61088">
        <w:rPr>
          <w:rFonts w:asciiTheme="majorHAnsi" w:hAnsiTheme="majorHAnsi"/>
          <w:noProof/>
          <w:color w:val="365F91" w:themeColor="accent1" w:themeShade="BF"/>
          <w:sz w:val="20"/>
          <w:szCs w:val="20"/>
        </w:rPr>
        <w:t>1</w:t>
      </w:r>
      <w:r w:rsidR="008D4031" w:rsidRPr="00B61088">
        <w:rPr>
          <w:rFonts w:asciiTheme="majorHAnsi" w:hAnsiTheme="majorHAnsi"/>
          <w:color w:val="365F91" w:themeColor="accent1" w:themeShade="BF"/>
          <w:sz w:val="20"/>
          <w:szCs w:val="20"/>
        </w:rPr>
        <w:fldChar w:fldCharType="end"/>
      </w:r>
      <w:r w:rsidR="008D4031" w:rsidRPr="00B61088">
        <w:rPr>
          <w:rFonts w:asciiTheme="majorHAnsi" w:hAnsiTheme="majorHAnsi"/>
          <w:bCs w:val="0"/>
          <w:color w:val="365F91" w:themeColor="accent1" w:themeShade="BF"/>
          <w:sz w:val="20"/>
          <w:szCs w:val="20"/>
        </w:rPr>
        <w:t>. Ciljevi održivog razvoja</w:t>
      </w:r>
      <w:bookmarkEnd w:id="6"/>
    </w:p>
    <w:p w14:paraId="031D7793" w14:textId="77777777" w:rsidR="00343858" w:rsidRPr="00343858" w:rsidRDefault="00343858" w:rsidP="00343858">
      <w:pPr>
        <w:spacing w:after="0"/>
        <w:jc w:val="both"/>
        <w:rPr>
          <w:rFonts w:asciiTheme="majorHAnsi" w:hAnsiTheme="majorHAnsi" w:cs="Times New Roman"/>
        </w:rPr>
      </w:pPr>
      <w:r w:rsidRPr="00343858">
        <w:rPr>
          <w:rFonts w:asciiTheme="majorHAnsi" w:hAnsiTheme="majorHAnsi" w:cs="Times New Roman"/>
          <w:noProof/>
          <w:lang w:eastAsia="hr-HR"/>
        </w:rPr>
        <w:drawing>
          <wp:inline distT="0" distB="0" distL="0" distR="0" wp14:anchorId="2E267C37" wp14:editId="157826D2">
            <wp:extent cx="5731510" cy="2750376"/>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2750376"/>
                    </a:xfrm>
                    <a:prstGeom prst="rect">
                      <a:avLst/>
                    </a:prstGeom>
                  </pic:spPr>
                </pic:pic>
              </a:graphicData>
            </a:graphic>
          </wp:inline>
        </w:drawing>
      </w:r>
    </w:p>
    <w:p w14:paraId="1C80E1F3" w14:textId="77777777" w:rsidR="00343858" w:rsidRPr="00343858" w:rsidRDefault="00343858" w:rsidP="00343858">
      <w:pPr>
        <w:spacing w:after="0"/>
        <w:jc w:val="both"/>
        <w:rPr>
          <w:rFonts w:asciiTheme="majorHAnsi" w:hAnsiTheme="majorHAnsi" w:cs="Times New Roman"/>
        </w:rPr>
      </w:pPr>
    </w:p>
    <w:p w14:paraId="1768ECD1" w14:textId="77777777" w:rsidR="00343858" w:rsidRPr="00343858" w:rsidRDefault="00343858" w:rsidP="00343858">
      <w:pPr>
        <w:jc w:val="both"/>
        <w:rPr>
          <w:rFonts w:asciiTheme="majorHAnsi" w:hAnsiTheme="majorHAnsi" w:cs="Times New Roman"/>
        </w:rPr>
      </w:pPr>
      <w:r w:rsidRPr="00343858">
        <w:rPr>
          <w:rFonts w:asciiTheme="majorHAnsi" w:hAnsiTheme="majorHAnsi" w:cs="Times New Roman"/>
          <w:b/>
        </w:rPr>
        <w:t xml:space="preserve">Europski zeleni plan </w:t>
      </w:r>
      <w:r w:rsidRPr="00343858">
        <w:rPr>
          <w:rFonts w:asciiTheme="majorHAnsi" w:hAnsiTheme="majorHAnsi" w:cs="Times New Roman"/>
        </w:rPr>
        <w:t>predstavlja strategiju za postizanje održivosti gospodarstva EU-a pretvaranjem klimatskih i ekoloških izazova u prilike u svim područjima politike i osiguravanjem pravedne i uključive tranzicije.</w:t>
      </w:r>
      <w:r w:rsidRPr="00343858">
        <w:rPr>
          <w:rFonts w:asciiTheme="majorHAnsi" w:hAnsiTheme="majorHAnsi"/>
        </w:rPr>
        <w:t xml:space="preserve"> On </w:t>
      </w:r>
      <w:r w:rsidRPr="00343858">
        <w:rPr>
          <w:rFonts w:asciiTheme="majorHAnsi" w:hAnsiTheme="majorHAnsi" w:cs="Times New Roman"/>
        </w:rPr>
        <w:t>sadržava okvirni plan s mjerama za unapređenje učinkovitog iskorištavanja resursa prelaskom na čisto kružno gospodarstvo te za zaustavljanje klimatskih promjena, obnovu biološke raznolikosti i smanjenje onečišćenja. U njemu se navode potrebna ulaganja i dostupni financijski alati i objašnjava kako osigurati pravednu i uključivu tranziciju. Europski zeleni plan obuhvaća sve gospodarske sektore, a posebice promet, energetiku, poljoprivredu, održavanje i gradnju zgrada te industrije kao što su proizvodnja čelika, cementa, tekstila i kemikalija.</w:t>
      </w:r>
    </w:p>
    <w:p w14:paraId="2F51C79F" w14:textId="77777777" w:rsidR="008B0023" w:rsidRPr="00343858" w:rsidRDefault="00343858" w:rsidP="008B0023">
      <w:pPr>
        <w:jc w:val="both"/>
        <w:rPr>
          <w:rFonts w:asciiTheme="majorHAnsi" w:hAnsiTheme="majorHAnsi" w:cs="Times New Roman"/>
        </w:rPr>
      </w:pPr>
      <w:r w:rsidRPr="00343858">
        <w:rPr>
          <w:rFonts w:asciiTheme="majorHAnsi" w:hAnsiTheme="majorHAnsi" w:cs="Times New Roman"/>
          <w:b/>
        </w:rPr>
        <w:t xml:space="preserve">Nacionalna razvojna strategija RH do 2030. </w:t>
      </w:r>
      <w:r w:rsidRPr="00343858">
        <w:rPr>
          <w:rFonts w:asciiTheme="majorHAnsi" w:hAnsiTheme="majorHAnsi" w:cs="Times New Roman"/>
        </w:rPr>
        <w:t>temeljni je strateški plan</w:t>
      </w:r>
      <w:r w:rsidRPr="00343858">
        <w:rPr>
          <w:rFonts w:asciiTheme="majorHAnsi" w:hAnsiTheme="majorHAnsi" w:cs="Times New Roman"/>
          <w:b/>
        </w:rPr>
        <w:t xml:space="preserve"> </w:t>
      </w:r>
      <w:r w:rsidRPr="00343858">
        <w:rPr>
          <w:rFonts w:asciiTheme="majorHAnsi" w:hAnsiTheme="majorHAnsi" w:cs="Times New Roman"/>
        </w:rPr>
        <w:t xml:space="preserve">kojim se kroz četiri razvojna smjera dugoročno usmjerava razvoj Republika Hrvatske. Po prvi put od stvaranja </w:t>
      </w:r>
      <w:r w:rsidRPr="00343858">
        <w:rPr>
          <w:rFonts w:asciiTheme="majorHAnsi" w:hAnsiTheme="majorHAnsi" w:cs="Times New Roman"/>
        </w:rPr>
        <w:lastRenderedPageBreak/>
        <w:t>neovisne Hrvatske stvoren je ovakav strateški okvir koji predstavlja ishodište za regionalne i lokalne razvojne strategije.</w:t>
      </w:r>
    </w:p>
    <w:p w14:paraId="6F63F35A" w14:textId="77777777" w:rsidR="00343858" w:rsidRPr="00B61088" w:rsidRDefault="00D24245" w:rsidP="005D09F7">
      <w:pPr>
        <w:pStyle w:val="Opisslike"/>
        <w:spacing w:after="0"/>
        <w:jc w:val="both"/>
        <w:rPr>
          <w:rFonts w:asciiTheme="majorHAnsi" w:hAnsiTheme="majorHAnsi"/>
          <w:bCs w:val="0"/>
          <w:color w:val="365F91" w:themeColor="accent1" w:themeShade="BF"/>
          <w:sz w:val="20"/>
          <w:szCs w:val="20"/>
        </w:rPr>
      </w:pPr>
      <w:bookmarkStart w:id="7" w:name="_Toc178408974"/>
      <w:r w:rsidRPr="00B61088">
        <w:rPr>
          <w:rFonts w:asciiTheme="majorHAnsi" w:hAnsiTheme="majorHAnsi"/>
          <w:color w:val="365F91" w:themeColor="accent1" w:themeShade="BF"/>
          <w:sz w:val="20"/>
          <w:szCs w:val="20"/>
        </w:rPr>
        <w:t xml:space="preserve">Slika </w:t>
      </w:r>
      <w:r w:rsidRPr="00B61088">
        <w:rPr>
          <w:rFonts w:asciiTheme="majorHAnsi" w:hAnsiTheme="majorHAnsi"/>
          <w:color w:val="365F91" w:themeColor="accent1" w:themeShade="BF"/>
          <w:sz w:val="20"/>
          <w:szCs w:val="20"/>
        </w:rPr>
        <w:fldChar w:fldCharType="begin"/>
      </w:r>
      <w:r w:rsidRPr="00B61088">
        <w:rPr>
          <w:rFonts w:asciiTheme="majorHAnsi" w:hAnsiTheme="majorHAnsi"/>
          <w:color w:val="365F91" w:themeColor="accent1" w:themeShade="BF"/>
          <w:sz w:val="20"/>
          <w:szCs w:val="20"/>
        </w:rPr>
        <w:instrText xml:space="preserve"> SEQ Slika \* ARABIC </w:instrText>
      </w:r>
      <w:r w:rsidRPr="00B61088">
        <w:rPr>
          <w:rFonts w:asciiTheme="majorHAnsi" w:hAnsiTheme="majorHAnsi"/>
          <w:color w:val="365F91" w:themeColor="accent1" w:themeShade="BF"/>
          <w:sz w:val="20"/>
          <w:szCs w:val="20"/>
        </w:rPr>
        <w:fldChar w:fldCharType="separate"/>
      </w:r>
      <w:r w:rsidRPr="00B61088">
        <w:rPr>
          <w:rFonts w:asciiTheme="majorHAnsi" w:hAnsiTheme="majorHAnsi"/>
          <w:noProof/>
          <w:color w:val="365F91" w:themeColor="accent1" w:themeShade="BF"/>
          <w:sz w:val="20"/>
          <w:szCs w:val="20"/>
        </w:rPr>
        <w:t>2</w:t>
      </w:r>
      <w:r w:rsidRPr="00B61088">
        <w:rPr>
          <w:rFonts w:asciiTheme="majorHAnsi" w:hAnsiTheme="majorHAnsi"/>
          <w:color w:val="365F91" w:themeColor="accent1" w:themeShade="BF"/>
          <w:sz w:val="20"/>
          <w:szCs w:val="20"/>
        </w:rPr>
        <w:fldChar w:fldCharType="end"/>
      </w:r>
      <w:r w:rsidRPr="00B61088">
        <w:rPr>
          <w:rFonts w:asciiTheme="majorHAnsi" w:hAnsiTheme="majorHAnsi"/>
          <w:bCs w:val="0"/>
          <w:color w:val="365F91" w:themeColor="accent1" w:themeShade="BF"/>
          <w:sz w:val="20"/>
          <w:szCs w:val="20"/>
        </w:rPr>
        <w:t>. Prikaz povezanosti strateškog okvira NRS-a 2030. i ciljeva održivog razvoja programa UN-a za održiv razvoj 2030.</w:t>
      </w:r>
      <w:bookmarkEnd w:id="7"/>
    </w:p>
    <w:p w14:paraId="687BC6AB" w14:textId="77777777" w:rsidR="00343858" w:rsidRPr="00343858" w:rsidRDefault="00343858" w:rsidP="00343858">
      <w:pPr>
        <w:spacing w:after="0"/>
        <w:jc w:val="center"/>
        <w:rPr>
          <w:rFonts w:asciiTheme="majorHAnsi" w:hAnsiTheme="majorHAnsi" w:cs="Times New Roman"/>
        </w:rPr>
      </w:pPr>
      <w:r w:rsidRPr="00343858">
        <w:rPr>
          <w:rFonts w:asciiTheme="majorHAnsi" w:hAnsiTheme="majorHAnsi" w:cs="Times New Roman"/>
          <w:noProof/>
          <w:lang w:eastAsia="hr-HR"/>
        </w:rPr>
        <w:drawing>
          <wp:inline distT="0" distB="0" distL="0" distR="0" wp14:anchorId="3D75FBCA" wp14:editId="72494261">
            <wp:extent cx="4874149" cy="2743281"/>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78011" cy="2745455"/>
                    </a:xfrm>
                    <a:prstGeom prst="rect">
                      <a:avLst/>
                    </a:prstGeom>
                  </pic:spPr>
                </pic:pic>
              </a:graphicData>
            </a:graphic>
          </wp:inline>
        </w:drawing>
      </w:r>
    </w:p>
    <w:p w14:paraId="6F817B70" w14:textId="77777777" w:rsidR="00343858" w:rsidRPr="00870707" w:rsidRDefault="00343858" w:rsidP="00343858">
      <w:pPr>
        <w:rPr>
          <w:rFonts w:asciiTheme="majorHAnsi" w:hAnsiTheme="majorHAnsi"/>
          <w:i/>
          <w:sz w:val="18"/>
          <w:lang w:eastAsia="hr-HR"/>
        </w:rPr>
      </w:pPr>
      <w:r w:rsidRPr="00870707">
        <w:rPr>
          <w:rFonts w:asciiTheme="majorHAnsi" w:hAnsiTheme="majorHAnsi"/>
          <w:i/>
          <w:sz w:val="18"/>
          <w:lang w:eastAsia="hr-HR"/>
        </w:rPr>
        <w:t>Izvor: Nacionalna razvojna strategija Republike Hrvatske do 2030. godine</w:t>
      </w:r>
    </w:p>
    <w:p w14:paraId="5569786A" w14:textId="77777777" w:rsidR="00343858" w:rsidRPr="00343858" w:rsidRDefault="00343858" w:rsidP="00415781">
      <w:pPr>
        <w:jc w:val="both"/>
        <w:rPr>
          <w:rFonts w:asciiTheme="majorHAnsi" w:hAnsiTheme="majorHAnsi"/>
          <w:lang w:eastAsia="hr-HR"/>
        </w:rPr>
      </w:pPr>
      <w:r w:rsidRPr="00343858">
        <w:rPr>
          <w:rFonts w:asciiTheme="majorHAnsi" w:hAnsiTheme="majorHAnsi"/>
          <w:b/>
          <w:lang w:eastAsia="hr-HR"/>
        </w:rPr>
        <w:t>Strateški plan Zajedničke poljoprivredne politike Republike Hrvatske 2023. – 2027</w:t>
      </w:r>
      <w:r w:rsidRPr="00343858">
        <w:rPr>
          <w:rFonts w:asciiTheme="majorHAnsi" w:hAnsiTheme="majorHAnsi"/>
          <w:lang w:eastAsia="hr-HR"/>
        </w:rPr>
        <w:t>. jest programski strateški dokument i temelj za korištenje sredstava europskih poljoprivrednih fondova (EFJP i EPFRR) i primjenu alata i instrumenata ZPP-a (izravna plaćanja, ruralni razvoj, sektorske intervencije). Potrebe i prioriteti poljoprivrede i ruralnih područja u Hrvatskoj utvrđeni su na temelju provedenih opsežnih SWOT analiza (snage, slabosti, prilike i prijetnje) za devet specifičnih ciljeva ZPP  i međusektorski (horizontalni) cilj (modernizirati sektor poticanjem i razmjenom znanja, inovacija i digitalizacije u poljoprivredi i ruralnim područjima te poticanje njihovog prihvaćanja), koji su propisani temeljnim uredbama nove, reformirane ZPP.</w:t>
      </w:r>
      <w:r w:rsidR="00415781">
        <w:rPr>
          <w:rFonts w:asciiTheme="majorHAnsi" w:hAnsiTheme="majorHAnsi"/>
          <w:sz w:val="20"/>
          <w:lang w:eastAsia="hr-HR"/>
        </w:rPr>
        <w:t xml:space="preserve">                      </w:t>
      </w:r>
      <w:r w:rsidRPr="00343858">
        <w:rPr>
          <w:rFonts w:asciiTheme="majorHAnsi" w:hAnsiTheme="majorHAnsi"/>
          <w:sz w:val="20"/>
          <w:lang w:eastAsia="hr-HR"/>
        </w:rPr>
        <w:t xml:space="preserve">                         </w:t>
      </w:r>
    </w:p>
    <w:p w14:paraId="4A3D56BF" w14:textId="77777777" w:rsidR="00343858" w:rsidRPr="00D24245" w:rsidRDefault="00D24245" w:rsidP="00D24245">
      <w:pPr>
        <w:pStyle w:val="Opisslike"/>
        <w:spacing w:after="0"/>
        <w:rPr>
          <w:rFonts w:asciiTheme="majorHAnsi" w:hAnsiTheme="majorHAnsi"/>
          <w:bCs w:val="0"/>
          <w:color w:val="auto"/>
          <w:sz w:val="20"/>
          <w:szCs w:val="20"/>
          <w:lang w:eastAsia="hr-HR"/>
        </w:rPr>
      </w:pPr>
      <w:r>
        <w:rPr>
          <w:rFonts w:asciiTheme="majorHAnsi" w:hAnsiTheme="majorHAnsi"/>
          <w:color w:val="auto"/>
          <w:sz w:val="20"/>
          <w:szCs w:val="20"/>
        </w:rPr>
        <w:t xml:space="preserve">                             </w:t>
      </w:r>
      <w:bookmarkStart w:id="8" w:name="_Toc178408975"/>
      <w:r w:rsidR="00537D6F">
        <w:rPr>
          <w:rFonts w:asciiTheme="majorHAnsi" w:hAnsiTheme="majorHAnsi"/>
          <w:color w:val="auto"/>
          <w:sz w:val="20"/>
          <w:szCs w:val="20"/>
        </w:rPr>
        <w:t xml:space="preserve">                      </w:t>
      </w:r>
      <w:r w:rsidR="0069556A">
        <w:rPr>
          <w:rFonts w:asciiTheme="majorHAnsi" w:hAnsiTheme="majorHAnsi"/>
          <w:color w:val="auto"/>
          <w:sz w:val="20"/>
          <w:szCs w:val="20"/>
        </w:rPr>
        <w:t xml:space="preserve"> </w:t>
      </w:r>
      <w:r w:rsidRPr="00B61088">
        <w:rPr>
          <w:rFonts w:asciiTheme="majorHAnsi" w:hAnsiTheme="majorHAnsi"/>
          <w:color w:val="365F91" w:themeColor="accent1" w:themeShade="BF"/>
          <w:sz w:val="20"/>
          <w:szCs w:val="20"/>
        </w:rPr>
        <w:t xml:space="preserve">Slika </w:t>
      </w:r>
      <w:r w:rsidRPr="00B61088">
        <w:rPr>
          <w:rFonts w:asciiTheme="majorHAnsi" w:hAnsiTheme="majorHAnsi"/>
          <w:color w:val="365F91" w:themeColor="accent1" w:themeShade="BF"/>
          <w:sz w:val="20"/>
          <w:szCs w:val="20"/>
        </w:rPr>
        <w:fldChar w:fldCharType="begin"/>
      </w:r>
      <w:r w:rsidRPr="00B61088">
        <w:rPr>
          <w:rFonts w:asciiTheme="majorHAnsi" w:hAnsiTheme="majorHAnsi"/>
          <w:color w:val="365F91" w:themeColor="accent1" w:themeShade="BF"/>
          <w:sz w:val="20"/>
          <w:szCs w:val="20"/>
        </w:rPr>
        <w:instrText xml:space="preserve"> SEQ Slika \* ARABIC </w:instrText>
      </w:r>
      <w:r w:rsidRPr="00B61088">
        <w:rPr>
          <w:rFonts w:asciiTheme="majorHAnsi" w:hAnsiTheme="majorHAnsi"/>
          <w:color w:val="365F91" w:themeColor="accent1" w:themeShade="BF"/>
          <w:sz w:val="20"/>
          <w:szCs w:val="20"/>
        </w:rPr>
        <w:fldChar w:fldCharType="separate"/>
      </w:r>
      <w:r w:rsidRPr="00B61088">
        <w:rPr>
          <w:rFonts w:asciiTheme="majorHAnsi" w:hAnsiTheme="majorHAnsi"/>
          <w:noProof/>
          <w:color w:val="365F91" w:themeColor="accent1" w:themeShade="BF"/>
          <w:sz w:val="20"/>
          <w:szCs w:val="20"/>
        </w:rPr>
        <w:t>3</w:t>
      </w:r>
      <w:r w:rsidRPr="00B61088">
        <w:rPr>
          <w:rFonts w:asciiTheme="majorHAnsi" w:hAnsiTheme="majorHAnsi"/>
          <w:color w:val="365F91" w:themeColor="accent1" w:themeShade="BF"/>
          <w:sz w:val="20"/>
          <w:szCs w:val="20"/>
        </w:rPr>
        <w:fldChar w:fldCharType="end"/>
      </w:r>
      <w:r w:rsidRPr="00B61088">
        <w:rPr>
          <w:rFonts w:asciiTheme="majorHAnsi" w:hAnsiTheme="majorHAnsi"/>
          <w:bCs w:val="0"/>
          <w:color w:val="365F91" w:themeColor="accent1" w:themeShade="BF"/>
          <w:sz w:val="20"/>
          <w:szCs w:val="20"/>
        </w:rPr>
        <w:t>. Specifični ciljevi ZZP</w:t>
      </w:r>
      <w:bookmarkEnd w:id="8"/>
    </w:p>
    <w:p w14:paraId="2E35A7DE" w14:textId="77777777" w:rsidR="00343858" w:rsidRPr="00343858" w:rsidRDefault="00343858" w:rsidP="00343858">
      <w:pPr>
        <w:spacing w:after="0"/>
        <w:jc w:val="center"/>
        <w:rPr>
          <w:lang w:eastAsia="hr-HR"/>
        </w:rPr>
      </w:pPr>
      <w:r w:rsidRPr="00343858">
        <w:rPr>
          <w:noProof/>
          <w:lang w:eastAsia="hr-HR"/>
        </w:rPr>
        <w:drawing>
          <wp:inline distT="0" distB="0" distL="0" distR="0" wp14:anchorId="7F8486CF" wp14:editId="1A34B1E8">
            <wp:extent cx="2914650" cy="2829000"/>
            <wp:effectExtent l="0" t="0" r="0" b="9525"/>
            <wp:docPr id="13" name="Picture 13" descr="https://ruralnirazvoj.hr/files/sli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uralnirazvoj.hr/files/slika-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8933" cy="2842863"/>
                    </a:xfrm>
                    <a:prstGeom prst="rect">
                      <a:avLst/>
                    </a:prstGeom>
                    <a:noFill/>
                    <a:ln>
                      <a:noFill/>
                    </a:ln>
                  </pic:spPr>
                </pic:pic>
              </a:graphicData>
            </a:graphic>
          </wp:inline>
        </w:drawing>
      </w:r>
    </w:p>
    <w:p w14:paraId="5B75B841" w14:textId="77777777" w:rsidR="00343858" w:rsidRPr="00343858" w:rsidRDefault="00343858" w:rsidP="00343858">
      <w:pPr>
        <w:rPr>
          <w:rFonts w:asciiTheme="majorHAnsi" w:hAnsiTheme="majorHAnsi"/>
          <w:i/>
          <w:sz w:val="20"/>
          <w:lang w:eastAsia="hr-HR"/>
        </w:rPr>
      </w:pPr>
      <w:r w:rsidRPr="00343858">
        <w:rPr>
          <w:rFonts w:asciiTheme="majorHAnsi" w:hAnsiTheme="majorHAnsi"/>
          <w:i/>
          <w:sz w:val="20"/>
          <w:lang w:eastAsia="hr-HR"/>
        </w:rPr>
        <w:t xml:space="preserve">                       </w:t>
      </w:r>
      <w:r w:rsidR="00537D6F">
        <w:rPr>
          <w:rFonts w:asciiTheme="majorHAnsi" w:hAnsiTheme="majorHAnsi"/>
          <w:i/>
          <w:sz w:val="20"/>
          <w:lang w:eastAsia="hr-HR"/>
        </w:rPr>
        <w:t xml:space="preserve">                           </w:t>
      </w:r>
      <w:r w:rsidR="0069556A">
        <w:rPr>
          <w:rFonts w:asciiTheme="majorHAnsi" w:hAnsiTheme="majorHAnsi"/>
          <w:i/>
          <w:sz w:val="20"/>
          <w:lang w:eastAsia="hr-HR"/>
        </w:rPr>
        <w:t xml:space="preserve"> </w:t>
      </w:r>
      <w:r w:rsidRPr="00343858">
        <w:rPr>
          <w:rFonts w:asciiTheme="majorHAnsi" w:hAnsiTheme="majorHAnsi"/>
          <w:i/>
          <w:sz w:val="20"/>
          <w:lang w:eastAsia="hr-HR"/>
        </w:rPr>
        <w:t xml:space="preserve"> </w:t>
      </w:r>
      <w:r w:rsidRPr="00870707">
        <w:rPr>
          <w:rFonts w:asciiTheme="majorHAnsi" w:hAnsiTheme="majorHAnsi"/>
          <w:i/>
          <w:sz w:val="18"/>
          <w:lang w:eastAsia="hr-HR"/>
        </w:rPr>
        <w:t>Izvor: Strateški plan ZZP RH 2023. -2027.</w:t>
      </w:r>
    </w:p>
    <w:p w14:paraId="4E2A6FD4" w14:textId="77777777" w:rsidR="008B0023" w:rsidRPr="00343858" w:rsidRDefault="00343858" w:rsidP="00343858">
      <w:pPr>
        <w:jc w:val="both"/>
        <w:rPr>
          <w:rFonts w:asciiTheme="majorHAnsi" w:hAnsiTheme="majorHAnsi"/>
        </w:rPr>
      </w:pPr>
      <w:r w:rsidRPr="00343858">
        <w:rPr>
          <w:rFonts w:asciiTheme="majorHAnsi" w:hAnsiTheme="majorHAnsi"/>
          <w:b/>
        </w:rPr>
        <w:lastRenderedPageBreak/>
        <w:t>Nacionalni plan oporavka i otpornosti 2021. – 2026</w:t>
      </w:r>
      <w:r w:rsidRPr="00343858">
        <w:rPr>
          <w:rFonts w:asciiTheme="majorHAnsi" w:hAnsiTheme="majorHAnsi"/>
        </w:rPr>
        <w:t>. temelji se na strateškim dokumentima, programima, preporukama i obvezama te kao takav čini jasan i koherentan okvir za ostvarenje reformi, kao i razvojnih, socijalnih, okolišnih i svih drugih ciljeva Vlade u tekućem desetljeću.</w:t>
      </w:r>
    </w:p>
    <w:p w14:paraId="4D10E62A" w14:textId="77777777" w:rsidR="00343858" w:rsidRPr="00B61088" w:rsidRDefault="00D24245" w:rsidP="00D24245">
      <w:pPr>
        <w:pStyle w:val="Opisslike"/>
        <w:spacing w:after="120"/>
        <w:rPr>
          <w:rFonts w:asciiTheme="majorHAnsi" w:hAnsiTheme="majorHAnsi"/>
          <w:bCs w:val="0"/>
          <w:color w:val="365F91" w:themeColor="accent1" w:themeShade="BF"/>
          <w:sz w:val="20"/>
          <w:szCs w:val="20"/>
        </w:rPr>
      </w:pPr>
      <w:bookmarkStart w:id="9" w:name="_Toc178408976"/>
      <w:r w:rsidRPr="00B61088">
        <w:rPr>
          <w:rFonts w:asciiTheme="majorHAnsi" w:hAnsiTheme="majorHAnsi"/>
          <w:color w:val="365F91" w:themeColor="accent1" w:themeShade="BF"/>
          <w:sz w:val="20"/>
          <w:szCs w:val="20"/>
        </w:rPr>
        <w:t xml:space="preserve">Slika </w:t>
      </w:r>
      <w:r w:rsidRPr="00B61088">
        <w:rPr>
          <w:rFonts w:asciiTheme="majorHAnsi" w:hAnsiTheme="majorHAnsi"/>
          <w:color w:val="365F91" w:themeColor="accent1" w:themeShade="BF"/>
          <w:sz w:val="20"/>
          <w:szCs w:val="20"/>
        </w:rPr>
        <w:fldChar w:fldCharType="begin"/>
      </w:r>
      <w:r w:rsidRPr="00B61088">
        <w:rPr>
          <w:rFonts w:asciiTheme="majorHAnsi" w:hAnsiTheme="majorHAnsi"/>
          <w:color w:val="365F91" w:themeColor="accent1" w:themeShade="BF"/>
          <w:sz w:val="20"/>
          <w:szCs w:val="20"/>
        </w:rPr>
        <w:instrText xml:space="preserve"> SEQ Slika \* ARABIC </w:instrText>
      </w:r>
      <w:r w:rsidRPr="00B61088">
        <w:rPr>
          <w:rFonts w:asciiTheme="majorHAnsi" w:hAnsiTheme="majorHAnsi"/>
          <w:color w:val="365F91" w:themeColor="accent1" w:themeShade="BF"/>
          <w:sz w:val="20"/>
          <w:szCs w:val="20"/>
        </w:rPr>
        <w:fldChar w:fldCharType="separate"/>
      </w:r>
      <w:r w:rsidRPr="00B61088">
        <w:rPr>
          <w:rFonts w:asciiTheme="majorHAnsi" w:hAnsiTheme="majorHAnsi"/>
          <w:noProof/>
          <w:color w:val="365F91" w:themeColor="accent1" w:themeShade="BF"/>
          <w:sz w:val="20"/>
          <w:szCs w:val="20"/>
        </w:rPr>
        <w:t>4</w:t>
      </w:r>
      <w:r w:rsidRPr="00B61088">
        <w:rPr>
          <w:rFonts w:asciiTheme="majorHAnsi" w:hAnsiTheme="majorHAnsi"/>
          <w:color w:val="365F91" w:themeColor="accent1" w:themeShade="BF"/>
          <w:sz w:val="20"/>
          <w:szCs w:val="20"/>
        </w:rPr>
        <w:fldChar w:fldCharType="end"/>
      </w:r>
      <w:r w:rsidRPr="00B61088">
        <w:rPr>
          <w:rFonts w:asciiTheme="majorHAnsi" w:hAnsiTheme="majorHAnsi"/>
          <w:bCs w:val="0"/>
          <w:color w:val="365F91" w:themeColor="accent1" w:themeShade="BF"/>
          <w:sz w:val="20"/>
          <w:szCs w:val="20"/>
        </w:rPr>
        <w:t>. Komponente i podkomponente NPOO-a</w:t>
      </w:r>
      <w:bookmarkEnd w:id="9"/>
    </w:p>
    <w:p w14:paraId="1C5AC468" w14:textId="77777777" w:rsidR="00343858" w:rsidRPr="00343858" w:rsidRDefault="00343858" w:rsidP="00343858">
      <w:pPr>
        <w:spacing w:after="0"/>
        <w:rPr>
          <w:rFonts w:asciiTheme="majorHAnsi" w:hAnsiTheme="majorHAnsi" w:cs="Times New Roman"/>
        </w:rPr>
      </w:pPr>
      <w:r w:rsidRPr="00343858">
        <w:rPr>
          <w:rFonts w:asciiTheme="majorHAnsi" w:hAnsiTheme="majorHAnsi" w:cs="Times New Roman"/>
          <w:noProof/>
          <w:lang w:eastAsia="hr-HR"/>
        </w:rPr>
        <w:drawing>
          <wp:inline distT="0" distB="0" distL="0" distR="0" wp14:anchorId="7299CAC0" wp14:editId="11040DCE">
            <wp:extent cx="4842570" cy="6074796"/>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845811" cy="6078862"/>
                    </a:xfrm>
                    <a:prstGeom prst="rect">
                      <a:avLst/>
                    </a:prstGeom>
                  </pic:spPr>
                </pic:pic>
              </a:graphicData>
            </a:graphic>
          </wp:inline>
        </w:drawing>
      </w:r>
    </w:p>
    <w:p w14:paraId="612D99E1" w14:textId="77777777" w:rsidR="00343858" w:rsidRPr="002A4524" w:rsidRDefault="00343858" w:rsidP="00343858">
      <w:pPr>
        <w:rPr>
          <w:rFonts w:asciiTheme="majorHAnsi" w:hAnsiTheme="majorHAnsi" w:cs="Times New Roman"/>
          <w:i/>
          <w:sz w:val="18"/>
        </w:rPr>
      </w:pPr>
      <w:r w:rsidRPr="002A4524">
        <w:rPr>
          <w:rFonts w:asciiTheme="majorHAnsi" w:hAnsiTheme="majorHAnsi" w:cs="Times New Roman"/>
          <w:i/>
          <w:sz w:val="18"/>
        </w:rPr>
        <w:t>Izvor: Nacionalni plan oporavka i otpornosti 2021. – 2026.</w:t>
      </w:r>
    </w:p>
    <w:p w14:paraId="2D752D3F" w14:textId="77777777" w:rsidR="00343858" w:rsidRPr="00343858" w:rsidRDefault="00343858" w:rsidP="00343858">
      <w:pPr>
        <w:jc w:val="both"/>
        <w:rPr>
          <w:rFonts w:asciiTheme="majorHAnsi" w:hAnsiTheme="majorHAnsi" w:cs="Times New Roman"/>
        </w:rPr>
      </w:pPr>
      <w:r w:rsidRPr="00343858">
        <w:rPr>
          <w:rFonts w:asciiTheme="majorHAnsi" w:hAnsiTheme="majorHAnsi" w:cs="Times New Roman"/>
          <w:b/>
        </w:rPr>
        <w:t>Strategija digitalne Hrvatske za razdoblje do 2032. godine</w:t>
      </w:r>
      <w:r w:rsidRPr="00343858">
        <w:rPr>
          <w:rFonts w:asciiTheme="majorHAnsi" w:hAnsiTheme="majorHAnsi" w:cs="Times New Roman"/>
        </w:rPr>
        <w:t xml:space="preserve"> definira viziju digitalizacije društva, javne uprave i gospodarstva Republike Hrvatske uz  pripadajuće strateške ciljeve i njihove ključne pokazatelje učinka, a kako bi se isti ostvarili predložena su prioritetna područja djelovanja javnih politika. Utvrđena su četiri strateška cilja u četirima prioritetnim područjima, s ciljem digitalizacije hrvatskog društva, javne uprave i gospodarstva i to: Razvijeno i inovativno digitalno gospodarstvo, Digitalna javna uprava, Razvijene, dostupne i korištene mreže vrlo velikih kapaciteta te Razvijene digitalne kompetencije za život i rad u digitalno doba.</w:t>
      </w:r>
    </w:p>
    <w:p w14:paraId="0355A1EE" w14:textId="77777777" w:rsidR="00343858" w:rsidRPr="00343858" w:rsidRDefault="00343858" w:rsidP="00343858">
      <w:pPr>
        <w:jc w:val="both"/>
        <w:rPr>
          <w:rFonts w:asciiTheme="majorHAnsi" w:hAnsiTheme="majorHAnsi" w:cs="Times New Roman"/>
        </w:rPr>
      </w:pPr>
      <w:r w:rsidRPr="00343858">
        <w:rPr>
          <w:rFonts w:asciiTheme="majorHAnsi" w:hAnsiTheme="majorHAnsi" w:cs="Times New Roman"/>
          <w:b/>
        </w:rPr>
        <w:lastRenderedPageBreak/>
        <w:t xml:space="preserve">Plan razvoja Požeško-slavonske županije za razdoblje 2021. – 2027. godine </w:t>
      </w:r>
      <w:r w:rsidRPr="00343858">
        <w:rPr>
          <w:rFonts w:asciiTheme="majorHAnsi" w:hAnsiTheme="majorHAnsi" w:cs="Times New Roman"/>
        </w:rPr>
        <w:t>srednjoročni je akt strateškog planiranja od značaja za županiju kojim se definiraju posebni ciljevi za provedbu strateških ciljeva iz Nacionalne razvojne strategije RH do kraja 2030. godine te sektorskih i višesektorskih strategija RH.</w:t>
      </w:r>
    </w:p>
    <w:p w14:paraId="0731EB5A" w14:textId="77777777" w:rsidR="00343858" w:rsidRPr="00343858" w:rsidRDefault="00343858" w:rsidP="00343858">
      <w:pPr>
        <w:jc w:val="both"/>
        <w:rPr>
          <w:rFonts w:asciiTheme="majorHAnsi" w:hAnsiTheme="majorHAnsi" w:cs="Times New Roman"/>
        </w:rPr>
      </w:pPr>
      <w:r w:rsidRPr="00343858">
        <w:rPr>
          <w:rFonts w:asciiTheme="majorHAnsi" w:hAnsiTheme="majorHAnsi" w:cs="Times New Roman"/>
        </w:rPr>
        <w:t>Planom su definirana četiri prioritetna područja u okviru kojih će dionici razvoja u PSŽ težiti unapređenju postojećeg stanja:</w:t>
      </w:r>
    </w:p>
    <w:p w14:paraId="211E7E8A" w14:textId="77777777" w:rsidR="00343858" w:rsidRPr="00343858" w:rsidRDefault="00343858" w:rsidP="00343858">
      <w:pPr>
        <w:jc w:val="both"/>
        <w:rPr>
          <w:rFonts w:asciiTheme="majorHAnsi" w:hAnsiTheme="majorHAnsi" w:cs="Times New Roman"/>
          <w:i/>
        </w:rPr>
      </w:pPr>
      <w:r w:rsidRPr="00343858">
        <w:rPr>
          <w:rFonts w:asciiTheme="majorHAnsi" w:hAnsiTheme="majorHAnsi" w:cs="Times New Roman"/>
          <w:i/>
        </w:rPr>
        <w:t>Prioritet 1.    Razvoj konkurentnoga inovativnog gospodarstva kroz zeleni i pametni  razvoj</w:t>
      </w:r>
    </w:p>
    <w:p w14:paraId="29E9395E" w14:textId="77777777" w:rsidR="00343858" w:rsidRPr="00343858" w:rsidRDefault="00343858" w:rsidP="00343858">
      <w:pPr>
        <w:jc w:val="both"/>
        <w:rPr>
          <w:rFonts w:asciiTheme="majorHAnsi" w:hAnsiTheme="majorHAnsi" w:cs="Times New Roman"/>
          <w:i/>
        </w:rPr>
      </w:pPr>
      <w:r w:rsidRPr="00343858">
        <w:rPr>
          <w:rFonts w:asciiTheme="majorHAnsi" w:hAnsiTheme="majorHAnsi" w:cs="Times New Roman"/>
          <w:i/>
        </w:rPr>
        <w:t>Prioritet 2.    Povećati kvalitetu življenja</w:t>
      </w:r>
    </w:p>
    <w:p w14:paraId="734A9EB1" w14:textId="77777777" w:rsidR="00343858" w:rsidRPr="00343858" w:rsidRDefault="00343858" w:rsidP="00343858">
      <w:pPr>
        <w:jc w:val="both"/>
        <w:rPr>
          <w:rFonts w:asciiTheme="majorHAnsi" w:hAnsiTheme="majorHAnsi" w:cs="Times New Roman"/>
          <w:i/>
        </w:rPr>
      </w:pPr>
      <w:r w:rsidRPr="00343858">
        <w:rPr>
          <w:rFonts w:asciiTheme="majorHAnsi" w:hAnsiTheme="majorHAnsi" w:cs="Times New Roman"/>
          <w:i/>
        </w:rPr>
        <w:t>Prioritet 3.    Učinkovita javna uprava i upravljanje imovinom, prostorno i strateško planiranje</w:t>
      </w:r>
    </w:p>
    <w:p w14:paraId="10B6DA73" w14:textId="77777777" w:rsidR="00343858" w:rsidRPr="00343858" w:rsidRDefault="00343858" w:rsidP="00343858">
      <w:pPr>
        <w:jc w:val="both"/>
        <w:rPr>
          <w:rFonts w:asciiTheme="majorHAnsi" w:hAnsiTheme="majorHAnsi" w:cs="Times New Roman"/>
          <w:i/>
        </w:rPr>
      </w:pPr>
      <w:r w:rsidRPr="00343858">
        <w:rPr>
          <w:rFonts w:asciiTheme="majorHAnsi" w:hAnsiTheme="majorHAnsi" w:cs="Times New Roman"/>
          <w:i/>
        </w:rPr>
        <w:t>Prioritet 4.    Ravnomjerni regionalni razvoj</w:t>
      </w:r>
    </w:p>
    <w:p w14:paraId="51E721DA" w14:textId="77777777" w:rsidR="00557C84" w:rsidRPr="00557C84" w:rsidRDefault="00557C84" w:rsidP="00557C84">
      <w:pPr>
        <w:jc w:val="both"/>
        <w:rPr>
          <w:rFonts w:asciiTheme="majorHAnsi" w:hAnsiTheme="majorHAnsi" w:cs="Times New Roman"/>
        </w:rPr>
      </w:pPr>
      <w:r w:rsidRPr="00557C84">
        <w:rPr>
          <w:rFonts w:asciiTheme="majorHAnsi" w:hAnsiTheme="majorHAnsi" w:cs="Times New Roman"/>
          <w:b/>
        </w:rPr>
        <w:t>Plan razvoja Općine Jakšić za razdoblje 2021. – 2027. godine</w:t>
      </w:r>
      <w:r w:rsidRPr="00557C84">
        <w:rPr>
          <w:rFonts w:asciiTheme="majorHAnsi" w:hAnsiTheme="majorHAnsi" w:cs="Times New Roman"/>
        </w:rPr>
        <w:t xml:space="preserve"> je</w:t>
      </w:r>
      <w:r w:rsidRPr="00557C84">
        <w:rPr>
          <w:rFonts w:asciiTheme="majorHAnsi" w:hAnsiTheme="majorHAnsi" w:cs="Times New Roman"/>
          <w:b/>
        </w:rPr>
        <w:t xml:space="preserve"> </w:t>
      </w:r>
      <w:r w:rsidRPr="00557C84">
        <w:rPr>
          <w:rFonts w:asciiTheme="majorHAnsi" w:hAnsiTheme="majorHAnsi"/>
        </w:rPr>
        <w:t>temeljni  strateški dokument razvoja lokalne zajednice, formiran u svrhu planiranja, provedbe, kontrole i ocjenjivanja ukupnog razvitka jedinice lokalne samouprave. To je srednjoročni akt strateškog planiranja od značaja za Općinu Jakšić kao jedinicu lokalne samouprave kojim se definiraju posebni ciljevi za provedbu strateških i posebnih ciljeva iz akata strateškog planiranja viših razina.</w:t>
      </w:r>
    </w:p>
    <w:p w14:paraId="2B0A8B41" w14:textId="77777777" w:rsidR="00343858" w:rsidRDefault="00646E51" w:rsidP="005F2009">
      <w:pPr>
        <w:jc w:val="both"/>
        <w:rPr>
          <w:rFonts w:ascii="Cambria" w:hAnsi="Cambria"/>
        </w:rPr>
      </w:pPr>
      <w:r>
        <w:rPr>
          <w:rFonts w:ascii="Cambria" w:hAnsi="Cambria"/>
        </w:rPr>
        <w:t>Planom razvoja Općine Jašić definirana su tri strateška cilja te osam posebnih ciljeva kojima se ostvaruju ti strateški ciljevi.</w:t>
      </w:r>
    </w:p>
    <w:p w14:paraId="4E8CF509" w14:textId="77777777" w:rsidR="00217B97" w:rsidRPr="00B61088" w:rsidRDefault="00DD762E" w:rsidP="00DD762E">
      <w:pPr>
        <w:pStyle w:val="Opisslike"/>
        <w:spacing w:after="0"/>
        <w:rPr>
          <w:rFonts w:asciiTheme="majorHAnsi" w:hAnsiTheme="majorHAnsi"/>
          <w:b w:val="0"/>
          <w:color w:val="365F91" w:themeColor="accent1" w:themeShade="BF"/>
          <w:sz w:val="20"/>
          <w:szCs w:val="20"/>
        </w:rPr>
      </w:pPr>
      <w:bookmarkStart w:id="10" w:name="_Toc178410461"/>
      <w:r w:rsidRPr="00B61088">
        <w:rPr>
          <w:rFonts w:asciiTheme="majorHAnsi" w:hAnsiTheme="majorHAnsi"/>
          <w:color w:val="365F91" w:themeColor="accent1" w:themeShade="BF"/>
          <w:sz w:val="20"/>
          <w:szCs w:val="20"/>
        </w:rPr>
        <w:t>Tablic</w:t>
      </w:r>
      <w:r w:rsidR="005E6A35" w:rsidRPr="00B61088">
        <w:rPr>
          <w:rFonts w:asciiTheme="majorHAnsi" w:hAnsiTheme="majorHAnsi"/>
          <w:color w:val="365F91" w:themeColor="accent1" w:themeShade="BF"/>
          <w:sz w:val="20"/>
          <w:szCs w:val="20"/>
        </w:rPr>
        <w:t xml:space="preserve">a </w:t>
      </w:r>
      <w:r w:rsidR="005E6A35" w:rsidRPr="00B61088">
        <w:rPr>
          <w:rFonts w:asciiTheme="majorHAnsi" w:hAnsiTheme="majorHAnsi"/>
          <w:color w:val="365F91" w:themeColor="accent1" w:themeShade="BF"/>
          <w:sz w:val="20"/>
          <w:szCs w:val="20"/>
        </w:rPr>
        <w:fldChar w:fldCharType="begin"/>
      </w:r>
      <w:r w:rsidR="005E6A35" w:rsidRPr="00B61088">
        <w:rPr>
          <w:rFonts w:asciiTheme="majorHAnsi" w:hAnsiTheme="majorHAnsi"/>
          <w:color w:val="365F91" w:themeColor="accent1" w:themeShade="BF"/>
          <w:sz w:val="20"/>
          <w:szCs w:val="20"/>
        </w:rPr>
        <w:instrText xml:space="preserve"> SEQ Tabela \* ARABIC </w:instrText>
      </w:r>
      <w:r w:rsidR="005E6A35" w:rsidRPr="00B61088">
        <w:rPr>
          <w:rFonts w:asciiTheme="majorHAnsi" w:hAnsiTheme="majorHAnsi"/>
          <w:color w:val="365F91" w:themeColor="accent1" w:themeShade="BF"/>
          <w:sz w:val="20"/>
          <w:szCs w:val="20"/>
        </w:rPr>
        <w:fldChar w:fldCharType="separate"/>
      </w:r>
      <w:r w:rsidRPr="00B61088">
        <w:rPr>
          <w:rFonts w:asciiTheme="majorHAnsi" w:hAnsiTheme="majorHAnsi"/>
          <w:noProof/>
          <w:color w:val="365F91" w:themeColor="accent1" w:themeShade="BF"/>
          <w:sz w:val="20"/>
          <w:szCs w:val="20"/>
        </w:rPr>
        <w:t>1</w:t>
      </w:r>
      <w:r w:rsidR="005E6A35" w:rsidRPr="00B61088">
        <w:rPr>
          <w:rFonts w:asciiTheme="majorHAnsi" w:hAnsiTheme="majorHAnsi"/>
          <w:color w:val="365F91" w:themeColor="accent1" w:themeShade="BF"/>
          <w:sz w:val="20"/>
          <w:szCs w:val="20"/>
        </w:rPr>
        <w:fldChar w:fldCharType="end"/>
      </w:r>
      <w:r w:rsidR="005E6A35" w:rsidRPr="00B61088">
        <w:rPr>
          <w:rFonts w:asciiTheme="majorHAnsi" w:hAnsiTheme="majorHAnsi"/>
          <w:color w:val="365F91" w:themeColor="accent1" w:themeShade="BF"/>
          <w:sz w:val="20"/>
          <w:szCs w:val="20"/>
        </w:rPr>
        <w:t>. Ciljevi Plana razvoja Općine Jakšić za razdoblje 2021. – 2027. godine</w:t>
      </w:r>
      <w:bookmarkEnd w:id="10"/>
    </w:p>
    <w:tbl>
      <w:tblPr>
        <w:tblStyle w:val="Svijetlipopis-Isticanje5"/>
        <w:tblW w:w="0" w:type="auto"/>
        <w:tblLook w:val="04A0" w:firstRow="1" w:lastRow="0" w:firstColumn="1" w:lastColumn="0" w:noHBand="0" w:noVBand="1"/>
      </w:tblPr>
      <w:tblGrid>
        <w:gridCol w:w="3652"/>
        <w:gridCol w:w="5590"/>
      </w:tblGrid>
      <w:tr w:rsidR="00217B97" w14:paraId="4B21916E" w14:textId="77777777" w:rsidTr="007665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548DD4" w:themeFill="text2" w:themeFillTint="99"/>
          </w:tcPr>
          <w:p w14:paraId="10A12B7F" w14:textId="77777777" w:rsidR="00217B97" w:rsidRDefault="00217B97" w:rsidP="00217B97">
            <w:pPr>
              <w:jc w:val="center"/>
              <w:rPr>
                <w:rFonts w:ascii="Cambria" w:hAnsi="Cambria"/>
              </w:rPr>
            </w:pPr>
            <w:r>
              <w:rPr>
                <w:rFonts w:ascii="Cambria" w:hAnsi="Cambria"/>
              </w:rPr>
              <w:t>Strateški cilj</w:t>
            </w:r>
          </w:p>
        </w:tc>
        <w:tc>
          <w:tcPr>
            <w:tcW w:w="5590" w:type="dxa"/>
            <w:shd w:val="clear" w:color="auto" w:fill="548DD4" w:themeFill="text2" w:themeFillTint="99"/>
          </w:tcPr>
          <w:p w14:paraId="120E56B8" w14:textId="77777777" w:rsidR="00217B97" w:rsidRDefault="00217B97" w:rsidP="00217B97">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Posebni cilj</w:t>
            </w:r>
          </w:p>
        </w:tc>
      </w:tr>
      <w:tr w:rsidR="00217B97" w14:paraId="25F5B4B0" w14:textId="77777777" w:rsidTr="00766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vMerge w:val="restart"/>
            <w:shd w:val="clear" w:color="auto" w:fill="FFFF99"/>
          </w:tcPr>
          <w:p w14:paraId="61D518D4" w14:textId="77777777" w:rsidR="00217B97" w:rsidRPr="00F25A51" w:rsidRDefault="003D0C4B" w:rsidP="003D0C4B">
            <w:pPr>
              <w:rPr>
                <w:rFonts w:ascii="Cambria" w:hAnsi="Cambria"/>
                <w:sz w:val="20"/>
              </w:rPr>
            </w:pPr>
            <w:r w:rsidRPr="00F25A51">
              <w:rPr>
                <w:rFonts w:ascii="Cambria" w:hAnsi="Cambria"/>
                <w:sz w:val="20"/>
              </w:rPr>
              <w:t>1. Razvoj i poticanje konkurentnog poduzetništva i održivog gospodarstva</w:t>
            </w:r>
          </w:p>
        </w:tc>
        <w:tc>
          <w:tcPr>
            <w:tcW w:w="5590" w:type="dxa"/>
            <w:shd w:val="clear" w:color="auto" w:fill="FFFF99"/>
          </w:tcPr>
          <w:p w14:paraId="47265E1F" w14:textId="77777777" w:rsidR="00217B97" w:rsidRPr="00F25A51" w:rsidRDefault="003D0C4B" w:rsidP="005F2009">
            <w:pPr>
              <w:jc w:val="both"/>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F25A51">
              <w:rPr>
                <w:rFonts w:ascii="Cambria" w:hAnsi="Cambria"/>
                <w:sz w:val="20"/>
              </w:rPr>
              <w:t>1.1. Razvoj i jačanje konkurentnog poduzetništva</w:t>
            </w:r>
          </w:p>
        </w:tc>
      </w:tr>
      <w:tr w:rsidR="00217B97" w14:paraId="7764EF48" w14:textId="77777777" w:rsidTr="00766552">
        <w:tc>
          <w:tcPr>
            <w:cnfStyle w:val="001000000000" w:firstRow="0" w:lastRow="0" w:firstColumn="1" w:lastColumn="0" w:oddVBand="0" w:evenVBand="0" w:oddHBand="0" w:evenHBand="0" w:firstRowFirstColumn="0" w:firstRowLastColumn="0" w:lastRowFirstColumn="0" w:lastRowLastColumn="0"/>
            <w:tcW w:w="3652" w:type="dxa"/>
            <w:vMerge/>
            <w:shd w:val="clear" w:color="auto" w:fill="FFFF99"/>
          </w:tcPr>
          <w:p w14:paraId="5E218D37" w14:textId="77777777" w:rsidR="00217B97" w:rsidRPr="00F25A51" w:rsidRDefault="00217B97" w:rsidP="005F2009">
            <w:pPr>
              <w:jc w:val="both"/>
              <w:rPr>
                <w:rFonts w:ascii="Cambria" w:hAnsi="Cambria"/>
                <w:sz w:val="20"/>
              </w:rPr>
            </w:pPr>
          </w:p>
        </w:tc>
        <w:tc>
          <w:tcPr>
            <w:tcW w:w="5590" w:type="dxa"/>
            <w:shd w:val="clear" w:color="auto" w:fill="FFFF99"/>
          </w:tcPr>
          <w:p w14:paraId="4833698C" w14:textId="77777777" w:rsidR="00217B97" w:rsidRPr="00F25A51" w:rsidRDefault="003D0C4B" w:rsidP="005F2009">
            <w:pPr>
              <w:jc w:val="both"/>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F25A51">
              <w:rPr>
                <w:rFonts w:ascii="Cambria" w:hAnsi="Cambria"/>
                <w:sz w:val="20"/>
              </w:rPr>
              <w:t>1.2. Održiva poljoprivredna proizvodnja</w:t>
            </w:r>
          </w:p>
        </w:tc>
      </w:tr>
      <w:tr w:rsidR="00217B97" w14:paraId="765647DB" w14:textId="77777777" w:rsidTr="00766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vMerge/>
            <w:shd w:val="clear" w:color="auto" w:fill="FFFF99"/>
          </w:tcPr>
          <w:p w14:paraId="763C8BAC" w14:textId="77777777" w:rsidR="00217B97" w:rsidRPr="00F25A51" w:rsidRDefault="00217B97" w:rsidP="005F2009">
            <w:pPr>
              <w:jc w:val="both"/>
              <w:rPr>
                <w:rFonts w:ascii="Cambria" w:hAnsi="Cambria"/>
                <w:sz w:val="20"/>
              </w:rPr>
            </w:pPr>
          </w:p>
        </w:tc>
        <w:tc>
          <w:tcPr>
            <w:tcW w:w="5590" w:type="dxa"/>
            <w:shd w:val="clear" w:color="auto" w:fill="FFFF99"/>
          </w:tcPr>
          <w:p w14:paraId="0BC742B1" w14:textId="77777777" w:rsidR="00217B97" w:rsidRPr="00F25A51" w:rsidRDefault="003D0C4B" w:rsidP="005F2009">
            <w:pPr>
              <w:jc w:val="both"/>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F25A51">
              <w:rPr>
                <w:rFonts w:ascii="Cambria" w:hAnsi="Cambria"/>
                <w:sz w:val="20"/>
              </w:rPr>
              <w:t>1.3. Razvoj turističke djelatnosti</w:t>
            </w:r>
          </w:p>
        </w:tc>
      </w:tr>
      <w:tr w:rsidR="00217B97" w14:paraId="3CD7EFD6" w14:textId="77777777" w:rsidTr="00766552">
        <w:tc>
          <w:tcPr>
            <w:cnfStyle w:val="001000000000" w:firstRow="0" w:lastRow="0" w:firstColumn="1" w:lastColumn="0" w:oddVBand="0" w:evenVBand="0" w:oddHBand="0" w:evenHBand="0" w:firstRowFirstColumn="0" w:firstRowLastColumn="0" w:lastRowFirstColumn="0" w:lastRowLastColumn="0"/>
            <w:tcW w:w="3652" w:type="dxa"/>
            <w:vMerge w:val="restart"/>
          </w:tcPr>
          <w:p w14:paraId="670F884E" w14:textId="77777777" w:rsidR="00217B97" w:rsidRPr="00F25A51" w:rsidRDefault="003D0C4B" w:rsidP="003D0C4B">
            <w:pPr>
              <w:rPr>
                <w:rFonts w:ascii="Cambria" w:hAnsi="Cambria"/>
                <w:sz w:val="20"/>
              </w:rPr>
            </w:pPr>
            <w:r w:rsidRPr="00F25A51">
              <w:rPr>
                <w:rFonts w:ascii="Cambria" w:hAnsi="Cambria"/>
                <w:sz w:val="20"/>
              </w:rPr>
              <w:t>2. Modernizacija infrastrukture i održivo upravljanje prostorom i okolišem</w:t>
            </w:r>
          </w:p>
        </w:tc>
        <w:tc>
          <w:tcPr>
            <w:tcW w:w="5590" w:type="dxa"/>
          </w:tcPr>
          <w:p w14:paraId="59ECF9F7" w14:textId="77777777" w:rsidR="003D0C4B" w:rsidRPr="00F25A51" w:rsidRDefault="003D0C4B" w:rsidP="003D0C4B">
            <w:pPr>
              <w:jc w:val="both"/>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F25A51">
              <w:rPr>
                <w:rFonts w:ascii="Cambria" w:hAnsi="Cambria"/>
                <w:sz w:val="20"/>
              </w:rPr>
              <w:t xml:space="preserve">2.1. Izgradnja i modernizacija komunalne i prometne </w:t>
            </w:r>
          </w:p>
          <w:p w14:paraId="733E6C91" w14:textId="77777777" w:rsidR="00217B97" w:rsidRPr="00F25A51" w:rsidRDefault="003D0C4B" w:rsidP="003D0C4B">
            <w:pPr>
              <w:jc w:val="both"/>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F25A51">
              <w:rPr>
                <w:rFonts w:ascii="Cambria" w:hAnsi="Cambria"/>
                <w:sz w:val="20"/>
              </w:rPr>
              <w:t>infrastrukture</w:t>
            </w:r>
          </w:p>
        </w:tc>
      </w:tr>
      <w:tr w:rsidR="00217B97" w14:paraId="7EF8CCD2" w14:textId="77777777" w:rsidTr="00766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vMerge/>
          </w:tcPr>
          <w:p w14:paraId="4318B3A4" w14:textId="77777777" w:rsidR="00217B97" w:rsidRPr="00F25A51" w:rsidRDefault="00217B97" w:rsidP="005F2009">
            <w:pPr>
              <w:jc w:val="both"/>
              <w:rPr>
                <w:rFonts w:ascii="Cambria" w:hAnsi="Cambria"/>
                <w:sz w:val="20"/>
              </w:rPr>
            </w:pPr>
          </w:p>
        </w:tc>
        <w:tc>
          <w:tcPr>
            <w:tcW w:w="5590" w:type="dxa"/>
          </w:tcPr>
          <w:p w14:paraId="25B07EAF" w14:textId="77777777" w:rsidR="00217B97" w:rsidRPr="00F25A51" w:rsidRDefault="003D0C4B" w:rsidP="005F2009">
            <w:pPr>
              <w:jc w:val="both"/>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F25A51">
              <w:rPr>
                <w:rFonts w:ascii="Cambria" w:hAnsi="Cambria"/>
                <w:sz w:val="20"/>
              </w:rPr>
              <w:t>2.2. Zaštita i očuvanje okoliša</w:t>
            </w:r>
          </w:p>
        </w:tc>
      </w:tr>
      <w:tr w:rsidR="00217B97" w14:paraId="3B336859" w14:textId="77777777" w:rsidTr="00766552">
        <w:tc>
          <w:tcPr>
            <w:cnfStyle w:val="001000000000" w:firstRow="0" w:lastRow="0" w:firstColumn="1" w:lastColumn="0" w:oddVBand="0" w:evenVBand="0" w:oddHBand="0" w:evenHBand="0" w:firstRowFirstColumn="0" w:firstRowLastColumn="0" w:lastRowFirstColumn="0" w:lastRowLastColumn="0"/>
            <w:tcW w:w="3652" w:type="dxa"/>
            <w:vMerge w:val="restart"/>
            <w:shd w:val="clear" w:color="auto" w:fill="FFFF99"/>
          </w:tcPr>
          <w:p w14:paraId="29D69EE8" w14:textId="77777777" w:rsidR="00217B97" w:rsidRPr="00F25A51" w:rsidRDefault="003D0C4B" w:rsidP="003D0C4B">
            <w:pPr>
              <w:rPr>
                <w:rFonts w:ascii="Cambria" w:hAnsi="Cambria"/>
                <w:sz w:val="20"/>
              </w:rPr>
            </w:pPr>
            <w:r w:rsidRPr="00F25A51">
              <w:rPr>
                <w:rFonts w:ascii="Cambria" w:hAnsi="Cambria"/>
                <w:sz w:val="20"/>
              </w:rPr>
              <w:t>3. Povećanje kvalitete života lokalnog stanovništva kroz kulturni i društveni razvoj</w:t>
            </w:r>
          </w:p>
        </w:tc>
        <w:tc>
          <w:tcPr>
            <w:tcW w:w="5590" w:type="dxa"/>
            <w:shd w:val="clear" w:color="auto" w:fill="FFFF99"/>
          </w:tcPr>
          <w:p w14:paraId="299B059F" w14:textId="77777777" w:rsidR="00217B97" w:rsidRPr="00F25A51" w:rsidRDefault="003D0C4B" w:rsidP="005F2009">
            <w:pPr>
              <w:jc w:val="both"/>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F25A51">
              <w:rPr>
                <w:rFonts w:ascii="Cambria" w:hAnsi="Cambria"/>
                <w:sz w:val="20"/>
              </w:rPr>
              <w:t>3.1. Razvoj društvene infrastrukture</w:t>
            </w:r>
          </w:p>
        </w:tc>
      </w:tr>
      <w:tr w:rsidR="00217B97" w14:paraId="767BF862" w14:textId="77777777" w:rsidTr="00766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vMerge/>
            <w:shd w:val="clear" w:color="auto" w:fill="FFFF99"/>
          </w:tcPr>
          <w:p w14:paraId="3E36F207" w14:textId="77777777" w:rsidR="00217B97" w:rsidRPr="00F25A51" w:rsidRDefault="00217B97" w:rsidP="005F2009">
            <w:pPr>
              <w:jc w:val="both"/>
              <w:rPr>
                <w:rFonts w:ascii="Cambria" w:hAnsi="Cambria"/>
                <w:sz w:val="20"/>
              </w:rPr>
            </w:pPr>
          </w:p>
        </w:tc>
        <w:tc>
          <w:tcPr>
            <w:tcW w:w="5590" w:type="dxa"/>
            <w:shd w:val="clear" w:color="auto" w:fill="FFFF99"/>
          </w:tcPr>
          <w:p w14:paraId="5CEFCC42" w14:textId="77777777" w:rsidR="00217B97" w:rsidRPr="00F25A51" w:rsidRDefault="003D0C4B" w:rsidP="005F2009">
            <w:pPr>
              <w:jc w:val="both"/>
              <w:cnfStyle w:val="000000100000" w:firstRow="0" w:lastRow="0" w:firstColumn="0" w:lastColumn="0" w:oddVBand="0" w:evenVBand="0" w:oddHBand="1" w:evenHBand="0" w:firstRowFirstColumn="0" w:firstRowLastColumn="0" w:lastRowFirstColumn="0" w:lastRowLastColumn="0"/>
              <w:rPr>
                <w:rFonts w:ascii="Cambria" w:hAnsi="Cambria"/>
                <w:sz w:val="20"/>
              </w:rPr>
            </w:pPr>
            <w:r w:rsidRPr="00F25A51">
              <w:rPr>
                <w:rFonts w:ascii="Cambria" w:hAnsi="Cambria"/>
                <w:sz w:val="20"/>
              </w:rPr>
              <w:t>3.2. Podizanje društveno-socijalnog standarda</w:t>
            </w:r>
          </w:p>
        </w:tc>
      </w:tr>
      <w:tr w:rsidR="00217B97" w14:paraId="7DAC5726" w14:textId="77777777" w:rsidTr="00766552">
        <w:tc>
          <w:tcPr>
            <w:cnfStyle w:val="001000000000" w:firstRow="0" w:lastRow="0" w:firstColumn="1" w:lastColumn="0" w:oddVBand="0" w:evenVBand="0" w:oddHBand="0" w:evenHBand="0" w:firstRowFirstColumn="0" w:firstRowLastColumn="0" w:lastRowFirstColumn="0" w:lastRowLastColumn="0"/>
            <w:tcW w:w="3652" w:type="dxa"/>
            <w:vMerge/>
            <w:shd w:val="clear" w:color="auto" w:fill="FFFF99"/>
          </w:tcPr>
          <w:p w14:paraId="0CF4C3D6" w14:textId="77777777" w:rsidR="00217B97" w:rsidRPr="00F25A51" w:rsidRDefault="00217B97" w:rsidP="005F2009">
            <w:pPr>
              <w:jc w:val="both"/>
              <w:rPr>
                <w:rFonts w:ascii="Cambria" w:hAnsi="Cambria"/>
                <w:sz w:val="20"/>
              </w:rPr>
            </w:pPr>
          </w:p>
        </w:tc>
        <w:tc>
          <w:tcPr>
            <w:tcW w:w="5590" w:type="dxa"/>
            <w:shd w:val="clear" w:color="auto" w:fill="FFFF99"/>
          </w:tcPr>
          <w:p w14:paraId="2509A284" w14:textId="77777777" w:rsidR="00217B97" w:rsidRPr="00F25A51" w:rsidRDefault="003D0C4B" w:rsidP="005F2009">
            <w:pPr>
              <w:jc w:val="both"/>
              <w:cnfStyle w:val="000000000000" w:firstRow="0" w:lastRow="0" w:firstColumn="0" w:lastColumn="0" w:oddVBand="0" w:evenVBand="0" w:oddHBand="0" w:evenHBand="0" w:firstRowFirstColumn="0" w:firstRowLastColumn="0" w:lastRowFirstColumn="0" w:lastRowLastColumn="0"/>
              <w:rPr>
                <w:rFonts w:ascii="Cambria" w:hAnsi="Cambria"/>
                <w:sz w:val="20"/>
              </w:rPr>
            </w:pPr>
            <w:r w:rsidRPr="00F25A51">
              <w:rPr>
                <w:rFonts w:ascii="Cambria" w:hAnsi="Cambria"/>
                <w:sz w:val="20"/>
              </w:rPr>
              <w:t>3.3. Jačanje sustava organizacije civilnog društva</w:t>
            </w:r>
          </w:p>
        </w:tc>
      </w:tr>
    </w:tbl>
    <w:p w14:paraId="57984BA8" w14:textId="77777777" w:rsidR="00646E51" w:rsidRPr="002A4524" w:rsidRDefault="00870707" w:rsidP="005F2009">
      <w:pPr>
        <w:jc w:val="both"/>
        <w:rPr>
          <w:rFonts w:ascii="Cambria" w:hAnsi="Cambria"/>
          <w:i/>
          <w:sz w:val="18"/>
        </w:rPr>
      </w:pPr>
      <w:r w:rsidRPr="002A4524">
        <w:rPr>
          <w:rFonts w:ascii="Cambria" w:hAnsi="Cambria"/>
          <w:i/>
          <w:sz w:val="18"/>
        </w:rPr>
        <w:t>Izvor: Plan razvoja Općine Jakšić za razdoblje 2021. – 2027. godine</w:t>
      </w:r>
    </w:p>
    <w:p w14:paraId="089B59CE" w14:textId="77777777" w:rsidR="005F2009" w:rsidRPr="00B14FF8" w:rsidRDefault="005F2009" w:rsidP="00B14FF8"/>
    <w:p w14:paraId="4AD0EB48" w14:textId="77777777" w:rsidR="00B14FF8" w:rsidRPr="00B14FF8" w:rsidRDefault="00B14FF8" w:rsidP="00B14FF8"/>
    <w:p w14:paraId="4BDF12E1" w14:textId="77777777" w:rsidR="00B14FF8" w:rsidRPr="00B14FF8" w:rsidRDefault="00B14FF8" w:rsidP="00B14FF8"/>
    <w:p w14:paraId="47E426E4" w14:textId="77777777" w:rsidR="00B14FF8" w:rsidRDefault="00B14FF8" w:rsidP="00B14FF8"/>
    <w:p w14:paraId="16B4DAE9" w14:textId="77777777" w:rsidR="00F359DD" w:rsidRDefault="00F359DD" w:rsidP="00B14FF8"/>
    <w:p w14:paraId="333EED91" w14:textId="77777777" w:rsidR="00F359DD" w:rsidRDefault="00F359DD" w:rsidP="00B14FF8"/>
    <w:p w14:paraId="102CB41D" w14:textId="77777777" w:rsidR="00F359DD" w:rsidRDefault="00F359DD" w:rsidP="00B14FF8"/>
    <w:p w14:paraId="1E06673F" w14:textId="77777777" w:rsidR="00F359DD" w:rsidRPr="00B61088" w:rsidRDefault="00F359DD" w:rsidP="00F359DD">
      <w:pPr>
        <w:pStyle w:val="Naslov1"/>
        <w:numPr>
          <w:ilvl w:val="0"/>
          <w:numId w:val="2"/>
        </w:numPr>
      </w:pPr>
      <w:bookmarkStart w:id="11" w:name="_Toc172619641"/>
      <w:bookmarkStart w:id="12" w:name="_Toc178283256"/>
      <w:r w:rsidRPr="00B61088">
        <w:lastRenderedPageBreak/>
        <w:t>KONCEPT RAZVOJA PAMETNE OPĆINE</w:t>
      </w:r>
      <w:bookmarkEnd w:id="11"/>
      <w:bookmarkEnd w:id="12"/>
    </w:p>
    <w:p w14:paraId="76B3A3E4" w14:textId="77777777" w:rsidR="00F359DD" w:rsidRPr="00F359DD" w:rsidRDefault="00F359DD" w:rsidP="00F359DD">
      <w:pPr>
        <w:rPr>
          <w:rFonts w:asciiTheme="majorHAnsi" w:hAnsiTheme="majorHAnsi"/>
        </w:rPr>
      </w:pPr>
    </w:p>
    <w:p w14:paraId="64A35105" w14:textId="77777777" w:rsidR="00F359DD" w:rsidRPr="00F359DD" w:rsidRDefault="00F359DD" w:rsidP="00F359DD">
      <w:pPr>
        <w:jc w:val="both"/>
        <w:rPr>
          <w:rFonts w:ascii="Cambria" w:hAnsi="Cambria" w:cs="Times New Roman"/>
        </w:rPr>
      </w:pPr>
      <w:r w:rsidRPr="00F359DD">
        <w:rPr>
          <w:rFonts w:ascii="Cambria" w:hAnsi="Cambria" w:cs="Times New Roman"/>
        </w:rPr>
        <w:t>Pametna sela su zajednice u ruralnim i otočnim područjima koje koriste inovativna rješenja kako bi maksimalno razvile vlastite snage i iskoristile mogućnosti svog razvoja. U kontekstu „zajednica“, pametna sela su prije svega fokusirana na općine, kao osnovne teritorijalne jedinice za organizaciju lokalne samouprave.</w:t>
      </w:r>
    </w:p>
    <w:p w14:paraId="68681BEF" w14:textId="77777777" w:rsidR="00F359DD" w:rsidRPr="00F359DD" w:rsidRDefault="00F359DD" w:rsidP="00F359DD">
      <w:pPr>
        <w:jc w:val="both"/>
        <w:rPr>
          <w:rFonts w:ascii="Cambria" w:hAnsi="Cambria" w:cs="Times New Roman"/>
        </w:rPr>
      </w:pPr>
      <w:r w:rsidRPr="00F359DD">
        <w:rPr>
          <w:rFonts w:ascii="Cambria" w:hAnsi="Cambria" w:cs="Times New Roman"/>
        </w:rPr>
        <w:t>Posljednjih godina, pa i desetljeća, došlo velikih socijalnih i ekonomskih promjena koje su pogodile društvo, a posebice u ruralnim područjima. Trend urbanizacije i iseljavanja, prije svega mladog stanovništva, uz sveprisutan negativni demografski trend i starenje stanovništva, stavilo je nove izazove pred ruralne zajednice. Ako tome pridodamo i klimatske promjene koje su najviše pogodile  upravo ruralna područja, kao mjesta poljoprivredne proizvodnje, koja su uistinu „tvornice na otvorenom“ i najviše ovise o vremenu i klimatskim promjenama, spašavanje i očuvanje ruralnih zajednica stavljeno je visoko na listu prioriteta kako EU tako i Republike Hrvatske.</w:t>
      </w:r>
    </w:p>
    <w:p w14:paraId="7D0487F9" w14:textId="77777777" w:rsidR="00F359DD" w:rsidRPr="00F359DD" w:rsidRDefault="00F359DD" w:rsidP="00F359DD">
      <w:pPr>
        <w:jc w:val="both"/>
        <w:rPr>
          <w:rFonts w:ascii="Cambria" w:hAnsi="Cambria" w:cs="Times New Roman"/>
        </w:rPr>
      </w:pPr>
      <w:r w:rsidRPr="00F359DD">
        <w:rPr>
          <w:rFonts w:ascii="Cambria" w:hAnsi="Cambria" w:cs="Times New Roman"/>
        </w:rPr>
        <w:t>Koncept pametnih sela prepoznat je kao model koji omogućava osnaživanje, revitalizaciju i povećanje atraktivnosti ruralnih zajednica. Sam koncept pametnih sela u svojoj srži podrazumijeva aktivno sudjelovanje lokalnog stanovništva u poboljšanju njihovih uvjeta stanovanja i življenja, jačajući lokalno gospodarstvo, koheziju zajednice i pritom smanjujući negativne utjecaje na okoliš i stvarajući otpornost na klimatske promjene.</w:t>
      </w:r>
    </w:p>
    <w:p w14:paraId="31E147BB" w14:textId="77777777" w:rsidR="00F359DD" w:rsidRPr="00F359DD" w:rsidRDefault="00F359DD" w:rsidP="00F359DD">
      <w:pPr>
        <w:jc w:val="both"/>
        <w:rPr>
          <w:rFonts w:ascii="Cambria" w:hAnsi="Cambria" w:cs="Times New Roman"/>
        </w:rPr>
      </w:pPr>
      <w:r w:rsidRPr="00F359DD">
        <w:rPr>
          <w:rFonts w:ascii="Cambria" w:hAnsi="Cambria" w:cs="Times New Roman"/>
        </w:rPr>
        <w:t>U pametnim selima tradicionalne i nove usluge unaprjeđuju se digitalnim i telekomunikacijskim tehnologijama, inovacijama i boljom uporabom znanja u korist lokalnog stanovništva i gospodarstva. Koncept pametnog sela ne znači nužno primjenu digitalnih alata, no upravo njihovo korištenje predstavlja polugu koja će sredinama pomoći da postanu pametne u pravom smislu te riječi, zatim agilnije te da u konačnici bolje iskoriste svoje resurse i poboljšaju atraktivnost i kvalitetu života na ruralnim područjima. Dakle, korištenje digitalnih tehnologija jest  ključno, no ne predstavlja nužno jedini način za postizanje statusa „pametnog”. Mnoga ruralna područja pogođena su „digitalnim jazom” (nedostatnim pristupom brzoj širokopojasnoj mreži) pa bi usmjerenost samo na digitalno mogla dodatno povećati jaz između naprednijih i manje razvijenih područja.</w:t>
      </w:r>
    </w:p>
    <w:p w14:paraId="2A89968B" w14:textId="77777777" w:rsidR="00F359DD" w:rsidRPr="00B61088" w:rsidRDefault="00D24245" w:rsidP="00D24245">
      <w:pPr>
        <w:pStyle w:val="Opisslike"/>
        <w:rPr>
          <w:rFonts w:asciiTheme="majorHAnsi" w:hAnsiTheme="majorHAnsi"/>
          <w:bCs w:val="0"/>
          <w:color w:val="365F91" w:themeColor="accent1" w:themeShade="BF"/>
          <w:sz w:val="20"/>
          <w:szCs w:val="20"/>
        </w:rPr>
      </w:pPr>
      <w:bookmarkStart w:id="13" w:name="_Toc178408977"/>
      <w:r w:rsidRPr="00B61088">
        <w:rPr>
          <w:rFonts w:asciiTheme="majorHAnsi" w:hAnsiTheme="majorHAnsi"/>
          <w:color w:val="365F91" w:themeColor="accent1" w:themeShade="BF"/>
          <w:sz w:val="20"/>
          <w:szCs w:val="20"/>
        </w:rPr>
        <w:t xml:space="preserve">Slika </w:t>
      </w:r>
      <w:r w:rsidRPr="00B61088">
        <w:rPr>
          <w:rFonts w:asciiTheme="majorHAnsi" w:hAnsiTheme="majorHAnsi"/>
          <w:color w:val="365F91" w:themeColor="accent1" w:themeShade="BF"/>
          <w:sz w:val="20"/>
          <w:szCs w:val="20"/>
        </w:rPr>
        <w:fldChar w:fldCharType="begin"/>
      </w:r>
      <w:r w:rsidRPr="00B61088">
        <w:rPr>
          <w:rFonts w:asciiTheme="majorHAnsi" w:hAnsiTheme="majorHAnsi"/>
          <w:color w:val="365F91" w:themeColor="accent1" w:themeShade="BF"/>
          <w:sz w:val="20"/>
          <w:szCs w:val="20"/>
        </w:rPr>
        <w:instrText xml:space="preserve"> SEQ Slika \* ARABIC </w:instrText>
      </w:r>
      <w:r w:rsidRPr="00B61088">
        <w:rPr>
          <w:rFonts w:asciiTheme="majorHAnsi" w:hAnsiTheme="majorHAnsi"/>
          <w:color w:val="365F91" w:themeColor="accent1" w:themeShade="BF"/>
          <w:sz w:val="20"/>
          <w:szCs w:val="20"/>
        </w:rPr>
        <w:fldChar w:fldCharType="separate"/>
      </w:r>
      <w:r w:rsidRPr="00B61088">
        <w:rPr>
          <w:rFonts w:asciiTheme="majorHAnsi" w:hAnsiTheme="majorHAnsi"/>
          <w:noProof/>
          <w:color w:val="365F91" w:themeColor="accent1" w:themeShade="BF"/>
          <w:sz w:val="20"/>
          <w:szCs w:val="20"/>
        </w:rPr>
        <w:t>5</w:t>
      </w:r>
      <w:r w:rsidRPr="00B61088">
        <w:rPr>
          <w:rFonts w:asciiTheme="majorHAnsi" w:hAnsiTheme="majorHAnsi"/>
          <w:color w:val="365F91" w:themeColor="accent1" w:themeShade="BF"/>
          <w:sz w:val="20"/>
          <w:szCs w:val="20"/>
        </w:rPr>
        <w:fldChar w:fldCharType="end"/>
      </w:r>
      <w:r w:rsidRPr="00B61088">
        <w:rPr>
          <w:rFonts w:asciiTheme="majorHAnsi" w:hAnsiTheme="majorHAnsi"/>
          <w:bCs w:val="0"/>
          <w:color w:val="365F91" w:themeColor="accent1" w:themeShade="BF"/>
          <w:sz w:val="20"/>
          <w:szCs w:val="20"/>
        </w:rPr>
        <w:t>. Povijest koncepta pametnih sela EU</w:t>
      </w:r>
      <w:bookmarkEnd w:id="13"/>
    </w:p>
    <w:p w14:paraId="7B612284" w14:textId="77777777" w:rsidR="00F359DD" w:rsidRPr="00F359DD" w:rsidRDefault="00F359DD" w:rsidP="00F359DD">
      <w:pPr>
        <w:spacing w:after="0"/>
        <w:jc w:val="center"/>
        <w:rPr>
          <w:rFonts w:ascii="Cambria" w:hAnsi="Cambria" w:cs="Times New Roman"/>
        </w:rPr>
      </w:pPr>
      <w:r w:rsidRPr="00F359DD">
        <w:rPr>
          <w:rFonts w:ascii="Cambria" w:hAnsi="Cambria" w:cs="Times New Roman"/>
          <w:noProof/>
          <w:lang w:eastAsia="hr-HR"/>
        </w:rPr>
        <w:drawing>
          <wp:inline distT="0" distB="0" distL="0" distR="0" wp14:anchorId="63925A98" wp14:editId="00AA735B">
            <wp:extent cx="5731510" cy="1366745"/>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1366745"/>
                    </a:xfrm>
                    <a:prstGeom prst="rect">
                      <a:avLst/>
                    </a:prstGeom>
                  </pic:spPr>
                </pic:pic>
              </a:graphicData>
            </a:graphic>
          </wp:inline>
        </w:drawing>
      </w:r>
    </w:p>
    <w:p w14:paraId="587621DB" w14:textId="77777777" w:rsidR="00F359DD" w:rsidRPr="00870707" w:rsidRDefault="00F359DD" w:rsidP="00F359DD">
      <w:pPr>
        <w:jc w:val="both"/>
        <w:rPr>
          <w:rFonts w:ascii="Cambria" w:hAnsi="Cambria" w:cs="Times New Roman"/>
          <w:i/>
          <w:sz w:val="18"/>
        </w:rPr>
      </w:pPr>
      <w:r w:rsidRPr="00870707">
        <w:rPr>
          <w:rFonts w:ascii="Cambria" w:hAnsi="Cambria" w:cs="Times New Roman"/>
          <w:i/>
          <w:sz w:val="18"/>
        </w:rPr>
        <w:t>Izvor: Vodič kako postati pametno selo</w:t>
      </w:r>
      <w:r w:rsidRPr="00870707">
        <w:rPr>
          <w:sz w:val="18"/>
        </w:rPr>
        <w:t xml:space="preserve"> </w:t>
      </w:r>
      <w:r w:rsidRPr="00870707">
        <w:rPr>
          <w:rFonts w:ascii="Cambria" w:hAnsi="Cambria" w:cs="Times New Roman"/>
          <w:i/>
          <w:sz w:val="18"/>
        </w:rPr>
        <w:t>Smart Rural 21 (Prva pripremna akcija za pametna ruralna područja u 21. stoljeću)</w:t>
      </w:r>
    </w:p>
    <w:p w14:paraId="46FDAACC" w14:textId="77777777" w:rsidR="00F359DD" w:rsidRPr="00F359DD" w:rsidRDefault="00F359DD" w:rsidP="00F359DD">
      <w:pPr>
        <w:jc w:val="both"/>
        <w:rPr>
          <w:rFonts w:ascii="Cambria" w:hAnsi="Cambria" w:cs="Times New Roman"/>
        </w:rPr>
      </w:pPr>
    </w:p>
    <w:p w14:paraId="0C8E1E97" w14:textId="77777777" w:rsidR="00F359DD" w:rsidRPr="00F359DD" w:rsidRDefault="00F359DD" w:rsidP="00F359DD">
      <w:pPr>
        <w:jc w:val="both"/>
        <w:rPr>
          <w:rFonts w:ascii="Cambria" w:hAnsi="Cambria" w:cs="Times New Roman"/>
        </w:rPr>
      </w:pPr>
    </w:p>
    <w:p w14:paraId="43384F76" w14:textId="77777777" w:rsidR="00F359DD" w:rsidRPr="00F359DD" w:rsidRDefault="00F359DD" w:rsidP="00F359DD">
      <w:pPr>
        <w:jc w:val="both"/>
        <w:rPr>
          <w:rFonts w:ascii="Cambria" w:hAnsi="Cambria" w:cs="Times New Roman"/>
        </w:rPr>
      </w:pPr>
      <w:r w:rsidRPr="00F359DD">
        <w:rPr>
          <w:rFonts w:ascii="Cambria" w:hAnsi="Cambria" w:cs="Times New Roman"/>
        </w:rPr>
        <w:lastRenderedPageBreak/>
        <w:t>Uspješna tranzicija prema pametnim sredinama odvija se kroz 5 glavnih stupova prikazanih na slici ispod (hrana i poljoprivreda, digitalizacija, zelena energija i mobilnost, obrazovanje i ekonomija). Implementacijom digitalnih rješenja problem udaljenosti od velikih sredina zapravo postaje prednost budući da ovakve pametne sredine mogu ponuditi kvalitetan životni standard s jedne strane, te s druge strane, mirnu i zdravu okolinu koju nudi život na selu.</w:t>
      </w:r>
    </w:p>
    <w:p w14:paraId="624D3C14" w14:textId="77777777" w:rsidR="00F359DD" w:rsidRPr="00B61088" w:rsidRDefault="00D24245" w:rsidP="00D24245">
      <w:pPr>
        <w:pStyle w:val="Opisslike"/>
        <w:rPr>
          <w:rFonts w:asciiTheme="majorHAnsi" w:hAnsiTheme="majorHAnsi"/>
          <w:bCs w:val="0"/>
          <w:color w:val="365F91" w:themeColor="accent1" w:themeShade="BF"/>
          <w:sz w:val="20"/>
          <w:szCs w:val="20"/>
        </w:rPr>
      </w:pPr>
      <w:bookmarkStart w:id="14" w:name="_Toc178408978"/>
      <w:r w:rsidRPr="00B61088">
        <w:rPr>
          <w:rFonts w:asciiTheme="majorHAnsi" w:hAnsiTheme="majorHAnsi"/>
          <w:color w:val="365F91" w:themeColor="accent1" w:themeShade="BF"/>
          <w:sz w:val="20"/>
          <w:szCs w:val="20"/>
        </w:rPr>
        <w:t xml:space="preserve">Slika </w:t>
      </w:r>
      <w:r w:rsidRPr="00B61088">
        <w:rPr>
          <w:rFonts w:asciiTheme="majorHAnsi" w:hAnsiTheme="majorHAnsi"/>
          <w:color w:val="365F91" w:themeColor="accent1" w:themeShade="BF"/>
          <w:sz w:val="20"/>
          <w:szCs w:val="20"/>
        </w:rPr>
        <w:fldChar w:fldCharType="begin"/>
      </w:r>
      <w:r w:rsidRPr="00B61088">
        <w:rPr>
          <w:rFonts w:asciiTheme="majorHAnsi" w:hAnsiTheme="majorHAnsi"/>
          <w:color w:val="365F91" w:themeColor="accent1" w:themeShade="BF"/>
          <w:sz w:val="20"/>
          <w:szCs w:val="20"/>
        </w:rPr>
        <w:instrText xml:space="preserve"> SEQ Slika \* ARABIC </w:instrText>
      </w:r>
      <w:r w:rsidRPr="00B61088">
        <w:rPr>
          <w:rFonts w:asciiTheme="majorHAnsi" w:hAnsiTheme="majorHAnsi"/>
          <w:color w:val="365F91" w:themeColor="accent1" w:themeShade="BF"/>
          <w:sz w:val="20"/>
          <w:szCs w:val="20"/>
        </w:rPr>
        <w:fldChar w:fldCharType="separate"/>
      </w:r>
      <w:r w:rsidRPr="00B61088">
        <w:rPr>
          <w:rFonts w:asciiTheme="majorHAnsi" w:hAnsiTheme="majorHAnsi"/>
          <w:noProof/>
          <w:color w:val="365F91" w:themeColor="accent1" w:themeShade="BF"/>
          <w:sz w:val="20"/>
          <w:szCs w:val="20"/>
        </w:rPr>
        <w:t>6</w:t>
      </w:r>
      <w:r w:rsidRPr="00B61088">
        <w:rPr>
          <w:rFonts w:asciiTheme="majorHAnsi" w:hAnsiTheme="majorHAnsi"/>
          <w:color w:val="365F91" w:themeColor="accent1" w:themeShade="BF"/>
          <w:sz w:val="20"/>
          <w:szCs w:val="20"/>
        </w:rPr>
        <w:fldChar w:fldCharType="end"/>
      </w:r>
      <w:r w:rsidRPr="00B61088">
        <w:rPr>
          <w:rFonts w:asciiTheme="majorHAnsi" w:hAnsiTheme="majorHAnsi"/>
          <w:bCs w:val="0"/>
          <w:color w:val="365F91" w:themeColor="accent1" w:themeShade="BF"/>
          <w:sz w:val="20"/>
          <w:szCs w:val="20"/>
        </w:rPr>
        <w:t>. Pet osnovnih stupova razvoja pametnih sela</w:t>
      </w:r>
      <w:bookmarkEnd w:id="14"/>
    </w:p>
    <w:p w14:paraId="4806BFC7" w14:textId="77777777" w:rsidR="00F359DD" w:rsidRPr="00F359DD" w:rsidRDefault="00F359DD" w:rsidP="00F359DD">
      <w:pPr>
        <w:spacing w:after="120"/>
        <w:jc w:val="both"/>
        <w:rPr>
          <w:rFonts w:ascii="Cambria" w:hAnsi="Cambria" w:cs="Times New Roman"/>
        </w:rPr>
      </w:pPr>
      <w:r w:rsidRPr="00F359DD">
        <w:rPr>
          <w:rFonts w:ascii="Cambria" w:hAnsi="Cambria"/>
          <w:noProof/>
          <w:lang w:eastAsia="hr-HR"/>
        </w:rPr>
        <w:drawing>
          <wp:inline distT="0" distB="0" distL="0" distR="0" wp14:anchorId="26182062" wp14:editId="069F1D88">
            <wp:extent cx="5731510" cy="3285543"/>
            <wp:effectExtent l="0" t="0" r="2540" b="0"/>
            <wp:docPr id="16" name="Picture 2" descr="https://regea.org/wp-content/uploads/2022/02/pametna-sela-01-1024x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gea.org/wp-content/uploads/2022/02/pametna-sela-01-1024x58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285543"/>
                    </a:xfrm>
                    <a:prstGeom prst="rect">
                      <a:avLst/>
                    </a:prstGeom>
                    <a:noFill/>
                    <a:ln>
                      <a:noFill/>
                    </a:ln>
                  </pic:spPr>
                </pic:pic>
              </a:graphicData>
            </a:graphic>
          </wp:inline>
        </w:drawing>
      </w:r>
    </w:p>
    <w:p w14:paraId="45F82071" w14:textId="77777777" w:rsidR="00F359DD" w:rsidRPr="00870707" w:rsidRDefault="00F359DD" w:rsidP="00F359DD">
      <w:pPr>
        <w:jc w:val="both"/>
        <w:rPr>
          <w:rFonts w:ascii="Cambria" w:hAnsi="Cambria" w:cs="Times New Roman"/>
          <w:i/>
          <w:sz w:val="18"/>
        </w:rPr>
      </w:pPr>
      <w:r w:rsidRPr="00870707">
        <w:rPr>
          <w:rFonts w:ascii="Cambria" w:hAnsi="Cambria" w:cs="Times New Roman"/>
          <w:i/>
          <w:sz w:val="18"/>
        </w:rPr>
        <w:t xml:space="preserve">Izvor: </w:t>
      </w:r>
      <w:r w:rsidRPr="00870707">
        <w:rPr>
          <w:rFonts w:ascii="Cambria" w:hAnsi="Cambria" w:cs="Times New Roman"/>
          <w:i/>
          <w:sz w:val="18"/>
          <w:u w:val="single"/>
        </w:rPr>
        <w:t>https://smart-villages.info/</w:t>
      </w:r>
    </w:p>
    <w:p w14:paraId="5B015F26" w14:textId="77777777" w:rsidR="00F359DD" w:rsidRPr="00B61088" w:rsidRDefault="00305ADE" w:rsidP="00305ADE">
      <w:pPr>
        <w:pStyle w:val="Opisslike"/>
        <w:spacing w:after="0"/>
        <w:rPr>
          <w:rFonts w:asciiTheme="majorHAnsi" w:hAnsiTheme="majorHAnsi"/>
          <w:color w:val="365F91" w:themeColor="accent1" w:themeShade="BF"/>
          <w:sz w:val="20"/>
          <w:szCs w:val="20"/>
        </w:rPr>
      </w:pPr>
      <w:r>
        <w:rPr>
          <w:rFonts w:asciiTheme="majorHAnsi" w:hAnsiTheme="majorHAnsi"/>
          <w:color w:val="auto"/>
          <w:sz w:val="20"/>
          <w:szCs w:val="20"/>
        </w:rPr>
        <w:t xml:space="preserve">                      </w:t>
      </w:r>
      <w:bookmarkStart w:id="15" w:name="_Toc178408979"/>
      <w:r w:rsidR="00D24245" w:rsidRPr="00B61088">
        <w:rPr>
          <w:rFonts w:asciiTheme="majorHAnsi" w:hAnsiTheme="majorHAnsi"/>
          <w:color w:val="365F91" w:themeColor="accent1" w:themeShade="BF"/>
          <w:sz w:val="20"/>
          <w:szCs w:val="20"/>
        </w:rPr>
        <w:t xml:space="preserve">Slika </w:t>
      </w:r>
      <w:r w:rsidR="00D24245" w:rsidRPr="00B61088">
        <w:rPr>
          <w:rFonts w:asciiTheme="majorHAnsi" w:hAnsiTheme="majorHAnsi"/>
          <w:color w:val="365F91" w:themeColor="accent1" w:themeShade="BF"/>
          <w:sz w:val="20"/>
          <w:szCs w:val="20"/>
        </w:rPr>
        <w:fldChar w:fldCharType="begin"/>
      </w:r>
      <w:r w:rsidR="00D24245" w:rsidRPr="00B61088">
        <w:rPr>
          <w:rFonts w:asciiTheme="majorHAnsi" w:hAnsiTheme="majorHAnsi"/>
          <w:color w:val="365F91" w:themeColor="accent1" w:themeShade="BF"/>
          <w:sz w:val="20"/>
          <w:szCs w:val="20"/>
        </w:rPr>
        <w:instrText xml:space="preserve"> SEQ Slika \* ARABIC </w:instrText>
      </w:r>
      <w:r w:rsidR="00D24245" w:rsidRPr="00B61088">
        <w:rPr>
          <w:rFonts w:asciiTheme="majorHAnsi" w:hAnsiTheme="majorHAnsi"/>
          <w:color w:val="365F91" w:themeColor="accent1" w:themeShade="BF"/>
          <w:sz w:val="20"/>
          <w:szCs w:val="20"/>
        </w:rPr>
        <w:fldChar w:fldCharType="separate"/>
      </w:r>
      <w:r w:rsidR="00D24245" w:rsidRPr="00B61088">
        <w:rPr>
          <w:rFonts w:asciiTheme="majorHAnsi" w:hAnsiTheme="majorHAnsi"/>
          <w:noProof/>
          <w:color w:val="365F91" w:themeColor="accent1" w:themeShade="BF"/>
          <w:sz w:val="20"/>
          <w:szCs w:val="20"/>
        </w:rPr>
        <w:t>7</w:t>
      </w:r>
      <w:r w:rsidR="00D24245" w:rsidRPr="00B61088">
        <w:rPr>
          <w:rFonts w:asciiTheme="majorHAnsi" w:hAnsiTheme="majorHAnsi"/>
          <w:color w:val="365F91" w:themeColor="accent1" w:themeShade="BF"/>
          <w:sz w:val="20"/>
          <w:szCs w:val="20"/>
        </w:rPr>
        <w:fldChar w:fldCharType="end"/>
      </w:r>
      <w:r w:rsidR="00D24245" w:rsidRPr="00B61088">
        <w:rPr>
          <w:rFonts w:asciiTheme="majorHAnsi" w:hAnsiTheme="majorHAnsi"/>
          <w:color w:val="365F91" w:themeColor="accent1" w:themeShade="BF"/>
          <w:sz w:val="20"/>
          <w:szCs w:val="20"/>
        </w:rPr>
        <w:t>. Obilježja i čimbenici pametne sredine</w:t>
      </w:r>
      <w:bookmarkEnd w:id="15"/>
    </w:p>
    <w:p w14:paraId="5EAC1550" w14:textId="77777777" w:rsidR="00F359DD" w:rsidRPr="00F359DD" w:rsidRDefault="00F359DD" w:rsidP="007E71EF">
      <w:pPr>
        <w:spacing w:after="0"/>
        <w:jc w:val="center"/>
        <w:rPr>
          <w:rFonts w:ascii="Cambria" w:hAnsi="Cambria" w:cs="Times New Roman"/>
        </w:rPr>
      </w:pPr>
      <w:r w:rsidRPr="00F359DD">
        <w:rPr>
          <w:rFonts w:ascii="Cambria" w:hAnsi="Cambria"/>
          <w:noProof/>
          <w:lang w:eastAsia="hr-HR"/>
        </w:rPr>
        <w:drawing>
          <wp:inline distT="0" distB="0" distL="0" distR="0" wp14:anchorId="213CA5CA" wp14:editId="2EB0FB22">
            <wp:extent cx="4810539" cy="3485354"/>
            <wp:effectExtent l="0" t="0" r="0" b="1270"/>
            <wp:docPr id="17" name="Picture 17" descr="https://regea.org/wp-content/uploads/2022/02/pamenta-sel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gea.org/wp-content/uploads/2022/02/pamenta-sela-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4095" cy="3495175"/>
                    </a:xfrm>
                    <a:prstGeom prst="rect">
                      <a:avLst/>
                    </a:prstGeom>
                    <a:noFill/>
                    <a:ln>
                      <a:noFill/>
                    </a:ln>
                  </pic:spPr>
                </pic:pic>
              </a:graphicData>
            </a:graphic>
          </wp:inline>
        </w:drawing>
      </w:r>
    </w:p>
    <w:p w14:paraId="0ABA761B" w14:textId="77777777" w:rsidR="00F359DD" w:rsidRPr="0040609F" w:rsidRDefault="00566FCB" w:rsidP="00F359DD">
      <w:pPr>
        <w:rPr>
          <w:rFonts w:ascii="Cambria" w:hAnsi="Cambria" w:cs="Times New Roman"/>
          <w:i/>
          <w:sz w:val="20"/>
        </w:rPr>
      </w:pPr>
      <w:r>
        <w:rPr>
          <w:rFonts w:ascii="Cambria" w:hAnsi="Cambria" w:cs="Times New Roman"/>
        </w:rPr>
        <w:t xml:space="preserve">                   </w:t>
      </w:r>
      <w:r w:rsidR="00F359DD" w:rsidRPr="00F359DD">
        <w:rPr>
          <w:rFonts w:ascii="Cambria" w:hAnsi="Cambria" w:cs="Times New Roman"/>
        </w:rPr>
        <w:t xml:space="preserve"> </w:t>
      </w:r>
      <w:r w:rsidR="00F359DD" w:rsidRPr="00870707">
        <w:rPr>
          <w:rFonts w:ascii="Cambria" w:hAnsi="Cambria" w:cs="Times New Roman"/>
          <w:i/>
          <w:sz w:val="18"/>
        </w:rPr>
        <w:t>Izvor:</w:t>
      </w:r>
      <w:r w:rsidR="00F359DD" w:rsidRPr="00870707">
        <w:rPr>
          <w:i/>
          <w:sz w:val="18"/>
        </w:rPr>
        <w:t xml:space="preserve"> </w:t>
      </w:r>
      <w:r w:rsidR="00F359DD" w:rsidRPr="00870707">
        <w:rPr>
          <w:rFonts w:ascii="Cambria" w:hAnsi="Cambria" w:cs="Times New Roman"/>
          <w:i/>
          <w:sz w:val="18"/>
        </w:rPr>
        <w:t>https://hrcak.srce.hr/file/359862</w:t>
      </w:r>
    </w:p>
    <w:p w14:paraId="2E51ADB2" w14:textId="77777777" w:rsidR="00F359DD" w:rsidRPr="00F359DD" w:rsidRDefault="00D24791" w:rsidP="00F359DD">
      <w:pPr>
        <w:jc w:val="both"/>
        <w:rPr>
          <w:rFonts w:ascii="Cambria" w:hAnsi="Cambria" w:cs="Times New Roman"/>
        </w:rPr>
      </w:pPr>
      <w:r>
        <w:rPr>
          <w:rFonts w:ascii="Cambria" w:hAnsi="Cambria" w:cs="Times New Roman"/>
        </w:rPr>
        <w:lastRenderedPageBreak/>
        <w:t>Općina Jakšić</w:t>
      </w:r>
      <w:r w:rsidR="003B27B5">
        <w:rPr>
          <w:rFonts w:ascii="Cambria" w:hAnsi="Cambria" w:cs="Times New Roman"/>
        </w:rPr>
        <w:t>, kao i većina ruralnih područja,</w:t>
      </w:r>
      <w:r w:rsidR="00F359DD" w:rsidRPr="00F359DD">
        <w:rPr>
          <w:rFonts w:ascii="Cambria" w:hAnsi="Cambria" w:cs="Times New Roman"/>
        </w:rPr>
        <w:t xml:space="preserve"> suočena je s brojnim izazov</w:t>
      </w:r>
      <w:r w:rsidR="003B27B5">
        <w:rPr>
          <w:rFonts w:ascii="Cambria" w:hAnsi="Cambria" w:cs="Times New Roman"/>
        </w:rPr>
        <w:t>ima. Negativna demografska kretanja, odlazak</w:t>
      </w:r>
      <w:r w:rsidR="00F359DD" w:rsidRPr="00F359DD">
        <w:rPr>
          <w:rFonts w:ascii="Cambria" w:hAnsi="Cambria" w:cs="Times New Roman"/>
        </w:rPr>
        <w:t xml:space="preserve"> mladih </w:t>
      </w:r>
      <w:r w:rsidR="00EC107E">
        <w:rPr>
          <w:rFonts w:ascii="Cambria" w:hAnsi="Cambria" w:cs="Times New Roman"/>
        </w:rPr>
        <w:t xml:space="preserve">i </w:t>
      </w:r>
      <w:r w:rsidR="00F359DD" w:rsidRPr="00F359DD">
        <w:rPr>
          <w:rFonts w:ascii="Cambria" w:hAnsi="Cambria" w:cs="Times New Roman"/>
        </w:rPr>
        <w:t>visokoobrazovanih ljudi u urbana središta</w:t>
      </w:r>
      <w:r w:rsidR="003B27B5">
        <w:rPr>
          <w:rFonts w:ascii="Cambria" w:hAnsi="Cambria" w:cs="Times New Roman"/>
        </w:rPr>
        <w:t xml:space="preserve"> radi veće mogućnosti zaposlenja i veće kvalitete života</w:t>
      </w:r>
      <w:r w:rsidR="00F359DD" w:rsidRPr="00F359DD">
        <w:rPr>
          <w:rFonts w:ascii="Cambria" w:hAnsi="Cambria" w:cs="Times New Roman"/>
        </w:rPr>
        <w:t xml:space="preserve">, </w:t>
      </w:r>
      <w:r w:rsidR="00EC107E">
        <w:rPr>
          <w:rFonts w:ascii="Cambria" w:hAnsi="Cambria" w:cs="Times New Roman"/>
        </w:rPr>
        <w:t>samo su neki od njih.</w:t>
      </w:r>
      <w:r w:rsidR="00F359DD" w:rsidRPr="00F359DD">
        <w:rPr>
          <w:rFonts w:ascii="Cambria" w:hAnsi="Cambria" w:cs="Times New Roman"/>
        </w:rPr>
        <w:t xml:space="preserve"> Slaba educiranost poljoprivrednika</w:t>
      </w:r>
      <w:r w:rsidR="00CE37EA">
        <w:rPr>
          <w:rFonts w:ascii="Cambria" w:hAnsi="Cambria" w:cs="Times New Roman"/>
        </w:rPr>
        <w:t>, usitnjenost poljoprivrednih površina</w:t>
      </w:r>
      <w:r w:rsidR="00E94050">
        <w:rPr>
          <w:rFonts w:ascii="Cambria" w:hAnsi="Cambria" w:cs="Times New Roman"/>
        </w:rPr>
        <w:t xml:space="preserve">, </w:t>
      </w:r>
      <w:r w:rsidR="00F359DD" w:rsidRPr="00F359DD">
        <w:rPr>
          <w:rFonts w:ascii="Cambria" w:hAnsi="Cambria" w:cs="Times New Roman"/>
        </w:rPr>
        <w:t>zastarjela tehnologija i mehanizacija</w:t>
      </w:r>
      <w:r w:rsidR="00CE37EA">
        <w:rPr>
          <w:rFonts w:ascii="Cambria" w:hAnsi="Cambria" w:cs="Times New Roman"/>
        </w:rPr>
        <w:t xml:space="preserve"> uz nedostatak prerađivačkih kapaciteta</w:t>
      </w:r>
      <w:r w:rsidR="00F359DD" w:rsidRPr="00F359DD">
        <w:rPr>
          <w:rFonts w:ascii="Cambria" w:hAnsi="Cambria" w:cs="Times New Roman"/>
        </w:rPr>
        <w:t xml:space="preserve"> održavaju poljoprivrednu proizvodnju na niskom stupnju razvoja. Tome t</w:t>
      </w:r>
      <w:r w:rsidR="00CE37EA">
        <w:rPr>
          <w:rFonts w:ascii="Cambria" w:hAnsi="Cambria" w:cs="Times New Roman"/>
        </w:rPr>
        <w:t>reba pridodati i gotovo u potpun</w:t>
      </w:r>
      <w:r w:rsidR="00651739">
        <w:rPr>
          <w:rFonts w:ascii="Cambria" w:hAnsi="Cambria" w:cs="Times New Roman"/>
        </w:rPr>
        <w:t>osti</w:t>
      </w:r>
      <w:r w:rsidR="00CE37EA">
        <w:rPr>
          <w:rFonts w:ascii="Cambria" w:hAnsi="Cambria" w:cs="Times New Roman"/>
        </w:rPr>
        <w:t xml:space="preserve"> neiskorištene</w:t>
      </w:r>
      <w:r w:rsidR="00651739">
        <w:rPr>
          <w:rFonts w:ascii="Cambria" w:hAnsi="Cambria" w:cs="Times New Roman"/>
        </w:rPr>
        <w:t xml:space="preserve"> turističke potencijale</w:t>
      </w:r>
      <w:r w:rsidR="00F359DD" w:rsidRPr="00F359DD">
        <w:rPr>
          <w:rFonts w:ascii="Cambria" w:hAnsi="Cambria" w:cs="Times New Roman"/>
        </w:rPr>
        <w:t xml:space="preserve"> kao i nedovoljan angažman udruga civilnog društva. Kao odgovor na ove negativne trendove i probleme razvijena je Strategi</w:t>
      </w:r>
      <w:r w:rsidR="003B27B5">
        <w:rPr>
          <w:rFonts w:ascii="Cambria" w:hAnsi="Cambria" w:cs="Times New Roman"/>
        </w:rPr>
        <w:t>ja razvoja pametne Općine Jakšić</w:t>
      </w:r>
      <w:r w:rsidR="00F359DD" w:rsidRPr="00F359DD">
        <w:rPr>
          <w:rFonts w:ascii="Cambria" w:hAnsi="Cambria" w:cs="Times New Roman"/>
        </w:rPr>
        <w:t>.</w:t>
      </w:r>
      <w:r w:rsidR="00F359DD" w:rsidRPr="00F359DD">
        <w:rPr>
          <w:rFonts w:ascii="Cambria" w:hAnsi="Cambria"/>
        </w:rPr>
        <w:t xml:space="preserve"> </w:t>
      </w:r>
      <w:r w:rsidR="00651739">
        <w:rPr>
          <w:rFonts w:ascii="Cambria" w:hAnsi="Cambria"/>
        </w:rPr>
        <w:t xml:space="preserve">Identifikacijom </w:t>
      </w:r>
      <w:r w:rsidR="00BC3B50">
        <w:rPr>
          <w:rFonts w:ascii="Cambria" w:hAnsi="Cambria"/>
        </w:rPr>
        <w:t xml:space="preserve">strateških područja i </w:t>
      </w:r>
      <w:r w:rsidR="00BC3B50">
        <w:rPr>
          <w:rFonts w:ascii="Cambria" w:hAnsi="Cambria" w:cs="Times New Roman"/>
        </w:rPr>
        <w:t>o</w:t>
      </w:r>
      <w:r w:rsidR="00F359DD" w:rsidRPr="00F359DD">
        <w:rPr>
          <w:rFonts w:ascii="Cambria" w:hAnsi="Cambria" w:cs="Times New Roman"/>
        </w:rPr>
        <w:t xml:space="preserve">stvarenjem </w:t>
      </w:r>
      <w:r w:rsidR="00BC3B50">
        <w:rPr>
          <w:rFonts w:ascii="Cambria" w:hAnsi="Cambria" w:cs="Times New Roman"/>
        </w:rPr>
        <w:t>s njima povezanih</w:t>
      </w:r>
      <w:r w:rsidR="00F359DD" w:rsidRPr="00F359DD">
        <w:rPr>
          <w:rFonts w:ascii="Cambria" w:hAnsi="Cambria" w:cs="Times New Roman"/>
        </w:rPr>
        <w:t xml:space="preserve"> mjera temeljenih na stupovima razvoja pametnih sela uz primjenu digitalnih tehnologija i inovativnih rješenja, Općina će postići kvalitetniji i pametniji način života koji će u konačnici omogućiti razvoj i poboljšanje kvalitete življenja.   </w:t>
      </w:r>
    </w:p>
    <w:p w14:paraId="0E814EDF" w14:textId="77777777" w:rsidR="00F359DD" w:rsidRPr="00B14FF8" w:rsidRDefault="00F359DD" w:rsidP="00B14FF8"/>
    <w:p w14:paraId="11BB8640" w14:textId="77777777" w:rsidR="00B14FF8" w:rsidRDefault="00B14FF8" w:rsidP="00B14FF8"/>
    <w:p w14:paraId="6219F26E" w14:textId="77777777" w:rsidR="005538EF" w:rsidRDefault="005538EF" w:rsidP="00B14FF8">
      <w:pPr>
        <w:jc w:val="right"/>
      </w:pPr>
    </w:p>
    <w:p w14:paraId="1876541C" w14:textId="77777777" w:rsidR="00420134" w:rsidRDefault="00420134" w:rsidP="00B14FF8">
      <w:pPr>
        <w:jc w:val="right"/>
      </w:pPr>
    </w:p>
    <w:p w14:paraId="0E856A1A" w14:textId="77777777" w:rsidR="00420134" w:rsidRDefault="00420134" w:rsidP="00B14FF8">
      <w:pPr>
        <w:jc w:val="right"/>
      </w:pPr>
    </w:p>
    <w:p w14:paraId="2F441634" w14:textId="77777777" w:rsidR="00420134" w:rsidRDefault="00420134" w:rsidP="00B14FF8">
      <w:pPr>
        <w:jc w:val="right"/>
      </w:pPr>
    </w:p>
    <w:p w14:paraId="6214898D" w14:textId="77777777" w:rsidR="00420134" w:rsidRDefault="00420134" w:rsidP="00B14FF8">
      <w:pPr>
        <w:jc w:val="right"/>
      </w:pPr>
    </w:p>
    <w:p w14:paraId="48EDDD0F" w14:textId="77777777" w:rsidR="00420134" w:rsidRDefault="00420134" w:rsidP="00B14FF8">
      <w:pPr>
        <w:jc w:val="right"/>
      </w:pPr>
    </w:p>
    <w:p w14:paraId="6846656F" w14:textId="77777777" w:rsidR="00420134" w:rsidRDefault="00420134" w:rsidP="00B14FF8">
      <w:pPr>
        <w:jc w:val="right"/>
      </w:pPr>
    </w:p>
    <w:p w14:paraId="6FAE3D1F" w14:textId="77777777" w:rsidR="00420134" w:rsidRDefault="00420134" w:rsidP="00B14FF8">
      <w:pPr>
        <w:jc w:val="right"/>
      </w:pPr>
    </w:p>
    <w:p w14:paraId="0A6BBA63" w14:textId="77777777" w:rsidR="00420134" w:rsidRDefault="00420134" w:rsidP="00420134">
      <w:pPr>
        <w:jc w:val="both"/>
      </w:pPr>
    </w:p>
    <w:p w14:paraId="61DA1FA3" w14:textId="77777777" w:rsidR="00420134" w:rsidRDefault="00420134" w:rsidP="00420134">
      <w:pPr>
        <w:jc w:val="both"/>
      </w:pPr>
    </w:p>
    <w:p w14:paraId="07FC887C" w14:textId="77777777" w:rsidR="00420134" w:rsidRDefault="00420134" w:rsidP="00420134">
      <w:pPr>
        <w:jc w:val="both"/>
      </w:pPr>
    </w:p>
    <w:p w14:paraId="7E0CAF78" w14:textId="77777777" w:rsidR="00420134" w:rsidRDefault="00420134" w:rsidP="00420134">
      <w:pPr>
        <w:jc w:val="both"/>
      </w:pPr>
    </w:p>
    <w:p w14:paraId="47B49829" w14:textId="77777777" w:rsidR="00420134" w:rsidRDefault="00420134" w:rsidP="00420134">
      <w:pPr>
        <w:jc w:val="both"/>
      </w:pPr>
    </w:p>
    <w:p w14:paraId="763E499D" w14:textId="77777777" w:rsidR="00420134" w:rsidRDefault="00420134" w:rsidP="00420134">
      <w:pPr>
        <w:jc w:val="both"/>
      </w:pPr>
    </w:p>
    <w:p w14:paraId="4E9AFB61" w14:textId="77777777" w:rsidR="00420134" w:rsidRDefault="00420134" w:rsidP="00420134">
      <w:pPr>
        <w:jc w:val="both"/>
      </w:pPr>
    </w:p>
    <w:p w14:paraId="2AAA8F15" w14:textId="77777777" w:rsidR="00420134" w:rsidRDefault="00420134" w:rsidP="00420134">
      <w:pPr>
        <w:jc w:val="both"/>
      </w:pPr>
    </w:p>
    <w:p w14:paraId="6C3FE01C" w14:textId="77777777" w:rsidR="00420134" w:rsidRDefault="00420134" w:rsidP="00420134">
      <w:pPr>
        <w:jc w:val="both"/>
      </w:pPr>
    </w:p>
    <w:p w14:paraId="698576F3" w14:textId="77777777" w:rsidR="00420134" w:rsidRDefault="00420134" w:rsidP="00420134">
      <w:pPr>
        <w:jc w:val="both"/>
      </w:pPr>
    </w:p>
    <w:p w14:paraId="40312DF5" w14:textId="77777777" w:rsidR="00420134" w:rsidRDefault="00420134" w:rsidP="00420134">
      <w:pPr>
        <w:jc w:val="both"/>
      </w:pPr>
    </w:p>
    <w:p w14:paraId="39BCD623" w14:textId="77777777" w:rsidR="00420134" w:rsidRPr="00B61088" w:rsidRDefault="00420134" w:rsidP="0062134D">
      <w:pPr>
        <w:pStyle w:val="Naslov1"/>
        <w:numPr>
          <w:ilvl w:val="0"/>
          <w:numId w:val="2"/>
        </w:numPr>
      </w:pPr>
      <w:bookmarkStart w:id="16" w:name="_Toc178283257"/>
      <w:r w:rsidRPr="00B61088">
        <w:lastRenderedPageBreak/>
        <w:t>ANALIZA POSTOJEĆEG STANJA</w:t>
      </w:r>
      <w:bookmarkEnd w:id="16"/>
    </w:p>
    <w:p w14:paraId="1C6FD728" w14:textId="77777777" w:rsidR="00420134" w:rsidRPr="00AC0523" w:rsidRDefault="00420134" w:rsidP="00EC09C7">
      <w:pPr>
        <w:rPr>
          <w:rFonts w:asciiTheme="majorHAnsi" w:hAnsiTheme="majorHAnsi"/>
        </w:rPr>
      </w:pPr>
    </w:p>
    <w:p w14:paraId="099DD63A" w14:textId="77777777" w:rsidR="00420134" w:rsidRPr="00B61088" w:rsidRDefault="0062134D" w:rsidP="00AC0523">
      <w:pPr>
        <w:pStyle w:val="Naslov2"/>
        <w:spacing w:before="0"/>
        <w:rPr>
          <w:color w:val="365F91" w:themeColor="accent1" w:themeShade="BF"/>
        </w:rPr>
      </w:pPr>
      <w:bookmarkStart w:id="17" w:name="_Toc178283258"/>
      <w:r w:rsidRPr="00B61088">
        <w:rPr>
          <w:color w:val="365F91" w:themeColor="accent1" w:themeShade="BF"/>
        </w:rPr>
        <w:t xml:space="preserve">4.1. </w:t>
      </w:r>
      <w:r w:rsidR="00420134" w:rsidRPr="00B61088">
        <w:rPr>
          <w:color w:val="365F91" w:themeColor="accent1" w:themeShade="BF"/>
        </w:rPr>
        <w:t>Opći podaci</w:t>
      </w:r>
      <w:bookmarkEnd w:id="17"/>
    </w:p>
    <w:p w14:paraId="0730277F" w14:textId="77777777" w:rsidR="0062134D" w:rsidRPr="00947C7F" w:rsidRDefault="0062134D" w:rsidP="00AC0523">
      <w:pPr>
        <w:spacing w:after="0"/>
        <w:rPr>
          <w:rFonts w:asciiTheme="majorHAnsi" w:hAnsiTheme="majorHAnsi"/>
        </w:rPr>
      </w:pPr>
    </w:p>
    <w:p w14:paraId="5D67DDFF" w14:textId="77777777" w:rsidR="0062134D" w:rsidRDefault="0062134D" w:rsidP="007A4904">
      <w:pPr>
        <w:spacing w:after="240"/>
        <w:jc w:val="both"/>
        <w:rPr>
          <w:rFonts w:asciiTheme="majorHAnsi" w:hAnsiTheme="majorHAnsi"/>
        </w:rPr>
      </w:pPr>
      <w:r w:rsidRPr="0062134D">
        <w:rPr>
          <w:rFonts w:asciiTheme="majorHAnsi" w:hAnsiTheme="majorHAnsi"/>
        </w:rPr>
        <w:t xml:space="preserve">Općina </w:t>
      </w:r>
      <w:r>
        <w:rPr>
          <w:rFonts w:asciiTheme="majorHAnsi" w:hAnsiTheme="majorHAnsi"/>
        </w:rPr>
        <w:t xml:space="preserve">Jakšić broji deset naselja i to: </w:t>
      </w:r>
      <w:r w:rsidR="007A4904">
        <w:rPr>
          <w:rFonts w:asciiTheme="majorHAnsi" w:hAnsiTheme="majorHAnsi"/>
        </w:rPr>
        <w:t xml:space="preserve">Bertelovci, </w:t>
      </w:r>
      <w:r w:rsidR="007A4904" w:rsidRPr="007A4904">
        <w:rPr>
          <w:rFonts w:asciiTheme="majorHAnsi" w:hAnsiTheme="majorHAnsi"/>
        </w:rPr>
        <w:t>Cerovac</w:t>
      </w:r>
      <w:r w:rsidR="007A4904">
        <w:rPr>
          <w:rFonts w:asciiTheme="majorHAnsi" w:hAnsiTheme="majorHAnsi"/>
        </w:rPr>
        <w:t xml:space="preserve">, </w:t>
      </w:r>
      <w:r w:rsidR="007A4904" w:rsidRPr="007A4904">
        <w:rPr>
          <w:rFonts w:asciiTheme="majorHAnsi" w:hAnsiTheme="majorHAnsi"/>
        </w:rPr>
        <w:t>Eminovci</w:t>
      </w:r>
      <w:r w:rsidR="007A4904">
        <w:rPr>
          <w:rFonts w:asciiTheme="majorHAnsi" w:hAnsiTheme="majorHAnsi"/>
        </w:rPr>
        <w:t xml:space="preserve">, </w:t>
      </w:r>
      <w:r w:rsidR="007A4904" w:rsidRPr="007A4904">
        <w:rPr>
          <w:rFonts w:asciiTheme="majorHAnsi" w:hAnsiTheme="majorHAnsi"/>
        </w:rPr>
        <w:t>Granje</w:t>
      </w:r>
      <w:r w:rsidR="007A4904">
        <w:rPr>
          <w:rFonts w:asciiTheme="majorHAnsi" w:hAnsiTheme="majorHAnsi"/>
        </w:rPr>
        <w:t xml:space="preserve">, </w:t>
      </w:r>
      <w:r w:rsidR="007A4904" w:rsidRPr="007A4904">
        <w:rPr>
          <w:rFonts w:asciiTheme="majorHAnsi" w:hAnsiTheme="majorHAnsi"/>
        </w:rPr>
        <w:t>Jakšić</w:t>
      </w:r>
      <w:r w:rsidR="007A4904">
        <w:rPr>
          <w:rFonts w:asciiTheme="majorHAnsi" w:hAnsiTheme="majorHAnsi"/>
        </w:rPr>
        <w:t xml:space="preserve">, </w:t>
      </w:r>
      <w:r w:rsidR="007A4904" w:rsidRPr="007A4904">
        <w:rPr>
          <w:rFonts w:asciiTheme="majorHAnsi" w:hAnsiTheme="majorHAnsi"/>
        </w:rPr>
        <w:t>Radnovac</w:t>
      </w:r>
      <w:r w:rsidR="007A4904">
        <w:rPr>
          <w:rFonts w:asciiTheme="majorHAnsi" w:hAnsiTheme="majorHAnsi"/>
        </w:rPr>
        <w:t xml:space="preserve">, </w:t>
      </w:r>
      <w:r w:rsidR="007A4904" w:rsidRPr="007A4904">
        <w:rPr>
          <w:rFonts w:asciiTheme="majorHAnsi" w:hAnsiTheme="majorHAnsi"/>
        </w:rPr>
        <w:t>Rajsavac</w:t>
      </w:r>
      <w:r w:rsidR="007A4904">
        <w:rPr>
          <w:rFonts w:asciiTheme="majorHAnsi" w:hAnsiTheme="majorHAnsi"/>
        </w:rPr>
        <w:t xml:space="preserve">, </w:t>
      </w:r>
      <w:r w:rsidR="007A4904" w:rsidRPr="007A4904">
        <w:rPr>
          <w:rFonts w:asciiTheme="majorHAnsi" w:hAnsiTheme="majorHAnsi"/>
        </w:rPr>
        <w:t>Svetinja</w:t>
      </w:r>
      <w:r w:rsidR="007A4904">
        <w:rPr>
          <w:rFonts w:asciiTheme="majorHAnsi" w:hAnsiTheme="majorHAnsi"/>
        </w:rPr>
        <w:t xml:space="preserve">, </w:t>
      </w:r>
      <w:r w:rsidR="007A4904" w:rsidRPr="007A4904">
        <w:rPr>
          <w:rFonts w:asciiTheme="majorHAnsi" w:hAnsiTheme="majorHAnsi"/>
        </w:rPr>
        <w:t>Tekić</w:t>
      </w:r>
      <w:r w:rsidR="007A4904">
        <w:rPr>
          <w:rFonts w:asciiTheme="majorHAnsi" w:hAnsiTheme="majorHAnsi"/>
        </w:rPr>
        <w:t xml:space="preserve"> i </w:t>
      </w:r>
      <w:r w:rsidR="007A4904" w:rsidRPr="007A4904">
        <w:rPr>
          <w:rFonts w:asciiTheme="majorHAnsi" w:hAnsiTheme="majorHAnsi"/>
        </w:rPr>
        <w:t>Treštanovci</w:t>
      </w:r>
      <w:r w:rsidR="007A4904">
        <w:rPr>
          <w:rFonts w:asciiTheme="majorHAnsi" w:hAnsiTheme="majorHAnsi"/>
        </w:rPr>
        <w:t>.</w:t>
      </w:r>
    </w:p>
    <w:p w14:paraId="74BC5594" w14:textId="77777777" w:rsidR="007A4904" w:rsidRPr="0062134D" w:rsidRDefault="007A4904" w:rsidP="007A4904">
      <w:pPr>
        <w:spacing w:after="240"/>
        <w:jc w:val="both"/>
        <w:rPr>
          <w:rFonts w:asciiTheme="majorHAnsi" w:hAnsiTheme="majorHAnsi"/>
        </w:rPr>
      </w:pPr>
      <w:r w:rsidRPr="007A4904">
        <w:rPr>
          <w:rFonts w:asciiTheme="majorHAnsi" w:hAnsiTheme="majorHAnsi"/>
        </w:rPr>
        <w:t>Općina Jakšić,</w:t>
      </w:r>
      <w:r>
        <w:rPr>
          <w:rFonts w:asciiTheme="majorHAnsi" w:hAnsiTheme="majorHAnsi"/>
        </w:rPr>
        <w:t xml:space="preserve"> s površinom</w:t>
      </w:r>
      <w:r w:rsidRPr="007A4904">
        <w:rPr>
          <w:rFonts w:asciiTheme="majorHAnsi" w:hAnsiTheme="majorHAnsi"/>
        </w:rPr>
        <w:t xml:space="preserve"> od 43,4</w:t>
      </w:r>
      <w:r>
        <w:rPr>
          <w:rFonts w:asciiTheme="majorHAnsi" w:hAnsiTheme="majorHAnsi"/>
        </w:rPr>
        <w:t>471 km²</w:t>
      </w:r>
      <w:r w:rsidR="00C83581">
        <w:rPr>
          <w:rFonts w:asciiTheme="majorHAnsi" w:hAnsiTheme="majorHAnsi"/>
        </w:rPr>
        <w:t xml:space="preserve"> (računalno očitanje površina - </w:t>
      </w:r>
      <w:r w:rsidR="00D44AEF" w:rsidRPr="00D44AEF">
        <w:rPr>
          <w:rFonts w:asciiTheme="majorHAnsi" w:hAnsiTheme="majorHAnsi"/>
        </w:rPr>
        <w:t>GIS metoda)</w:t>
      </w:r>
      <w:r>
        <w:rPr>
          <w:rFonts w:asciiTheme="majorHAnsi" w:hAnsiTheme="majorHAnsi"/>
        </w:rPr>
        <w:t xml:space="preserve">, najmanja je </w:t>
      </w:r>
      <w:r w:rsidRPr="007A4904">
        <w:rPr>
          <w:rFonts w:asciiTheme="majorHAnsi" w:hAnsiTheme="majorHAnsi"/>
        </w:rPr>
        <w:t>jedinica lokalne samouprave</w:t>
      </w:r>
      <w:r>
        <w:rPr>
          <w:rFonts w:asciiTheme="majorHAnsi" w:hAnsiTheme="majorHAnsi"/>
        </w:rPr>
        <w:t xml:space="preserve"> u Požeško-slavonskoj županiji te obuhvaća svega 2,39% ukupne površine Županije (1815,23 km</w:t>
      </w:r>
      <w:r w:rsidRPr="007A4904">
        <w:rPr>
          <w:rFonts w:asciiTheme="majorHAnsi" w:hAnsiTheme="majorHAnsi"/>
          <w:vertAlign w:val="superscript"/>
        </w:rPr>
        <w:t>2</w:t>
      </w:r>
      <w:r>
        <w:rPr>
          <w:rFonts w:asciiTheme="majorHAnsi" w:hAnsiTheme="majorHAnsi"/>
        </w:rPr>
        <w:t>)</w:t>
      </w:r>
      <w:r w:rsidRPr="007A4904">
        <w:rPr>
          <w:rFonts w:asciiTheme="majorHAnsi" w:hAnsiTheme="majorHAnsi"/>
        </w:rPr>
        <w:t>.</w:t>
      </w:r>
    </w:p>
    <w:p w14:paraId="782BF5B7" w14:textId="77777777" w:rsidR="00420134" w:rsidRPr="00B61088" w:rsidRDefault="00C83581" w:rsidP="00C83581">
      <w:pPr>
        <w:pStyle w:val="Naslov3"/>
        <w:rPr>
          <w:color w:val="365F91" w:themeColor="accent1" w:themeShade="BF"/>
        </w:rPr>
      </w:pPr>
      <w:bookmarkStart w:id="18" w:name="_Toc178283259"/>
      <w:r w:rsidRPr="00B61088">
        <w:rPr>
          <w:color w:val="365F91" w:themeColor="accent1" w:themeShade="BF"/>
        </w:rPr>
        <w:t xml:space="preserve">4.1.1. </w:t>
      </w:r>
      <w:r w:rsidR="00420134" w:rsidRPr="00B61088">
        <w:rPr>
          <w:color w:val="365F91" w:themeColor="accent1" w:themeShade="BF"/>
        </w:rPr>
        <w:t>Povijesni razvoj</w:t>
      </w:r>
      <w:bookmarkEnd w:id="18"/>
    </w:p>
    <w:p w14:paraId="497E5D7F" w14:textId="77777777" w:rsidR="00C83581" w:rsidRPr="00947C7F" w:rsidRDefault="00C83581" w:rsidP="00C83581">
      <w:pPr>
        <w:contextualSpacing/>
        <w:rPr>
          <w:rFonts w:asciiTheme="majorHAnsi" w:hAnsiTheme="majorHAnsi" w:cs="Times New Roman"/>
          <w:b/>
        </w:rPr>
      </w:pPr>
    </w:p>
    <w:p w14:paraId="0FD5C042" w14:textId="77777777" w:rsidR="00420134" w:rsidRDefault="00420134" w:rsidP="00420134">
      <w:pPr>
        <w:jc w:val="both"/>
        <w:rPr>
          <w:rFonts w:asciiTheme="majorHAnsi" w:hAnsiTheme="majorHAnsi" w:cs="Times New Roman"/>
        </w:rPr>
      </w:pPr>
      <w:r w:rsidRPr="00C83581">
        <w:rPr>
          <w:rFonts w:asciiTheme="majorHAnsi" w:hAnsiTheme="majorHAnsi" w:cs="Times New Roman"/>
        </w:rPr>
        <w:t xml:space="preserve">Arheološki nalazi pronađeni na području naselja potvrđuju nam postojanje </w:t>
      </w:r>
      <w:r w:rsidR="00C83581" w:rsidRPr="00C83581">
        <w:rPr>
          <w:rFonts w:asciiTheme="majorHAnsi" w:hAnsiTheme="majorHAnsi" w:cs="Times New Roman"/>
        </w:rPr>
        <w:t xml:space="preserve">i življenje stanovništva koje </w:t>
      </w:r>
      <w:r w:rsidRPr="00C83581">
        <w:rPr>
          <w:rFonts w:asciiTheme="majorHAnsi" w:hAnsiTheme="majorHAnsi" w:cs="Times New Roman"/>
        </w:rPr>
        <w:t>seže daleko u povijest – pretpovijesno doba, starije kameno doba, iz doba starijih civilizacija osobito Rimljana, starijeg željeznog doba, srednjeg vijeka, za vrijeme turske vladavine i sve do danas.</w:t>
      </w:r>
    </w:p>
    <w:p w14:paraId="163D65C4" w14:textId="77777777" w:rsidR="00A43835" w:rsidRDefault="00A43835" w:rsidP="00420134">
      <w:pPr>
        <w:jc w:val="both"/>
        <w:rPr>
          <w:rFonts w:ascii="Arial" w:hAnsi="Arial" w:cs="Arial"/>
          <w:sz w:val="26"/>
          <w:szCs w:val="26"/>
          <w:shd w:val="clear" w:color="auto" w:fill="FFFFFF"/>
        </w:rPr>
      </w:pPr>
      <w:r w:rsidRPr="00A43835">
        <w:rPr>
          <w:rFonts w:asciiTheme="majorHAnsi" w:hAnsiTheme="majorHAnsi" w:cs="Arial"/>
          <w:szCs w:val="26"/>
          <w:shd w:val="clear" w:color="auto" w:fill="FFFFFF"/>
        </w:rPr>
        <w:t>Najstariji pronađeni povijesni izvori na području Jakšića potječu iz doba prije Krista (oko 2600. do 2300 g. pr. Krista). Slučajan nalaz oštećenih kamenih sjekira 60-ih god. 20. st. zainteresirao je arheologinju iz Zagreba gđu Veru Vejvoda. Jedna kamena sjekira odnesena je u Zagreb, a jedn</w:t>
      </w:r>
      <w:r w:rsidR="002B785F">
        <w:rPr>
          <w:rFonts w:asciiTheme="majorHAnsi" w:hAnsiTheme="majorHAnsi" w:cs="Arial"/>
          <w:szCs w:val="26"/>
          <w:shd w:val="clear" w:color="auto" w:fill="FFFFFF"/>
        </w:rPr>
        <w:t>a je u povijesnoj zbirci u OŠ Ml</w:t>
      </w:r>
      <w:r w:rsidRPr="00A43835">
        <w:rPr>
          <w:rFonts w:asciiTheme="majorHAnsi" w:hAnsiTheme="majorHAnsi" w:cs="Arial"/>
          <w:szCs w:val="26"/>
          <w:shd w:val="clear" w:color="auto" w:fill="FFFFFF"/>
        </w:rPr>
        <w:t>adost. Trobridni vrh kamene strjelice čuva se u Muzeju Požeške kotline. U jesen 1980. god. vršena se probna iskapanja, plodonosna. Uz sitne kosti i ugljen pronađena je najstarija neolitska keramika u Požeškoj kotlini. To je linearno-trakasta keramika - ulomci crnih posuda s plitkim urezom kao ukrasom. Posude potj</w:t>
      </w:r>
      <w:r>
        <w:rPr>
          <w:rFonts w:asciiTheme="majorHAnsi" w:hAnsiTheme="majorHAnsi" w:cs="Arial"/>
          <w:szCs w:val="26"/>
          <w:shd w:val="clear" w:color="auto" w:fill="FFFFFF"/>
        </w:rPr>
        <w:t xml:space="preserve">eču iz vremena 2600. - 2300. g. </w:t>
      </w:r>
      <w:r w:rsidRPr="00A43835">
        <w:rPr>
          <w:rFonts w:asciiTheme="majorHAnsi" w:hAnsiTheme="majorHAnsi" w:cs="Arial"/>
          <w:szCs w:val="26"/>
          <w:shd w:val="clear" w:color="auto" w:fill="FFFFFF"/>
        </w:rPr>
        <w:t>pr. Krista</w:t>
      </w:r>
      <w:r w:rsidRPr="00A43835">
        <w:rPr>
          <w:rFonts w:ascii="Arial" w:hAnsi="Arial" w:cs="Arial"/>
          <w:sz w:val="26"/>
          <w:szCs w:val="26"/>
          <w:shd w:val="clear" w:color="auto" w:fill="FFFFFF"/>
        </w:rPr>
        <w:t>.</w:t>
      </w:r>
      <w:r>
        <w:rPr>
          <w:rFonts w:ascii="Arial" w:hAnsi="Arial" w:cs="Arial"/>
          <w:sz w:val="26"/>
          <w:szCs w:val="26"/>
          <w:shd w:val="clear" w:color="auto" w:fill="FFFFFF"/>
        </w:rPr>
        <w:t xml:space="preserve"> </w:t>
      </w:r>
    </w:p>
    <w:p w14:paraId="4C75D61C" w14:textId="77777777" w:rsidR="00A43835" w:rsidRDefault="00A43835" w:rsidP="00420134">
      <w:pPr>
        <w:jc w:val="both"/>
        <w:rPr>
          <w:rFonts w:asciiTheme="majorHAnsi" w:hAnsiTheme="majorHAnsi" w:cs="Arial"/>
          <w:szCs w:val="26"/>
          <w:shd w:val="clear" w:color="auto" w:fill="FFFFFF"/>
        </w:rPr>
      </w:pPr>
      <w:r>
        <w:rPr>
          <w:rFonts w:asciiTheme="majorHAnsi" w:hAnsiTheme="majorHAnsi" w:cs="Arial"/>
          <w:szCs w:val="26"/>
          <w:shd w:val="clear" w:color="auto" w:fill="FFFFFF"/>
        </w:rPr>
        <w:t>Na r</w:t>
      </w:r>
      <w:r w:rsidRPr="00A43835">
        <w:rPr>
          <w:rFonts w:asciiTheme="majorHAnsi" w:hAnsiTheme="majorHAnsi" w:cs="Arial"/>
          <w:szCs w:val="26"/>
          <w:shd w:val="clear" w:color="auto" w:fill="FFFFFF"/>
        </w:rPr>
        <w:t>ibnjak</w:t>
      </w:r>
      <w:r>
        <w:rPr>
          <w:rFonts w:asciiTheme="majorHAnsi" w:hAnsiTheme="majorHAnsi" w:cs="Arial"/>
          <w:szCs w:val="26"/>
          <w:shd w:val="clear" w:color="auto" w:fill="FFFFFF"/>
        </w:rPr>
        <w:t>u</w:t>
      </w:r>
      <w:r w:rsidRPr="00A43835">
        <w:rPr>
          <w:rFonts w:asciiTheme="majorHAnsi" w:hAnsiTheme="majorHAnsi" w:cs="Arial"/>
          <w:szCs w:val="26"/>
          <w:shd w:val="clear" w:color="auto" w:fill="FFFFFF"/>
        </w:rPr>
        <w:t xml:space="preserve"> "Z</w:t>
      </w:r>
      <w:r>
        <w:rPr>
          <w:rFonts w:asciiTheme="majorHAnsi" w:hAnsiTheme="majorHAnsi" w:cs="Arial"/>
          <w:szCs w:val="26"/>
          <w:shd w:val="clear" w:color="auto" w:fill="FFFFFF"/>
        </w:rPr>
        <w:t>elena Laguna" u Rajsavcu p</w:t>
      </w:r>
      <w:r w:rsidRPr="00A43835">
        <w:rPr>
          <w:rFonts w:asciiTheme="majorHAnsi" w:hAnsiTheme="majorHAnsi" w:cs="Arial"/>
          <w:szCs w:val="26"/>
          <w:shd w:val="clear" w:color="auto" w:fill="FFFFFF"/>
        </w:rPr>
        <w:t>ronađeno je i mnoštvo ulomaka keramičkih posuda lasinjske kulture (1950. - 1750. g. pr. Krista). To su lonci, zdjele, keramičke žlice, idoli, privjesci, utezi za ribarske mreže, te dijelovi kamenih sjekira, mnoštvo kamenih jezgri i nožića.</w:t>
      </w:r>
    </w:p>
    <w:p w14:paraId="5FA3DC11" w14:textId="77777777" w:rsidR="00776A57" w:rsidRPr="00776A57" w:rsidRDefault="00776A57" w:rsidP="00420134">
      <w:pPr>
        <w:jc w:val="both"/>
        <w:rPr>
          <w:rFonts w:asciiTheme="majorHAnsi" w:hAnsiTheme="majorHAnsi" w:cs="Times New Roman"/>
          <w:sz w:val="14"/>
        </w:rPr>
      </w:pPr>
      <w:r w:rsidRPr="00776A57">
        <w:rPr>
          <w:rFonts w:asciiTheme="majorHAnsi" w:hAnsiTheme="majorHAnsi" w:cs="Arial"/>
          <w:szCs w:val="26"/>
          <w:shd w:val="clear" w:color="auto" w:fill="FFFFFF"/>
        </w:rPr>
        <w:t>Starije željezno doba (750. - 450. g. pr. Krista) i slučajni površinski nalazi s područja Rajsavca, Jakšića i Tekića obogatili su zbirku Muzeja u Požegi brojnim ulomcima keramike,</w:t>
      </w:r>
      <w:r w:rsidR="008C79A7">
        <w:rPr>
          <w:rFonts w:asciiTheme="majorHAnsi" w:hAnsiTheme="majorHAnsi" w:cs="Arial"/>
          <w:szCs w:val="26"/>
          <w:shd w:val="clear" w:color="auto" w:fill="FFFFFF"/>
        </w:rPr>
        <w:t xml:space="preserve"> vršcima željeznih koplja i str</w:t>
      </w:r>
      <w:r w:rsidRPr="00776A57">
        <w:rPr>
          <w:rFonts w:asciiTheme="majorHAnsi" w:hAnsiTheme="majorHAnsi" w:cs="Arial"/>
          <w:szCs w:val="26"/>
          <w:shd w:val="clear" w:color="auto" w:fill="FFFFFF"/>
        </w:rPr>
        <w:t>jelica.</w:t>
      </w:r>
    </w:p>
    <w:p w14:paraId="2C3E6798" w14:textId="77777777" w:rsidR="00420134" w:rsidRPr="00C83581" w:rsidRDefault="00420134" w:rsidP="00420134">
      <w:pPr>
        <w:jc w:val="both"/>
        <w:rPr>
          <w:rFonts w:asciiTheme="majorHAnsi" w:hAnsiTheme="majorHAnsi" w:cs="Times New Roman"/>
        </w:rPr>
      </w:pPr>
      <w:r w:rsidRPr="00C83581">
        <w:rPr>
          <w:rFonts w:asciiTheme="majorHAnsi" w:hAnsiTheme="majorHAnsi" w:cs="Times New Roman"/>
        </w:rPr>
        <w:t>U srednjem vijeku na ovom mjestu nalazilo se naselje Sveti Đurađ s crkvom koja je bila posvećena sv. Jurju, datira iz vremena 1334. do 1400. god., a ovo se spominje u dokumentima iz 1400. god. i u opisu međaša grada Požege iz 1545. god.</w:t>
      </w:r>
    </w:p>
    <w:p w14:paraId="71190FE0" w14:textId="77777777" w:rsidR="00420134" w:rsidRPr="00C83581" w:rsidRDefault="00420134" w:rsidP="00420134">
      <w:pPr>
        <w:jc w:val="both"/>
        <w:rPr>
          <w:rFonts w:asciiTheme="majorHAnsi" w:hAnsiTheme="majorHAnsi" w:cs="Times New Roman"/>
        </w:rPr>
      </w:pPr>
      <w:r w:rsidRPr="00C83581">
        <w:rPr>
          <w:rFonts w:asciiTheme="majorHAnsi" w:hAnsiTheme="majorHAnsi" w:cs="Times New Roman"/>
        </w:rPr>
        <w:t>Današnji naziv naselja Jakšić vjerojatno potječe od plemića Jakušića, koji su u srednjem vijeku (1373.-1489 god.) imali svoje posjede na ovom području. Osim toga u XV. st. u Požeškoj županiji spominje se kaštel Orljava (Castrum Oryawa 1422. god.), u čije se posjede vjerojatno ubrajalo i današnje naselje Jakšić što je teško utvrditi jer je bilo zapisano pod različitim imenima kao Jakwsunch (1422. god.), Jaksocz (1428. god.), Jakwsewcz i Jakosewcz (1454. god.).</w:t>
      </w:r>
    </w:p>
    <w:p w14:paraId="69830686" w14:textId="77777777" w:rsidR="00420134" w:rsidRPr="00C83581" w:rsidRDefault="00420134" w:rsidP="00420134">
      <w:pPr>
        <w:jc w:val="both"/>
        <w:rPr>
          <w:rFonts w:asciiTheme="majorHAnsi" w:hAnsiTheme="majorHAnsi" w:cs="Times New Roman"/>
        </w:rPr>
      </w:pPr>
      <w:r w:rsidRPr="00C83581">
        <w:rPr>
          <w:rFonts w:asciiTheme="majorHAnsi" w:hAnsiTheme="majorHAnsi" w:cs="Times New Roman"/>
        </w:rPr>
        <w:t>Na 150 godišnje tursko vladanje i danas podsjeća naziv Džamija – brdo na ulazu u Jakšić s desne strane iz smjera Požege</w:t>
      </w:r>
      <w:r w:rsidR="003A7182">
        <w:rPr>
          <w:rFonts w:asciiTheme="majorHAnsi" w:hAnsiTheme="majorHAnsi" w:cs="Times New Roman"/>
        </w:rPr>
        <w:t>,</w:t>
      </w:r>
      <w:r w:rsidRPr="00C83581">
        <w:rPr>
          <w:rFonts w:asciiTheme="majorHAnsi" w:hAnsiTheme="majorHAnsi" w:cs="Times New Roman"/>
        </w:rPr>
        <w:t xml:space="preserve"> kao i nazivi nekih ulica.</w:t>
      </w:r>
    </w:p>
    <w:p w14:paraId="629E3026" w14:textId="77777777" w:rsidR="00420134" w:rsidRPr="00C83581" w:rsidRDefault="00420134" w:rsidP="00420134">
      <w:pPr>
        <w:jc w:val="both"/>
        <w:rPr>
          <w:rFonts w:asciiTheme="majorHAnsi" w:hAnsiTheme="majorHAnsi" w:cs="Times New Roman"/>
        </w:rPr>
      </w:pPr>
      <w:r w:rsidRPr="00C83581">
        <w:rPr>
          <w:rFonts w:asciiTheme="majorHAnsi" w:hAnsiTheme="majorHAnsi" w:cs="Times New Roman"/>
        </w:rPr>
        <w:lastRenderedPageBreak/>
        <w:t>Kroz povijest događala su se naseljavanja i iseljavanja odnosno velike migracije stanovništva koje su se nastavile i u današnje vrijeme tako je zadnje veliko naseljavanje bilo za vrijeme ratnih događanja prilikom raspada bivše države 90-ih godina prošlog stoljeća. Na području naselja Jakšić kroz povijest živjeli su mnogi narodi: Hrvati, Muslimani, Srbi, Slovaci, Česi i Nijemci od kojih neki i danas vuku korijene.</w:t>
      </w:r>
    </w:p>
    <w:p w14:paraId="69AA0A1A" w14:textId="77777777" w:rsidR="00420134" w:rsidRPr="00C83581" w:rsidRDefault="00420134" w:rsidP="00420134">
      <w:pPr>
        <w:jc w:val="both"/>
        <w:rPr>
          <w:rFonts w:asciiTheme="majorHAnsi" w:hAnsiTheme="majorHAnsi" w:cs="Times New Roman"/>
        </w:rPr>
      </w:pPr>
      <w:r w:rsidRPr="00C83581">
        <w:rPr>
          <w:rFonts w:asciiTheme="majorHAnsi" w:hAnsiTheme="majorHAnsi" w:cs="Times New Roman"/>
        </w:rPr>
        <w:t>Prvo izvješće o postojanju sakralnih objekata na ovom području nalazimo u kano</w:t>
      </w:r>
      <w:r w:rsidR="008553EA">
        <w:rPr>
          <w:rFonts w:asciiTheme="majorHAnsi" w:hAnsiTheme="majorHAnsi" w:cs="Times New Roman"/>
        </w:rPr>
        <w:t>ns</w:t>
      </w:r>
      <w:r w:rsidR="00701A99">
        <w:rPr>
          <w:rFonts w:asciiTheme="majorHAnsi" w:hAnsiTheme="majorHAnsi" w:cs="Times New Roman"/>
        </w:rPr>
        <w:t>kim vizitacijama iz 1730. god.</w:t>
      </w:r>
      <w:r w:rsidRPr="00C83581">
        <w:rPr>
          <w:rFonts w:asciiTheme="majorHAnsi" w:hAnsiTheme="majorHAnsi" w:cs="Times New Roman"/>
        </w:rPr>
        <w:t xml:space="preserve"> gdje se navodi postojanje dvije kapele i to kapela sv. Luke na groblju i kapela sv. Barbare u selu.</w:t>
      </w:r>
    </w:p>
    <w:p w14:paraId="3B5281A7" w14:textId="77777777" w:rsidR="00420134" w:rsidRPr="00C83581" w:rsidRDefault="00420134" w:rsidP="00420134">
      <w:pPr>
        <w:jc w:val="both"/>
        <w:rPr>
          <w:rFonts w:asciiTheme="majorHAnsi" w:hAnsiTheme="majorHAnsi" w:cs="Times New Roman"/>
        </w:rPr>
      </w:pPr>
      <w:r w:rsidRPr="00C83581">
        <w:rPr>
          <w:rFonts w:asciiTheme="majorHAnsi" w:hAnsiTheme="majorHAnsi" w:cs="Times New Roman"/>
        </w:rPr>
        <w:t>Jakšić kao općinsko središt</w:t>
      </w:r>
      <w:r w:rsidR="00701A99">
        <w:rPr>
          <w:rFonts w:asciiTheme="majorHAnsi" w:hAnsiTheme="majorHAnsi" w:cs="Times New Roman"/>
        </w:rPr>
        <w:t>e spominje se davne 1900. god.</w:t>
      </w:r>
      <w:r w:rsidRPr="00C83581">
        <w:rPr>
          <w:rFonts w:asciiTheme="majorHAnsi" w:hAnsiTheme="majorHAnsi" w:cs="Times New Roman"/>
        </w:rPr>
        <w:t xml:space="preserve"> s 927 stanovnika. </w:t>
      </w:r>
    </w:p>
    <w:p w14:paraId="6744C752" w14:textId="77777777" w:rsidR="00420134" w:rsidRPr="00C83581" w:rsidRDefault="00420134" w:rsidP="00420134">
      <w:pPr>
        <w:jc w:val="both"/>
        <w:rPr>
          <w:rFonts w:asciiTheme="majorHAnsi" w:hAnsiTheme="majorHAnsi" w:cs="Times New Roman"/>
        </w:rPr>
      </w:pPr>
      <w:r w:rsidRPr="00C83581">
        <w:rPr>
          <w:rFonts w:asciiTheme="majorHAnsi" w:hAnsiTheme="majorHAnsi" w:cs="Times New Roman"/>
        </w:rPr>
        <w:t>Namjesničko vije</w:t>
      </w:r>
      <w:r w:rsidR="000227B8">
        <w:rPr>
          <w:rFonts w:asciiTheme="majorHAnsi" w:hAnsiTheme="majorHAnsi" w:cs="Times New Roman"/>
        </w:rPr>
        <w:t>će 1796. god.</w:t>
      </w:r>
      <w:r w:rsidR="006E1C4D">
        <w:rPr>
          <w:rFonts w:asciiTheme="majorHAnsi" w:hAnsiTheme="majorHAnsi" w:cs="Times New Roman"/>
        </w:rPr>
        <w:t xml:space="preserve"> traži da se </w:t>
      </w:r>
      <w:r w:rsidRPr="00C83581">
        <w:rPr>
          <w:rFonts w:asciiTheme="majorHAnsi" w:hAnsiTheme="majorHAnsi" w:cs="Times New Roman"/>
        </w:rPr>
        <w:t xml:space="preserve"> otvori škola u Jakšiću</w:t>
      </w:r>
      <w:r w:rsidRPr="00C83581">
        <w:rPr>
          <w:rFonts w:asciiTheme="majorHAnsi" w:hAnsiTheme="majorHAnsi"/>
        </w:rPr>
        <w:t xml:space="preserve">. </w:t>
      </w:r>
      <w:r w:rsidR="000227B8">
        <w:rPr>
          <w:rFonts w:asciiTheme="majorHAnsi" w:hAnsiTheme="majorHAnsi" w:cs="Times New Roman"/>
        </w:rPr>
        <w:t>U Jakšiću oko 1885. god.</w:t>
      </w:r>
      <w:r w:rsidRPr="00C83581">
        <w:rPr>
          <w:rFonts w:asciiTheme="majorHAnsi" w:hAnsiTheme="majorHAnsi" w:cs="Times New Roman"/>
        </w:rPr>
        <w:t xml:space="preserve"> postoji pučka škola temeljena na životnom radu franjevca i književnika Čevapović Grgura (1786.-1830.) rodom iz Bertelovaca, koji je u svom djelovanju između ostalog zagovarao stvaranje „Slavonskog jezika“.</w:t>
      </w:r>
    </w:p>
    <w:p w14:paraId="549F84F5" w14:textId="77777777" w:rsidR="00420134" w:rsidRPr="00C83581" w:rsidRDefault="00420134" w:rsidP="00420134">
      <w:pPr>
        <w:jc w:val="both"/>
        <w:rPr>
          <w:rFonts w:asciiTheme="majorHAnsi" w:hAnsiTheme="majorHAnsi" w:cs="Times New Roman"/>
        </w:rPr>
      </w:pPr>
      <w:r w:rsidRPr="00C83581">
        <w:rPr>
          <w:rFonts w:asciiTheme="majorHAnsi" w:hAnsiTheme="majorHAnsi" w:cs="Times New Roman"/>
        </w:rPr>
        <w:t>Život u Jakšiću odvija se po svemu sudeći vrlo aktivno, vezan uz zemlju i poljodjelstvo, tako da je 1903. god. osnovana „Štedna i pomoćna zadruga“, dobrovoljno vatrogasno društvo osnovano je 1907. god., a „Hrvatska seljačka udruga“ osnovana 1919. god</w:t>
      </w:r>
      <w:r w:rsidR="004904BB">
        <w:rPr>
          <w:rFonts w:asciiTheme="majorHAnsi" w:hAnsiTheme="majorHAnsi" w:cs="Times New Roman"/>
        </w:rPr>
        <w:t>.</w:t>
      </w:r>
      <w:r w:rsidRPr="00C83581">
        <w:rPr>
          <w:rFonts w:asciiTheme="majorHAnsi" w:hAnsiTheme="majorHAnsi" w:cs="Times New Roman"/>
        </w:rPr>
        <w:t xml:space="preserve"> sa sjedištem u Jakšiću.</w:t>
      </w:r>
    </w:p>
    <w:p w14:paraId="06BC81A0" w14:textId="77777777" w:rsidR="00420134" w:rsidRPr="00C83581" w:rsidRDefault="00420134" w:rsidP="00420134">
      <w:pPr>
        <w:jc w:val="both"/>
        <w:rPr>
          <w:rFonts w:asciiTheme="majorHAnsi" w:hAnsiTheme="majorHAnsi" w:cs="Times New Roman"/>
        </w:rPr>
      </w:pPr>
      <w:r w:rsidRPr="00C83581">
        <w:rPr>
          <w:rFonts w:asciiTheme="majorHAnsi" w:hAnsiTheme="majorHAnsi" w:cs="Times New Roman"/>
        </w:rPr>
        <w:t>Gospodarski i politički životu u Jakšiću odvijao se sukladno uvjetima koje je diktirala okolina. Osnivanjem općinskog odbora 1952. god. općina Jakšić obuhvaćala je veće područje nego što je današnje, a 1963. god. u Jakšiću je osnovan Mjesni ured.</w:t>
      </w:r>
    </w:p>
    <w:p w14:paraId="08C589B5" w14:textId="77777777" w:rsidR="00C83581" w:rsidRPr="00C83581" w:rsidRDefault="00420134" w:rsidP="00C83581">
      <w:pPr>
        <w:jc w:val="both"/>
        <w:rPr>
          <w:rFonts w:asciiTheme="majorHAnsi" w:hAnsiTheme="majorHAnsi" w:cs="Times New Roman"/>
        </w:rPr>
      </w:pPr>
      <w:r w:rsidRPr="00C83581">
        <w:rPr>
          <w:rFonts w:asciiTheme="majorHAnsi" w:hAnsiTheme="majorHAnsi" w:cs="Times New Roman"/>
        </w:rPr>
        <w:t>Novim ustrojstvom (1993. god.) Jakšić je ponovo dobio status općine koju sačinjava</w:t>
      </w:r>
      <w:r w:rsidR="006E1C4D">
        <w:rPr>
          <w:rFonts w:asciiTheme="majorHAnsi" w:hAnsiTheme="majorHAnsi" w:cs="Times New Roman"/>
        </w:rPr>
        <w:t xml:space="preserve"> sadašnjih</w:t>
      </w:r>
      <w:r w:rsidRPr="00C83581">
        <w:rPr>
          <w:rFonts w:asciiTheme="majorHAnsi" w:hAnsiTheme="majorHAnsi" w:cs="Times New Roman"/>
        </w:rPr>
        <w:t xml:space="preserve"> 10 naselja</w:t>
      </w:r>
      <w:r w:rsidR="006E1C4D">
        <w:rPr>
          <w:rFonts w:asciiTheme="majorHAnsi" w:hAnsiTheme="majorHAnsi" w:cs="Times New Roman"/>
        </w:rPr>
        <w:t xml:space="preserve">, </w:t>
      </w:r>
      <w:r w:rsidRPr="00C83581">
        <w:rPr>
          <w:rFonts w:asciiTheme="majorHAnsi" w:hAnsiTheme="majorHAnsi" w:cs="Times New Roman"/>
        </w:rPr>
        <w:t>a naselje Ja</w:t>
      </w:r>
      <w:r w:rsidR="00C83581" w:rsidRPr="00C83581">
        <w:rPr>
          <w:rFonts w:asciiTheme="majorHAnsi" w:hAnsiTheme="majorHAnsi" w:cs="Times New Roman"/>
        </w:rPr>
        <w:t>kšić postaje općinsko središte.</w:t>
      </w:r>
    </w:p>
    <w:p w14:paraId="1D40892C" w14:textId="77777777" w:rsidR="00420134" w:rsidRPr="00B61088" w:rsidRDefault="00C83581" w:rsidP="00C83581">
      <w:pPr>
        <w:pStyle w:val="Naslov3"/>
        <w:rPr>
          <w:color w:val="365F91" w:themeColor="accent1" w:themeShade="BF"/>
        </w:rPr>
      </w:pPr>
      <w:bookmarkStart w:id="19" w:name="_Toc178283260"/>
      <w:r w:rsidRPr="00B61088">
        <w:rPr>
          <w:color w:val="365F91" w:themeColor="accent1" w:themeShade="BF"/>
        </w:rPr>
        <w:t xml:space="preserve">4.1.2. </w:t>
      </w:r>
      <w:r w:rsidR="00420134" w:rsidRPr="00B61088">
        <w:rPr>
          <w:color w:val="365F91" w:themeColor="accent1" w:themeShade="BF"/>
        </w:rPr>
        <w:t>Geoprometni položaj</w:t>
      </w:r>
      <w:bookmarkEnd w:id="19"/>
    </w:p>
    <w:p w14:paraId="4FDB1B19" w14:textId="77777777" w:rsidR="00C83581" w:rsidRPr="00C83581" w:rsidRDefault="00C83581" w:rsidP="00C83581">
      <w:pPr>
        <w:spacing w:after="0"/>
        <w:rPr>
          <w:rFonts w:asciiTheme="majorHAnsi" w:hAnsiTheme="majorHAnsi"/>
        </w:rPr>
      </w:pPr>
    </w:p>
    <w:p w14:paraId="23AB7E2D" w14:textId="77777777" w:rsidR="00420134" w:rsidRPr="00C83581" w:rsidRDefault="00420134" w:rsidP="00420134">
      <w:pPr>
        <w:jc w:val="both"/>
        <w:rPr>
          <w:rFonts w:asciiTheme="majorHAnsi" w:hAnsiTheme="majorHAnsi" w:cs="Times New Roman"/>
        </w:rPr>
      </w:pPr>
      <w:r w:rsidRPr="00C83581">
        <w:rPr>
          <w:rFonts w:asciiTheme="majorHAnsi" w:hAnsiTheme="majorHAnsi" w:cs="Times New Roman"/>
        </w:rPr>
        <w:t>Požeško-slavonska županija nalazi se u sjeveroistočnom dijelu Republike Hrvatske, podijeljena na dvije prostorne cjeline – Požešku kotlinu i Pakračko-lipički kraj. Sjedište županije nalazi se u Požegi.</w:t>
      </w:r>
      <w:r w:rsidRPr="00C83581">
        <w:rPr>
          <w:rFonts w:asciiTheme="majorHAnsi" w:hAnsiTheme="majorHAnsi"/>
        </w:rPr>
        <w:t xml:space="preserve"> </w:t>
      </w:r>
      <w:r w:rsidRPr="00C83581">
        <w:rPr>
          <w:rFonts w:asciiTheme="majorHAnsi" w:hAnsiTheme="majorHAnsi" w:cs="Times New Roman"/>
        </w:rPr>
        <w:t>Na zapadu graniči sa Sisačko-moslavačkom županijom, na sjeverozapadu s Bjelovarsko-bilogorskom županijom, na sjeveru s Virovitičko-podravskom županijom, na istoku s Osječko-baranjskom županijom i na jugu s Brodsko</w:t>
      </w:r>
      <w:r w:rsidR="002B785F">
        <w:rPr>
          <w:rFonts w:asciiTheme="majorHAnsi" w:hAnsiTheme="majorHAnsi" w:cs="Times New Roman"/>
        </w:rPr>
        <w:t>-</w:t>
      </w:r>
      <w:r w:rsidRPr="00C83581">
        <w:rPr>
          <w:rFonts w:asciiTheme="majorHAnsi" w:hAnsiTheme="majorHAnsi" w:cs="Times New Roman"/>
        </w:rPr>
        <w:t xml:space="preserve">posavskom županijom. Područje Požeško-slavonske županije čini pet gradova i pet općina. Gradovi su: Požega, Pleternica, Pakrac, Lipik, Kutjevo, a općine; Brestovac, Čaglin, Jakšić, Kaptol i Velika. </w:t>
      </w:r>
    </w:p>
    <w:p w14:paraId="05145400" w14:textId="77777777" w:rsidR="00420134" w:rsidRPr="00C83581" w:rsidRDefault="00420134" w:rsidP="00420134">
      <w:pPr>
        <w:spacing w:after="120"/>
        <w:jc w:val="both"/>
        <w:rPr>
          <w:rFonts w:asciiTheme="majorHAnsi" w:hAnsiTheme="majorHAnsi" w:cs="Times New Roman"/>
        </w:rPr>
      </w:pPr>
      <w:r w:rsidRPr="00C83581">
        <w:rPr>
          <w:rFonts w:asciiTheme="majorHAnsi" w:hAnsiTheme="majorHAnsi" w:cs="Times New Roman"/>
        </w:rPr>
        <w:t>Općina Jakšić nalazi se u istočnom dijelu Požeško-slavonske županije koja prema prirodno-geografskoj regionalizaciji pripada svojim istočnim dijelom panonskoj megaregiji i to slavonskom gromadnom gorju, a zapadnim dijelom zavali sjeverozapadne Hrvatske. Kao dio te prirodne cjeline, područje općine Jakšić smješteno je u nizinskom dijelu, u samom središtu Požeške doline omeđene planinskim vijencima Požeške gore, Psunja, Papuka, Krndije i Dilj gore.</w:t>
      </w:r>
    </w:p>
    <w:p w14:paraId="77E73AB2" w14:textId="77777777" w:rsidR="00566FCB" w:rsidRPr="00566FCB" w:rsidRDefault="00420134" w:rsidP="00566FCB">
      <w:pPr>
        <w:spacing w:after="120"/>
        <w:jc w:val="both"/>
        <w:rPr>
          <w:rFonts w:asciiTheme="majorHAnsi" w:hAnsiTheme="majorHAnsi" w:cs="Times New Roman"/>
        </w:rPr>
      </w:pPr>
      <w:r w:rsidRPr="00C83581">
        <w:rPr>
          <w:rFonts w:asciiTheme="majorHAnsi" w:hAnsiTheme="majorHAnsi" w:cs="Times New Roman"/>
        </w:rPr>
        <w:t>Na sjeveru Općina graniči s Općinom Kaptol i Gradom Kutjevo, na zapadu s područjem Grada Požege, na jugu s područjem gradova Požege i Pleternice, a na istoku s područje</w:t>
      </w:r>
      <w:r w:rsidR="00E245FE">
        <w:rPr>
          <w:rFonts w:asciiTheme="majorHAnsi" w:hAnsiTheme="majorHAnsi" w:cs="Times New Roman"/>
        </w:rPr>
        <w:t>m gradova Kutjevo i Pleternica.</w:t>
      </w:r>
      <w:r w:rsidR="00870707">
        <w:rPr>
          <w:rFonts w:asciiTheme="majorHAnsi" w:hAnsiTheme="majorHAnsi" w:cs="Times New Roman"/>
          <w:b/>
          <w:sz w:val="18"/>
          <w:szCs w:val="18"/>
        </w:rPr>
        <w:t xml:space="preserve">           </w:t>
      </w:r>
    </w:p>
    <w:p w14:paraId="7CC3AF6E" w14:textId="77777777" w:rsidR="00882C0F" w:rsidRDefault="00882C0F" w:rsidP="00566FCB">
      <w:pPr>
        <w:pStyle w:val="Opisslike"/>
        <w:jc w:val="both"/>
      </w:pPr>
    </w:p>
    <w:p w14:paraId="7A2DF708" w14:textId="77777777" w:rsidR="00882C0F" w:rsidRDefault="00882C0F" w:rsidP="00566FCB">
      <w:pPr>
        <w:pStyle w:val="Opisslike"/>
        <w:jc w:val="both"/>
      </w:pPr>
    </w:p>
    <w:p w14:paraId="506AF9A6" w14:textId="77777777" w:rsidR="00420134" w:rsidRPr="00305ADE" w:rsidRDefault="00305ADE" w:rsidP="00D24245">
      <w:pPr>
        <w:pStyle w:val="Opisslike"/>
        <w:rPr>
          <w:rFonts w:asciiTheme="majorHAnsi" w:hAnsiTheme="majorHAnsi" w:cs="Times New Roman"/>
          <w:b w:val="0"/>
          <w:color w:val="auto"/>
          <w:sz w:val="20"/>
          <w:szCs w:val="20"/>
        </w:rPr>
      </w:pPr>
      <w:r>
        <w:rPr>
          <w:rFonts w:asciiTheme="majorHAnsi" w:hAnsiTheme="majorHAnsi"/>
          <w:color w:val="auto"/>
          <w:sz w:val="20"/>
          <w:szCs w:val="20"/>
        </w:rPr>
        <w:lastRenderedPageBreak/>
        <w:t xml:space="preserve">                       </w:t>
      </w:r>
      <w:bookmarkStart w:id="20" w:name="_Toc178408980"/>
      <w:r w:rsidR="00D24245" w:rsidRPr="00B61088">
        <w:rPr>
          <w:rFonts w:asciiTheme="majorHAnsi" w:hAnsiTheme="majorHAnsi"/>
          <w:color w:val="365F91" w:themeColor="accent1" w:themeShade="BF"/>
          <w:sz w:val="20"/>
          <w:szCs w:val="20"/>
        </w:rPr>
        <w:t xml:space="preserve">Slika </w:t>
      </w:r>
      <w:r w:rsidR="00D24245" w:rsidRPr="00B61088">
        <w:rPr>
          <w:rFonts w:asciiTheme="majorHAnsi" w:hAnsiTheme="majorHAnsi"/>
          <w:color w:val="365F91" w:themeColor="accent1" w:themeShade="BF"/>
          <w:sz w:val="20"/>
          <w:szCs w:val="20"/>
        </w:rPr>
        <w:fldChar w:fldCharType="begin"/>
      </w:r>
      <w:r w:rsidR="00D24245" w:rsidRPr="00B61088">
        <w:rPr>
          <w:rFonts w:asciiTheme="majorHAnsi" w:hAnsiTheme="majorHAnsi"/>
          <w:color w:val="365F91" w:themeColor="accent1" w:themeShade="BF"/>
          <w:sz w:val="20"/>
          <w:szCs w:val="20"/>
        </w:rPr>
        <w:instrText xml:space="preserve"> SEQ Slika \* ARABIC </w:instrText>
      </w:r>
      <w:r w:rsidR="00D24245" w:rsidRPr="00B61088">
        <w:rPr>
          <w:rFonts w:asciiTheme="majorHAnsi" w:hAnsiTheme="majorHAnsi"/>
          <w:color w:val="365F91" w:themeColor="accent1" w:themeShade="BF"/>
          <w:sz w:val="20"/>
          <w:szCs w:val="20"/>
        </w:rPr>
        <w:fldChar w:fldCharType="separate"/>
      </w:r>
      <w:r w:rsidR="00D24245" w:rsidRPr="00B61088">
        <w:rPr>
          <w:rFonts w:asciiTheme="majorHAnsi" w:hAnsiTheme="majorHAnsi"/>
          <w:noProof/>
          <w:color w:val="365F91" w:themeColor="accent1" w:themeShade="BF"/>
          <w:sz w:val="20"/>
          <w:szCs w:val="20"/>
        </w:rPr>
        <w:t>8</w:t>
      </w:r>
      <w:r w:rsidR="00D24245" w:rsidRPr="00B61088">
        <w:rPr>
          <w:rFonts w:asciiTheme="majorHAnsi" w:hAnsiTheme="majorHAnsi"/>
          <w:color w:val="365F91" w:themeColor="accent1" w:themeShade="BF"/>
          <w:sz w:val="20"/>
          <w:szCs w:val="20"/>
        </w:rPr>
        <w:fldChar w:fldCharType="end"/>
      </w:r>
      <w:r w:rsidR="00D24245" w:rsidRPr="00B61088">
        <w:rPr>
          <w:rFonts w:asciiTheme="majorHAnsi" w:hAnsiTheme="majorHAnsi"/>
          <w:color w:val="365F91" w:themeColor="accent1" w:themeShade="BF"/>
          <w:sz w:val="20"/>
          <w:szCs w:val="20"/>
        </w:rPr>
        <w:t>. Položaj Požeško-slavonske županije i Općine Jakšić</w:t>
      </w:r>
      <w:bookmarkEnd w:id="20"/>
    </w:p>
    <w:p w14:paraId="32F82601" w14:textId="77777777" w:rsidR="00420134" w:rsidRPr="00C83581" w:rsidRDefault="00420134" w:rsidP="009A426E">
      <w:pPr>
        <w:spacing w:after="100" w:afterAutospacing="1"/>
        <w:jc w:val="center"/>
        <w:rPr>
          <w:rFonts w:asciiTheme="majorHAnsi" w:hAnsiTheme="majorHAnsi" w:cs="Times New Roman"/>
        </w:rPr>
      </w:pPr>
      <w:r w:rsidRPr="00C83581">
        <w:rPr>
          <w:rFonts w:asciiTheme="majorHAnsi" w:hAnsiTheme="majorHAnsi" w:cs="Times New Roman"/>
          <w:noProof/>
          <w:lang w:eastAsia="hr-HR"/>
        </w:rPr>
        <w:drawing>
          <wp:inline distT="0" distB="0" distL="0" distR="0" wp14:anchorId="569F00C8" wp14:editId="2CEDEE68">
            <wp:extent cx="4468483" cy="2054060"/>
            <wp:effectExtent l="0" t="0" r="889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5764" cy="2052810"/>
                    </a:xfrm>
                    <a:prstGeom prst="rect">
                      <a:avLst/>
                    </a:prstGeom>
                    <a:noFill/>
                  </pic:spPr>
                </pic:pic>
              </a:graphicData>
            </a:graphic>
          </wp:inline>
        </w:drawing>
      </w:r>
    </w:p>
    <w:p w14:paraId="74D6BFE3" w14:textId="77777777" w:rsidR="009A426E" w:rsidRPr="009A426E" w:rsidRDefault="00305ADE" w:rsidP="009A426E">
      <w:pPr>
        <w:jc w:val="both"/>
        <w:rPr>
          <w:rFonts w:ascii="Cambria" w:hAnsi="Cambria" w:cs="Times New Roman"/>
          <w:i/>
          <w:sz w:val="18"/>
        </w:rPr>
      </w:pPr>
      <w:r>
        <w:rPr>
          <w:rFonts w:ascii="Cambria" w:hAnsi="Cambria" w:cs="Times New Roman"/>
          <w:i/>
          <w:sz w:val="18"/>
        </w:rPr>
        <w:t xml:space="preserve">                      </w:t>
      </w:r>
      <w:r w:rsidR="009A426E" w:rsidRPr="00870707">
        <w:rPr>
          <w:rFonts w:ascii="Cambria" w:hAnsi="Cambria" w:cs="Times New Roman"/>
          <w:i/>
          <w:sz w:val="18"/>
        </w:rPr>
        <w:t>Izvor: Zavod za prostorno uređenje Požeško-slavonske županije</w:t>
      </w:r>
    </w:p>
    <w:p w14:paraId="6D8C6B43" w14:textId="77777777" w:rsidR="00420134" w:rsidRPr="00C83581" w:rsidRDefault="00420134" w:rsidP="00420134">
      <w:pPr>
        <w:jc w:val="both"/>
        <w:rPr>
          <w:rFonts w:asciiTheme="majorHAnsi" w:hAnsiTheme="majorHAnsi" w:cs="Times New Roman"/>
        </w:rPr>
      </w:pPr>
      <w:r w:rsidRPr="00C83581">
        <w:rPr>
          <w:rFonts w:asciiTheme="majorHAnsi" w:hAnsiTheme="majorHAnsi" w:cs="Times New Roman"/>
        </w:rPr>
        <w:t>Geoprometni položaj općin</w:t>
      </w:r>
      <w:r w:rsidR="008C79A7">
        <w:rPr>
          <w:rFonts w:asciiTheme="majorHAnsi" w:hAnsiTheme="majorHAnsi" w:cs="Times New Roman"/>
        </w:rPr>
        <w:t>e Jakšić je povoljan zahvaljujuć</w:t>
      </w:r>
      <w:r w:rsidRPr="00C83581">
        <w:rPr>
          <w:rFonts w:asciiTheme="majorHAnsi" w:hAnsiTheme="majorHAnsi" w:cs="Times New Roman"/>
        </w:rPr>
        <w:t>i svojim smještajem u središnjem dijelu Požeške doline. Otvorenost prema zapadu i istoku utjecalo je na razvitak prometnog sustava. Ovim prostorom prolazi državna i županijska cesta, te željeznička pruga koje povezuju Općinu sa susjednim županijama.</w:t>
      </w:r>
    </w:p>
    <w:p w14:paraId="3EFBD6A9" w14:textId="77777777" w:rsidR="00420134" w:rsidRPr="00B61088" w:rsidRDefault="000A0A8B" w:rsidP="000A0A8B">
      <w:pPr>
        <w:pStyle w:val="Naslov3"/>
        <w:rPr>
          <w:color w:val="365F91" w:themeColor="accent1" w:themeShade="BF"/>
        </w:rPr>
      </w:pPr>
      <w:bookmarkStart w:id="21" w:name="_Toc178283261"/>
      <w:r w:rsidRPr="00B61088">
        <w:rPr>
          <w:color w:val="365F91" w:themeColor="accent1" w:themeShade="BF"/>
        </w:rPr>
        <w:t>4.1.3. Prirodna obilježja</w:t>
      </w:r>
      <w:bookmarkEnd w:id="21"/>
    </w:p>
    <w:p w14:paraId="5E66EBD5" w14:textId="77777777" w:rsidR="000A0A8B" w:rsidRPr="00C83581" w:rsidRDefault="000A0A8B" w:rsidP="000A0A8B">
      <w:pPr>
        <w:ind w:left="57"/>
        <w:contextualSpacing/>
        <w:jc w:val="both"/>
        <w:rPr>
          <w:rFonts w:asciiTheme="majorHAnsi" w:hAnsiTheme="majorHAnsi" w:cs="Times New Roman"/>
          <w:b/>
        </w:rPr>
      </w:pPr>
    </w:p>
    <w:p w14:paraId="2D722D70" w14:textId="77777777" w:rsidR="00420134" w:rsidRPr="00C83581" w:rsidRDefault="002B785F" w:rsidP="00D472FE">
      <w:pPr>
        <w:jc w:val="both"/>
        <w:rPr>
          <w:rFonts w:asciiTheme="majorHAnsi" w:hAnsiTheme="majorHAnsi" w:cs="Times New Roman"/>
        </w:rPr>
      </w:pPr>
      <w:r>
        <w:rPr>
          <w:rFonts w:asciiTheme="majorHAnsi" w:hAnsiTheme="majorHAnsi" w:cs="Times New Roman"/>
        </w:rPr>
        <w:t>Prostor O</w:t>
      </w:r>
      <w:r w:rsidR="00420134" w:rsidRPr="00C83581">
        <w:rPr>
          <w:rFonts w:asciiTheme="majorHAnsi" w:hAnsiTheme="majorHAnsi" w:cs="Times New Roman"/>
        </w:rPr>
        <w:t xml:space="preserve">pćine Jakšić pripada području prirodno-geografske cjeline Požeške kotline, kao dijelu Požeško-slavonske županije, koja prema prirodno-geografskoj regionalizaciji pripada svojim istočnim dijelom panonskoj megaregiji i to slavonskom gromadnom gorju, a zapadnim dijelom zavali sjeverozapadne Hrvatske. </w:t>
      </w:r>
    </w:p>
    <w:p w14:paraId="1045DA1D" w14:textId="77777777" w:rsidR="00420134" w:rsidRPr="00C83581" w:rsidRDefault="002B785F" w:rsidP="00D472FE">
      <w:pPr>
        <w:jc w:val="both"/>
        <w:rPr>
          <w:rFonts w:asciiTheme="majorHAnsi" w:hAnsiTheme="majorHAnsi" w:cs="Times New Roman"/>
        </w:rPr>
      </w:pPr>
      <w:r>
        <w:rPr>
          <w:rFonts w:asciiTheme="majorHAnsi" w:hAnsiTheme="majorHAnsi" w:cs="Times New Roman"/>
        </w:rPr>
        <w:t>Područje O</w:t>
      </w:r>
      <w:r w:rsidR="00420134" w:rsidRPr="00C83581">
        <w:rPr>
          <w:rFonts w:asciiTheme="majorHAnsi" w:hAnsiTheme="majorHAnsi" w:cs="Times New Roman"/>
        </w:rPr>
        <w:t xml:space="preserve">pćine Jakšić zauzima nizinski dio Požeške kotline, odnosno nalazi se srcu Zlatne doline. Nadmorske visine naselja na području općine Jakšić kreću se od 140 m.n.v. naselje Svetinja do 175 m.n.v. naselje Radnovac, a središte općine Jakšić od 140-170 m.n.v. </w:t>
      </w:r>
    </w:p>
    <w:p w14:paraId="62CD3564" w14:textId="77777777" w:rsidR="00420134" w:rsidRPr="00C83581" w:rsidRDefault="00420134" w:rsidP="00D472FE">
      <w:pPr>
        <w:jc w:val="both"/>
        <w:rPr>
          <w:rFonts w:asciiTheme="majorHAnsi" w:hAnsiTheme="majorHAnsi" w:cs="Times New Roman"/>
        </w:rPr>
      </w:pPr>
      <w:r w:rsidRPr="00C83581">
        <w:rPr>
          <w:rFonts w:asciiTheme="majorHAnsi" w:hAnsiTheme="majorHAnsi" w:cs="Times New Roman"/>
        </w:rPr>
        <w:t>Klimatske</w:t>
      </w:r>
      <w:r w:rsidR="002B785F">
        <w:rPr>
          <w:rFonts w:asciiTheme="majorHAnsi" w:hAnsiTheme="majorHAnsi" w:cs="Times New Roman"/>
        </w:rPr>
        <w:t xml:space="preserve"> osobine prostora O</w:t>
      </w:r>
      <w:r w:rsidR="000A0A8B">
        <w:rPr>
          <w:rFonts w:asciiTheme="majorHAnsi" w:hAnsiTheme="majorHAnsi" w:cs="Times New Roman"/>
        </w:rPr>
        <w:t>pćine Jakšić</w:t>
      </w:r>
      <w:r w:rsidRPr="00C83581">
        <w:rPr>
          <w:rFonts w:asciiTheme="majorHAnsi" w:hAnsiTheme="majorHAnsi" w:cs="Times New Roman"/>
        </w:rPr>
        <w:t xml:space="preserve"> dio su klimatskih osobina </w:t>
      </w:r>
      <w:r w:rsidR="000A0A8B">
        <w:rPr>
          <w:rFonts w:asciiTheme="majorHAnsi" w:hAnsiTheme="majorHAnsi" w:cs="Times New Roman"/>
        </w:rPr>
        <w:t>šireg prostora Istočne Hrvatske</w:t>
      </w:r>
      <w:r w:rsidRPr="00C83581">
        <w:rPr>
          <w:rFonts w:asciiTheme="majorHAnsi" w:hAnsiTheme="majorHAnsi" w:cs="Times New Roman"/>
        </w:rPr>
        <w:t xml:space="preserve"> koje karakterizira homogenost klimatskih osobina čemu su doprinijele reljefne osobine. Cjelokupan prostor Istočne Hrvatske ima obiljež</w:t>
      </w:r>
      <w:r w:rsidR="00E92AFB">
        <w:rPr>
          <w:rFonts w:asciiTheme="majorHAnsi" w:hAnsiTheme="majorHAnsi" w:cs="Times New Roman"/>
        </w:rPr>
        <w:t>ja umjereno-kontinentalne klime</w:t>
      </w:r>
      <w:r w:rsidRPr="00C83581">
        <w:rPr>
          <w:rFonts w:asciiTheme="majorHAnsi" w:hAnsiTheme="majorHAnsi" w:cs="Times New Roman"/>
        </w:rPr>
        <w:t xml:space="preserve"> koju karakteriziraju česte i intenzivne promjene vremena.</w:t>
      </w:r>
    </w:p>
    <w:p w14:paraId="758639A2" w14:textId="77777777" w:rsidR="00420134" w:rsidRPr="00C83581" w:rsidRDefault="00420134" w:rsidP="00D472FE">
      <w:pPr>
        <w:jc w:val="both"/>
        <w:rPr>
          <w:rFonts w:asciiTheme="majorHAnsi" w:hAnsiTheme="majorHAnsi"/>
        </w:rPr>
      </w:pPr>
      <w:r w:rsidRPr="00C83581">
        <w:rPr>
          <w:rFonts w:asciiTheme="majorHAnsi" w:hAnsiTheme="majorHAnsi" w:cs="Times New Roman"/>
        </w:rPr>
        <w:t>S obzirom na reljefnu raščlanjenost prostora Županije, na klimatske prilike kako užeg, tako i šireg prostora, utjecali su reljefni oblici i nadmor</w:t>
      </w:r>
      <w:r w:rsidR="00E92AFB">
        <w:rPr>
          <w:rFonts w:asciiTheme="majorHAnsi" w:hAnsiTheme="majorHAnsi" w:cs="Times New Roman"/>
        </w:rPr>
        <w:t>ske visine</w:t>
      </w:r>
      <w:r w:rsidRPr="00C83581">
        <w:rPr>
          <w:rFonts w:asciiTheme="majorHAnsi" w:hAnsiTheme="majorHAnsi" w:cs="Times New Roman"/>
        </w:rPr>
        <w:t xml:space="preserve"> te su uočljive mikroklimatske razlike između gorskog okvira i zavale. Gore su hladnije i vlažnije u odnosu na zavalu, što je pogodovalo i razvoju mreža tekućica</w:t>
      </w:r>
      <w:r w:rsidRPr="00C83581">
        <w:rPr>
          <w:rFonts w:asciiTheme="majorHAnsi" w:hAnsiTheme="majorHAnsi"/>
        </w:rPr>
        <w:t xml:space="preserve">. </w:t>
      </w:r>
    </w:p>
    <w:p w14:paraId="395DE2CE" w14:textId="77777777" w:rsidR="00420134" w:rsidRPr="00C83581" w:rsidRDefault="002B785F" w:rsidP="00D472FE">
      <w:pPr>
        <w:jc w:val="both"/>
        <w:rPr>
          <w:rFonts w:asciiTheme="majorHAnsi" w:hAnsiTheme="majorHAnsi" w:cs="Times New Roman"/>
        </w:rPr>
      </w:pPr>
      <w:r>
        <w:rPr>
          <w:rFonts w:asciiTheme="majorHAnsi" w:hAnsiTheme="majorHAnsi" w:cs="Times New Roman"/>
        </w:rPr>
        <w:t>Na području O</w:t>
      </w:r>
      <w:r w:rsidR="00420134" w:rsidRPr="00C83581">
        <w:rPr>
          <w:rFonts w:asciiTheme="majorHAnsi" w:hAnsiTheme="majorHAnsi" w:cs="Times New Roman"/>
        </w:rPr>
        <w:t xml:space="preserve">pćine Jakšić vlada umjereno-kontinentalna klima, koja pripada tipu srednjoeuropske humidne umjereno–kontinentalne klime, čije su glavne karakteristike temperatura i vlaga </w:t>
      </w:r>
      <w:r w:rsidR="00E92AFB">
        <w:rPr>
          <w:rFonts w:asciiTheme="majorHAnsi" w:hAnsiTheme="majorHAnsi" w:cs="Times New Roman"/>
        </w:rPr>
        <w:t>zraka, zatim oborine i vjetrovi</w:t>
      </w:r>
      <w:r w:rsidR="00420134" w:rsidRPr="00C83581">
        <w:rPr>
          <w:rFonts w:asciiTheme="majorHAnsi" w:hAnsiTheme="majorHAnsi" w:cs="Times New Roman"/>
        </w:rPr>
        <w:t xml:space="preserve"> te ostali manje važni klimatski pokazatelji. Temperatura zraka tijekom godine najbolje održava kontinentalnost klime.</w:t>
      </w:r>
    </w:p>
    <w:p w14:paraId="61D2C27D" w14:textId="77777777" w:rsidR="00420134" w:rsidRPr="00C83581" w:rsidRDefault="00C7398E" w:rsidP="00D472FE">
      <w:pPr>
        <w:jc w:val="both"/>
        <w:rPr>
          <w:rFonts w:asciiTheme="majorHAnsi" w:hAnsiTheme="majorHAnsi" w:cs="Times New Roman"/>
        </w:rPr>
      </w:pPr>
      <w:r>
        <w:rPr>
          <w:rFonts w:asciiTheme="majorHAnsi" w:hAnsiTheme="majorHAnsi" w:cs="Times New Roman"/>
        </w:rPr>
        <w:t>Prosječna godišnja</w:t>
      </w:r>
      <w:r w:rsidR="00420134" w:rsidRPr="00C83581">
        <w:rPr>
          <w:rFonts w:asciiTheme="majorHAnsi" w:hAnsiTheme="majorHAnsi" w:cs="Times New Roman"/>
        </w:rPr>
        <w:t xml:space="preserve"> temperatura zraka iznosi +11 </w:t>
      </w:r>
      <w:r w:rsidR="00A60ECF">
        <w:rPr>
          <w:rFonts w:ascii="Sitka Subheading Semibold" w:hAnsi="Sitka Subheading Semibold" w:cs="Times New Roman"/>
        </w:rPr>
        <w:t>°</w:t>
      </w:r>
      <w:r w:rsidR="00420134" w:rsidRPr="00C83581">
        <w:rPr>
          <w:rFonts w:asciiTheme="majorHAnsi" w:hAnsiTheme="majorHAnsi" w:cs="Times New Roman"/>
        </w:rPr>
        <w:t xml:space="preserve">C. Najhladniji mjesec je siječanj s prosječnom temperaturom +0,5 </w:t>
      </w:r>
      <w:r w:rsidR="00A60ECF">
        <w:rPr>
          <w:rFonts w:ascii="Sitka Subheading Semibold" w:hAnsi="Sitka Subheading Semibold" w:cs="Times New Roman"/>
        </w:rPr>
        <w:t>°</w:t>
      </w:r>
      <w:r w:rsidR="00420134" w:rsidRPr="00C83581">
        <w:rPr>
          <w:rFonts w:asciiTheme="majorHAnsi" w:hAnsiTheme="majorHAnsi" w:cs="Times New Roman"/>
        </w:rPr>
        <w:t>C, a najtopliji srpanj s prosječ</w:t>
      </w:r>
      <w:r w:rsidR="00A60ECF">
        <w:rPr>
          <w:rFonts w:asciiTheme="majorHAnsi" w:hAnsiTheme="majorHAnsi" w:cs="Times New Roman"/>
        </w:rPr>
        <w:t>nom temperaturom zraka +</w:t>
      </w:r>
      <w:r w:rsidR="00420134" w:rsidRPr="00C83581">
        <w:rPr>
          <w:rFonts w:asciiTheme="majorHAnsi" w:hAnsiTheme="majorHAnsi" w:cs="Times New Roman"/>
        </w:rPr>
        <w:t xml:space="preserve">20,9 </w:t>
      </w:r>
      <w:r w:rsidR="00A60ECF">
        <w:rPr>
          <w:rFonts w:ascii="Sitka Subheading Semibold" w:hAnsi="Sitka Subheading Semibold" w:cs="Times New Roman"/>
        </w:rPr>
        <w:t>°</w:t>
      </w:r>
      <w:r w:rsidR="00420134" w:rsidRPr="00C83581">
        <w:rPr>
          <w:rFonts w:asciiTheme="majorHAnsi" w:hAnsiTheme="majorHAnsi" w:cs="Times New Roman"/>
        </w:rPr>
        <w:t xml:space="preserve">C. Prosječna godišnja temperaturna amplituda iznosi 21,4 C dok je apsolutna temperaturna amplituda 55,8 </w:t>
      </w:r>
      <w:r w:rsidR="00A60ECF">
        <w:rPr>
          <w:rFonts w:ascii="Sitka Subheading Semibold" w:hAnsi="Sitka Subheading Semibold" w:cs="Times New Roman"/>
        </w:rPr>
        <w:lastRenderedPageBreak/>
        <w:t>°</w:t>
      </w:r>
      <w:r w:rsidR="00420134" w:rsidRPr="00C83581">
        <w:rPr>
          <w:rFonts w:asciiTheme="majorHAnsi" w:hAnsiTheme="majorHAnsi" w:cs="Times New Roman"/>
        </w:rPr>
        <w:t xml:space="preserve">C. Srednje temperature po godišnjim dobima su: proljeće +11,3 </w:t>
      </w:r>
      <w:r w:rsidR="00A60ECF">
        <w:rPr>
          <w:rFonts w:ascii="Sitka Subheading Semibold" w:hAnsi="Sitka Subheading Semibold" w:cs="Times New Roman"/>
        </w:rPr>
        <w:t>°</w:t>
      </w:r>
      <w:r w:rsidR="00420134" w:rsidRPr="00C83581">
        <w:rPr>
          <w:rFonts w:asciiTheme="majorHAnsi" w:hAnsiTheme="majorHAnsi" w:cs="Times New Roman"/>
        </w:rPr>
        <w:t xml:space="preserve">C, ljeto +20 </w:t>
      </w:r>
      <w:r w:rsidR="00A60ECF">
        <w:rPr>
          <w:rFonts w:ascii="Sitka Subheading Semibold" w:hAnsi="Sitka Subheading Semibold" w:cs="Times New Roman"/>
        </w:rPr>
        <w:t>°</w:t>
      </w:r>
      <w:r w:rsidR="00420134" w:rsidRPr="00C83581">
        <w:rPr>
          <w:rFonts w:asciiTheme="majorHAnsi" w:hAnsiTheme="majorHAnsi" w:cs="Times New Roman"/>
        </w:rPr>
        <w:t xml:space="preserve">C, jesen +11,4 </w:t>
      </w:r>
      <w:r w:rsidR="00A60ECF">
        <w:rPr>
          <w:rFonts w:ascii="Sitka Subheading Semibold" w:hAnsi="Sitka Subheading Semibold" w:cs="Times New Roman"/>
        </w:rPr>
        <w:t>°</w:t>
      </w:r>
      <w:r w:rsidR="00420134" w:rsidRPr="00C83581">
        <w:rPr>
          <w:rFonts w:asciiTheme="majorHAnsi" w:hAnsiTheme="majorHAnsi" w:cs="Times New Roman"/>
        </w:rPr>
        <w:t xml:space="preserve">C i zima +1,4 </w:t>
      </w:r>
      <w:r w:rsidR="00A60ECF">
        <w:rPr>
          <w:rFonts w:ascii="Sitka Subheading Semibold" w:hAnsi="Sitka Subheading Semibold" w:cs="Times New Roman"/>
        </w:rPr>
        <w:t>°</w:t>
      </w:r>
      <w:r w:rsidR="00420134" w:rsidRPr="00C83581">
        <w:rPr>
          <w:rFonts w:asciiTheme="majorHAnsi" w:hAnsiTheme="majorHAnsi" w:cs="Times New Roman"/>
        </w:rPr>
        <w:t>C.</w:t>
      </w:r>
    </w:p>
    <w:p w14:paraId="6D7C2474" w14:textId="77777777" w:rsidR="00420134" w:rsidRPr="00C83581" w:rsidRDefault="00420134" w:rsidP="00D472FE">
      <w:pPr>
        <w:jc w:val="both"/>
        <w:rPr>
          <w:rFonts w:asciiTheme="majorHAnsi" w:hAnsiTheme="majorHAnsi" w:cs="Times New Roman"/>
        </w:rPr>
      </w:pPr>
      <w:r w:rsidRPr="00C83581">
        <w:rPr>
          <w:rFonts w:asciiTheme="majorHAnsi" w:hAnsiTheme="majorHAnsi" w:cs="Times New Roman"/>
        </w:rPr>
        <w:t xml:space="preserve">Oborine također vrlo dobro karakteriziraju kontinentalnost klime. Raspored količine oborina tijekom godine vrlo je dobro raspoređen, a naročito u vegetacijskom periodu od IV – X mjeseca. U prva četiri vegetacijska mjeseca: travanj, svibanj, lipanj i srpanj, padne 334 mm oborina, što je nešto manje od polovine ukupne godišnje količine oborina. Nešto je manje oborina u jesen, 194 mm, nego u proljeće, 207 mm. Oborine donose uglavnom zapadni vjetrovi. </w:t>
      </w:r>
    </w:p>
    <w:p w14:paraId="4E8F5752" w14:textId="77777777" w:rsidR="00420134" w:rsidRPr="00C83581" w:rsidRDefault="00420134" w:rsidP="00D472FE">
      <w:pPr>
        <w:jc w:val="both"/>
        <w:rPr>
          <w:rFonts w:asciiTheme="majorHAnsi" w:hAnsiTheme="majorHAnsi" w:cs="Times New Roman"/>
        </w:rPr>
      </w:pPr>
      <w:r w:rsidRPr="00C83581">
        <w:rPr>
          <w:rFonts w:asciiTheme="majorHAnsi" w:hAnsiTheme="majorHAnsi" w:cs="Times New Roman"/>
        </w:rPr>
        <w:t xml:space="preserve">Prosječna godišnja </w:t>
      </w:r>
      <w:r w:rsidR="00E92AFB">
        <w:rPr>
          <w:rFonts w:asciiTheme="majorHAnsi" w:hAnsiTheme="majorHAnsi" w:cs="Times New Roman"/>
        </w:rPr>
        <w:t>relativna vlaga zraka iznosi 81</w:t>
      </w:r>
      <w:r w:rsidRPr="00C83581">
        <w:rPr>
          <w:rFonts w:asciiTheme="majorHAnsi" w:hAnsiTheme="majorHAnsi" w:cs="Times New Roman"/>
        </w:rPr>
        <w:t>%.</w:t>
      </w:r>
    </w:p>
    <w:p w14:paraId="6C15D541" w14:textId="77777777" w:rsidR="00420134" w:rsidRPr="00C83581" w:rsidRDefault="00420134" w:rsidP="00D472FE">
      <w:pPr>
        <w:jc w:val="both"/>
        <w:rPr>
          <w:rFonts w:asciiTheme="majorHAnsi" w:hAnsiTheme="majorHAnsi" w:cs="Times New Roman"/>
        </w:rPr>
      </w:pPr>
      <w:r w:rsidRPr="00C83581">
        <w:rPr>
          <w:rFonts w:asciiTheme="majorHAnsi" w:hAnsiTheme="majorHAnsi" w:cs="Times New Roman"/>
        </w:rPr>
        <w:t>Na području općine Jakšić najučestaliji su vjetrovi sa zapada, koji su zimi dosta jaki. Istočni i južni vjetrovi imaju mali utjecaj na klimu ovog područja.</w:t>
      </w:r>
    </w:p>
    <w:p w14:paraId="1CA3111B" w14:textId="77777777" w:rsidR="00420134" w:rsidRPr="00C83581" w:rsidRDefault="00420134" w:rsidP="00D472FE">
      <w:pPr>
        <w:jc w:val="both"/>
        <w:rPr>
          <w:rFonts w:asciiTheme="majorHAnsi" w:hAnsiTheme="majorHAnsi" w:cs="Times New Roman"/>
        </w:rPr>
      </w:pPr>
      <w:r w:rsidRPr="00C83581">
        <w:rPr>
          <w:rFonts w:asciiTheme="majorHAnsi" w:hAnsiTheme="majorHAnsi" w:cs="Times New Roman"/>
        </w:rPr>
        <w:t>Snježni pokrivač na ovom području se zadržava u prosjeku 30 dana tijekom godine, a doseže visinu do 40 cm.</w:t>
      </w:r>
    </w:p>
    <w:p w14:paraId="36D40144" w14:textId="77777777" w:rsidR="00420134" w:rsidRPr="00C83581" w:rsidRDefault="00420134" w:rsidP="00D472FE">
      <w:pPr>
        <w:jc w:val="both"/>
        <w:rPr>
          <w:rFonts w:asciiTheme="majorHAnsi" w:hAnsiTheme="majorHAnsi" w:cs="Times New Roman"/>
        </w:rPr>
      </w:pPr>
      <w:r w:rsidRPr="00C83581">
        <w:rPr>
          <w:rFonts w:asciiTheme="majorHAnsi" w:hAnsiTheme="majorHAnsi" w:cs="Times New Roman"/>
        </w:rPr>
        <w:t>Cijelo područje Općine pripada slivu rijeke Orljave, koji se nalazi u centralnom dijelu Slavonije, okružen planinskim vijencem koji čine planine Psunj, Papuk, Krndija, Dilj gora i Požeška gora, što ga čini donekle izoliranim. Najviši vrh okolnog gorja se nalazi na planini Psunj visine 984 m (Brezovo polje). Na padinama okolnog gorja formiraju se brojni potoci, koji formiraju dva glavna vodotoka Orljavu i Londžu, koji nakon spoja, južno od Pleternice, teku pod zajedničkim nazivom rijeka Orljava. Površina sliva Orljave iznosi 1580 km</w:t>
      </w:r>
      <w:r w:rsidRPr="008C77AA">
        <w:rPr>
          <w:rFonts w:asciiTheme="majorHAnsi" w:hAnsiTheme="majorHAnsi" w:cs="Times New Roman"/>
          <w:vertAlign w:val="superscript"/>
        </w:rPr>
        <w:t>2</w:t>
      </w:r>
      <w:r w:rsidRPr="00C83581">
        <w:rPr>
          <w:rFonts w:asciiTheme="majorHAnsi" w:hAnsiTheme="majorHAnsi" w:cs="Times New Roman"/>
        </w:rPr>
        <w:t xml:space="preserve"> na ušću u rijeku Savu. Najveći pritoci Orljave su: Londža (487 km</w:t>
      </w:r>
      <w:r w:rsidRPr="008C77AA">
        <w:rPr>
          <w:rFonts w:asciiTheme="majorHAnsi" w:hAnsiTheme="majorHAnsi" w:cs="Times New Roman"/>
          <w:vertAlign w:val="superscript"/>
        </w:rPr>
        <w:t>2</w:t>
      </w:r>
      <w:r w:rsidRPr="00C83581">
        <w:rPr>
          <w:rFonts w:asciiTheme="majorHAnsi" w:hAnsiTheme="majorHAnsi" w:cs="Times New Roman"/>
        </w:rPr>
        <w:t xml:space="preserve"> ), Brzaja (115 km</w:t>
      </w:r>
      <w:r w:rsidRPr="008C77AA">
        <w:rPr>
          <w:rFonts w:asciiTheme="majorHAnsi" w:hAnsiTheme="majorHAnsi" w:cs="Times New Roman"/>
          <w:vertAlign w:val="superscript"/>
        </w:rPr>
        <w:t>2</w:t>
      </w:r>
      <w:r w:rsidRPr="00C83581">
        <w:rPr>
          <w:rFonts w:asciiTheme="majorHAnsi" w:hAnsiTheme="majorHAnsi" w:cs="Times New Roman"/>
        </w:rPr>
        <w:t xml:space="preserve"> ) i Veličanka (132 km</w:t>
      </w:r>
      <w:r w:rsidRPr="008C77AA">
        <w:rPr>
          <w:rFonts w:asciiTheme="majorHAnsi" w:hAnsiTheme="majorHAnsi" w:cs="Times New Roman"/>
          <w:vertAlign w:val="superscript"/>
        </w:rPr>
        <w:t>2</w:t>
      </w:r>
      <w:r w:rsidRPr="00C83581">
        <w:rPr>
          <w:rFonts w:asciiTheme="majorHAnsi" w:hAnsiTheme="majorHAnsi" w:cs="Times New Roman"/>
        </w:rPr>
        <w:t xml:space="preserve"> ).</w:t>
      </w:r>
    </w:p>
    <w:p w14:paraId="7E4159FA" w14:textId="77777777" w:rsidR="00420134" w:rsidRPr="00C83581" w:rsidRDefault="00420134" w:rsidP="00D472FE">
      <w:pPr>
        <w:jc w:val="both"/>
        <w:rPr>
          <w:rFonts w:asciiTheme="majorHAnsi" w:hAnsiTheme="majorHAnsi" w:cs="Times New Roman"/>
        </w:rPr>
      </w:pPr>
      <w:r w:rsidRPr="00C83581">
        <w:rPr>
          <w:rFonts w:asciiTheme="majorHAnsi" w:hAnsiTheme="majorHAnsi" w:cs="Times New Roman"/>
        </w:rPr>
        <w:t>Od važnijih vodotoka na području Općine možemo nabroj</w:t>
      </w:r>
      <w:r w:rsidR="00D472FE">
        <w:rPr>
          <w:rFonts w:asciiTheme="majorHAnsi" w:hAnsiTheme="majorHAnsi" w:cs="Times New Roman"/>
        </w:rPr>
        <w:t xml:space="preserve">iti Kaptolku, Vetovku, Vrbovu </w:t>
      </w:r>
      <w:r w:rsidRPr="00C83581">
        <w:rPr>
          <w:rFonts w:asciiTheme="majorHAnsi" w:hAnsiTheme="majorHAnsi" w:cs="Times New Roman"/>
        </w:rPr>
        <w:t>Glogovac koji je jedini u cijelosti na području Općine.</w:t>
      </w:r>
    </w:p>
    <w:p w14:paraId="2C25C894" w14:textId="77777777" w:rsidR="0018697F" w:rsidRPr="00B61088" w:rsidRDefault="0018697F" w:rsidP="00D472FE">
      <w:pPr>
        <w:pStyle w:val="Naslov2"/>
        <w:rPr>
          <w:color w:val="365F91" w:themeColor="accent1" w:themeShade="BF"/>
        </w:rPr>
      </w:pPr>
      <w:bookmarkStart w:id="22" w:name="_Toc178283262"/>
      <w:r w:rsidRPr="00B61088">
        <w:rPr>
          <w:color w:val="365F91" w:themeColor="accent1" w:themeShade="BF"/>
        </w:rPr>
        <w:t>4.2. Stanovništvo</w:t>
      </w:r>
      <w:bookmarkEnd w:id="22"/>
    </w:p>
    <w:p w14:paraId="408C99E0" w14:textId="77777777" w:rsidR="0018697F" w:rsidRPr="00947C7F" w:rsidRDefault="0018697F" w:rsidP="00D472FE">
      <w:pPr>
        <w:spacing w:after="0"/>
        <w:contextualSpacing/>
        <w:jc w:val="both"/>
        <w:rPr>
          <w:rFonts w:asciiTheme="majorHAnsi" w:hAnsiTheme="majorHAnsi" w:cs="Times New Roman"/>
          <w:b/>
        </w:rPr>
      </w:pPr>
    </w:p>
    <w:p w14:paraId="6CF8047C" w14:textId="77777777" w:rsidR="0018697F" w:rsidRPr="0018697F" w:rsidRDefault="0018697F" w:rsidP="00D472FE">
      <w:pPr>
        <w:jc w:val="both"/>
        <w:rPr>
          <w:rFonts w:asciiTheme="majorHAnsi" w:hAnsiTheme="majorHAnsi" w:cs="Times New Roman"/>
        </w:rPr>
      </w:pPr>
      <w:r w:rsidRPr="0018697F">
        <w:rPr>
          <w:rFonts w:asciiTheme="majorHAnsi" w:hAnsiTheme="majorHAnsi" w:cs="Times New Roman"/>
        </w:rPr>
        <w:t>Stanovništvo i njegova obilježja bitne su značajke i jedan od osnovnih resursa svakog područja. O njemu ovisi gospodarski, društveni, kulturni i svaki drugi aspekt života. Dobna struktura, razina obrazovanja i uključenost u društveni život zajednice uvelike utječu na razvojni potencijal i određuju granice razvoja.</w:t>
      </w:r>
    </w:p>
    <w:p w14:paraId="01D0E849" w14:textId="77777777" w:rsidR="0018697F" w:rsidRPr="00B61088" w:rsidRDefault="00DD762E" w:rsidP="00DD762E">
      <w:pPr>
        <w:pStyle w:val="Opisslike"/>
        <w:spacing w:after="0"/>
        <w:rPr>
          <w:rFonts w:asciiTheme="majorHAnsi" w:hAnsiTheme="majorHAnsi" w:cs="Times New Roman"/>
          <w:b w:val="0"/>
          <w:color w:val="365F91" w:themeColor="accent1" w:themeShade="BF"/>
          <w:sz w:val="20"/>
          <w:szCs w:val="20"/>
        </w:rPr>
      </w:pPr>
      <w:bookmarkStart w:id="23" w:name="_Toc178410462"/>
      <w:r w:rsidRPr="00B61088">
        <w:rPr>
          <w:rFonts w:asciiTheme="majorHAnsi" w:hAnsiTheme="majorHAnsi"/>
          <w:color w:val="365F91" w:themeColor="accent1" w:themeShade="BF"/>
          <w:sz w:val="20"/>
          <w:szCs w:val="20"/>
        </w:rPr>
        <w:t>Tablica</w:t>
      </w:r>
      <w:r w:rsidR="005E6A35" w:rsidRPr="00B61088">
        <w:rPr>
          <w:rFonts w:asciiTheme="majorHAnsi" w:hAnsiTheme="majorHAnsi"/>
          <w:color w:val="365F91" w:themeColor="accent1" w:themeShade="BF"/>
          <w:sz w:val="20"/>
          <w:szCs w:val="20"/>
        </w:rPr>
        <w:t xml:space="preserve"> </w:t>
      </w:r>
      <w:r w:rsidR="005E6A35" w:rsidRPr="00B61088">
        <w:rPr>
          <w:rFonts w:asciiTheme="majorHAnsi" w:hAnsiTheme="majorHAnsi"/>
          <w:color w:val="365F91" w:themeColor="accent1" w:themeShade="BF"/>
          <w:sz w:val="20"/>
          <w:szCs w:val="20"/>
        </w:rPr>
        <w:fldChar w:fldCharType="begin"/>
      </w:r>
      <w:r w:rsidR="005E6A35" w:rsidRPr="00B61088">
        <w:rPr>
          <w:rFonts w:asciiTheme="majorHAnsi" w:hAnsiTheme="majorHAnsi"/>
          <w:color w:val="365F91" w:themeColor="accent1" w:themeShade="BF"/>
          <w:sz w:val="20"/>
          <w:szCs w:val="20"/>
        </w:rPr>
        <w:instrText xml:space="preserve"> SEQ Tabela \* ARABIC </w:instrText>
      </w:r>
      <w:r w:rsidR="005E6A35" w:rsidRPr="00B61088">
        <w:rPr>
          <w:rFonts w:asciiTheme="majorHAnsi" w:hAnsiTheme="majorHAnsi"/>
          <w:color w:val="365F91" w:themeColor="accent1" w:themeShade="BF"/>
          <w:sz w:val="20"/>
          <w:szCs w:val="20"/>
        </w:rPr>
        <w:fldChar w:fldCharType="separate"/>
      </w:r>
      <w:r w:rsidRPr="00B61088">
        <w:rPr>
          <w:rFonts w:asciiTheme="majorHAnsi" w:hAnsiTheme="majorHAnsi"/>
          <w:noProof/>
          <w:color w:val="365F91" w:themeColor="accent1" w:themeShade="BF"/>
          <w:sz w:val="20"/>
          <w:szCs w:val="20"/>
        </w:rPr>
        <w:t>2</w:t>
      </w:r>
      <w:r w:rsidR="005E6A35" w:rsidRPr="00B61088">
        <w:rPr>
          <w:rFonts w:asciiTheme="majorHAnsi" w:hAnsiTheme="majorHAnsi"/>
          <w:color w:val="365F91" w:themeColor="accent1" w:themeShade="BF"/>
          <w:sz w:val="20"/>
          <w:szCs w:val="20"/>
        </w:rPr>
        <w:fldChar w:fldCharType="end"/>
      </w:r>
      <w:r w:rsidR="005E6A35" w:rsidRPr="00B61088">
        <w:rPr>
          <w:rFonts w:asciiTheme="majorHAnsi" w:hAnsiTheme="majorHAnsi"/>
          <w:color w:val="365F91" w:themeColor="accent1" w:themeShade="BF"/>
          <w:sz w:val="20"/>
          <w:szCs w:val="20"/>
        </w:rPr>
        <w:t>. Kretanje broja stanovnika od 1981. – 2021. godine</w:t>
      </w:r>
      <w:bookmarkEnd w:id="23"/>
    </w:p>
    <w:tbl>
      <w:tblPr>
        <w:tblStyle w:val="MediumShading2-Accent51"/>
        <w:tblW w:w="0" w:type="auto"/>
        <w:tblLook w:val="04A0" w:firstRow="1" w:lastRow="0" w:firstColumn="1" w:lastColumn="0" w:noHBand="0" w:noVBand="1"/>
      </w:tblPr>
      <w:tblGrid>
        <w:gridCol w:w="2093"/>
        <w:gridCol w:w="1429"/>
        <w:gridCol w:w="1430"/>
        <w:gridCol w:w="1430"/>
        <w:gridCol w:w="1430"/>
        <w:gridCol w:w="1430"/>
      </w:tblGrid>
      <w:tr w:rsidR="0018697F" w:rsidRPr="0018697F" w14:paraId="11591188" w14:textId="77777777" w:rsidTr="00776A5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093" w:type="dxa"/>
            <w:vMerge w:val="restart"/>
            <w:shd w:val="clear" w:color="auto" w:fill="548DD4" w:themeFill="text2" w:themeFillTint="99"/>
            <w:vAlign w:val="center"/>
          </w:tcPr>
          <w:p w14:paraId="466BE6E6" w14:textId="77777777" w:rsidR="0018697F" w:rsidRPr="00776A57" w:rsidRDefault="0018697F" w:rsidP="00D472FE">
            <w:pPr>
              <w:spacing w:line="276" w:lineRule="auto"/>
              <w:rPr>
                <w:rFonts w:asciiTheme="majorHAnsi" w:hAnsiTheme="majorHAnsi" w:cs="Times New Roman"/>
                <w:sz w:val="18"/>
                <w:szCs w:val="18"/>
              </w:rPr>
            </w:pPr>
            <w:r w:rsidRPr="00776A57">
              <w:rPr>
                <w:rFonts w:asciiTheme="majorHAnsi" w:hAnsiTheme="majorHAnsi" w:cs="Times New Roman"/>
                <w:sz w:val="18"/>
                <w:szCs w:val="18"/>
              </w:rPr>
              <w:t>Područje</w:t>
            </w:r>
          </w:p>
        </w:tc>
        <w:tc>
          <w:tcPr>
            <w:tcW w:w="7149" w:type="dxa"/>
            <w:gridSpan w:val="5"/>
            <w:shd w:val="clear" w:color="auto" w:fill="548DD4" w:themeFill="text2" w:themeFillTint="99"/>
          </w:tcPr>
          <w:p w14:paraId="3485F01B" w14:textId="77777777" w:rsidR="0018697F" w:rsidRPr="00776A57" w:rsidRDefault="0018697F" w:rsidP="00D472F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Broj stanovnika</w:t>
            </w:r>
          </w:p>
        </w:tc>
      </w:tr>
      <w:tr w:rsidR="0018697F" w:rsidRPr="0018697F" w14:paraId="0FDB5775" w14:textId="77777777" w:rsidTr="00776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93" w:type="dxa"/>
            <w:vMerge/>
            <w:tcBorders>
              <w:bottom w:val="outset" w:sz="6" w:space="0" w:color="auto"/>
            </w:tcBorders>
            <w:shd w:val="clear" w:color="auto" w:fill="548DD4" w:themeFill="text2" w:themeFillTint="99"/>
          </w:tcPr>
          <w:p w14:paraId="21023A17" w14:textId="77777777" w:rsidR="0018697F" w:rsidRPr="00776A57" w:rsidRDefault="0018697F" w:rsidP="00D472FE">
            <w:pPr>
              <w:spacing w:line="276" w:lineRule="auto"/>
              <w:jc w:val="both"/>
              <w:rPr>
                <w:rFonts w:asciiTheme="majorHAnsi" w:hAnsiTheme="majorHAnsi" w:cs="Times New Roman"/>
                <w:sz w:val="18"/>
                <w:szCs w:val="18"/>
              </w:rPr>
            </w:pPr>
          </w:p>
        </w:tc>
        <w:tc>
          <w:tcPr>
            <w:tcW w:w="1429" w:type="dxa"/>
            <w:tcBorders>
              <w:bottom w:val="outset" w:sz="6" w:space="0" w:color="auto"/>
            </w:tcBorders>
          </w:tcPr>
          <w:p w14:paraId="6D7B5A39" w14:textId="77777777" w:rsidR="0018697F" w:rsidRPr="00776A57" w:rsidRDefault="0018697F" w:rsidP="00D472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8"/>
                <w:szCs w:val="18"/>
              </w:rPr>
            </w:pPr>
            <w:r w:rsidRPr="00776A57">
              <w:rPr>
                <w:rFonts w:asciiTheme="majorHAnsi" w:hAnsiTheme="majorHAnsi" w:cs="Times New Roman"/>
                <w:b/>
                <w:sz w:val="18"/>
                <w:szCs w:val="18"/>
              </w:rPr>
              <w:t>1981.</w:t>
            </w:r>
          </w:p>
        </w:tc>
        <w:tc>
          <w:tcPr>
            <w:tcW w:w="1430" w:type="dxa"/>
            <w:tcBorders>
              <w:bottom w:val="outset" w:sz="6" w:space="0" w:color="auto"/>
            </w:tcBorders>
          </w:tcPr>
          <w:p w14:paraId="30411CB1" w14:textId="77777777" w:rsidR="0018697F" w:rsidRPr="00776A57" w:rsidRDefault="0018697F" w:rsidP="00D472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8"/>
                <w:szCs w:val="18"/>
              </w:rPr>
            </w:pPr>
            <w:r w:rsidRPr="00776A57">
              <w:rPr>
                <w:rFonts w:asciiTheme="majorHAnsi" w:hAnsiTheme="majorHAnsi" w:cs="Times New Roman"/>
                <w:b/>
                <w:sz w:val="18"/>
                <w:szCs w:val="18"/>
              </w:rPr>
              <w:t>1991.</w:t>
            </w:r>
          </w:p>
        </w:tc>
        <w:tc>
          <w:tcPr>
            <w:tcW w:w="1430" w:type="dxa"/>
            <w:tcBorders>
              <w:bottom w:val="outset" w:sz="6" w:space="0" w:color="auto"/>
            </w:tcBorders>
          </w:tcPr>
          <w:p w14:paraId="4CF68000" w14:textId="77777777" w:rsidR="0018697F" w:rsidRPr="00776A57" w:rsidRDefault="0018697F" w:rsidP="00D472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8"/>
                <w:szCs w:val="18"/>
              </w:rPr>
            </w:pPr>
            <w:r w:rsidRPr="00776A57">
              <w:rPr>
                <w:rFonts w:asciiTheme="majorHAnsi" w:hAnsiTheme="majorHAnsi" w:cs="Times New Roman"/>
                <w:b/>
                <w:sz w:val="18"/>
                <w:szCs w:val="18"/>
              </w:rPr>
              <w:t>2001.</w:t>
            </w:r>
          </w:p>
        </w:tc>
        <w:tc>
          <w:tcPr>
            <w:tcW w:w="1430" w:type="dxa"/>
            <w:tcBorders>
              <w:bottom w:val="outset" w:sz="6" w:space="0" w:color="auto"/>
            </w:tcBorders>
          </w:tcPr>
          <w:p w14:paraId="279967B4" w14:textId="77777777" w:rsidR="0018697F" w:rsidRPr="00776A57" w:rsidRDefault="0018697F" w:rsidP="00D472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8"/>
                <w:szCs w:val="18"/>
              </w:rPr>
            </w:pPr>
            <w:r w:rsidRPr="00776A57">
              <w:rPr>
                <w:rFonts w:asciiTheme="majorHAnsi" w:hAnsiTheme="majorHAnsi" w:cs="Times New Roman"/>
                <w:b/>
                <w:sz w:val="18"/>
                <w:szCs w:val="18"/>
              </w:rPr>
              <w:t>2011.</w:t>
            </w:r>
          </w:p>
        </w:tc>
        <w:tc>
          <w:tcPr>
            <w:tcW w:w="1430" w:type="dxa"/>
            <w:tcBorders>
              <w:bottom w:val="outset" w:sz="6" w:space="0" w:color="auto"/>
            </w:tcBorders>
          </w:tcPr>
          <w:p w14:paraId="432C26DA" w14:textId="77777777" w:rsidR="0018697F" w:rsidRPr="00776A57" w:rsidRDefault="0018697F" w:rsidP="00D472F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8"/>
                <w:szCs w:val="18"/>
              </w:rPr>
            </w:pPr>
            <w:r w:rsidRPr="00776A57">
              <w:rPr>
                <w:rFonts w:asciiTheme="majorHAnsi" w:hAnsiTheme="majorHAnsi" w:cs="Times New Roman"/>
                <w:b/>
                <w:sz w:val="18"/>
                <w:szCs w:val="18"/>
              </w:rPr>
              <w:t>2021.</w:t>
            </w:r>
          </w:p>
        </w:tc>
      </w:tr>
      <w:tr w:rsidR="0018697F" w:rsidRPr="0018697F" w14:paraId="17AA9E9C" w14:textId="77777777" w:rsidTr="00776A57">
        <w:trPr>
          <w:trHeight w:val="20"/>
        </w:trPr>
        <w:tc>
          <w:tcPr>
            <w:cnfStyle w:val="001000000000" w:firstRow="0" w:lastRow="0" w:firstColumn="1" w:lastColumn="0" w:oddVBand="0" w:evenVBand="0" w:oddHBand="0" w:evenHBand="0" w:firstRowFirstColumn="0" w:firstRowLastColumn="0" w:lastRowFirstColumn="0" w:lastRowLastColumn="0"/>
            <w:tcW w:w="2093" w:type="dxa"/>
            <w:tcBorders>
              <w:top w:val="outset" w:sz="6" w:space="0" w:color="auto"/>
            </w:tcBorders>
            <w:shd w:val="clear" w:color="auto" w:fill="548DD4" w:themeFill="text2" w:themeFillTint="99"/>
          </w:tcPr>
          <w:p w14:paraId="6CB6EA4F" w14:textId="77777777" w:rsidR="0018697F" w:rsidRPr="00776A57" w:rsidRDefault="0018697F" w:rsidP="00D472FE">
            <w:pPr>
              <w:spacing w:line="276" w:lineRule="auto"/>
              <w:jc w:val="both"/>
              <w:rPr>
                <w:rFonts w:asciiTheme="majorHAnsi" w:hAnsiTheme="majorHAnsi" w:cs="Times New Roman"/>
                <w:b w:val="0"/>
                <w:sz w:val="18"/>
                <w:szCs w:val="18"/>
              </w:rPr>
            </w:pPr>
            <w:r w:rsidRPr="00776A57">
              <w:rPr>
                <w:rFonts w:asciiTheme="majorHAnsi" w:hAnsiTheme="majorHAnsi" w:cs="Times New Roman"/>
                <w:b w:val="0"/>
                <w:sz w:val="18"/>
                <w:szCs w:val="18"/>
              </w:rPr>
              <w:t>Bertelovci</w:t>
            </w:r>
          </w:p>
        </w:tc>
        <w:tc>
          <w:tcPr>
            <w:tcW w:w="1429" w:type="dxa"/>
            <w:tcBorders>
              <w:top w:val="outset" w:sz="6" w:space="0" w:color="auto"/>
              <w:bottom w:val="nil"/>
            </w:tcBorders>
            <w:shd w:val="clear" w:color="auto" w:fill="FFFF99"/>
          </w:tcPr>
          <w:p w14:paraId="4047CB7D"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171</w:t>
            </w:r>
          </w:p>
        </w:tc>
        <w:tc>
          <w:tcPr>
            <w:tcW w:w="1430" w:type="dxa"/>
            <w:tcBorders>
              <w:top w:val="outset" w:sz="6" w:space="0" w:color="auto"/>
              <w:bottom w:val="nil"/>
            </w:tcBorders>
            <w:shd w:val="clear" w:color="auto" w:fill="FFFF99"/>
          </w:tcPr>
          <w:p w14:paraId="1D565EBE"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171</w:t>
            </w:r>
          </w:p>
        </w:tc>
        <w:tc>
          <w:tcPr>
            <w:tcW w:w="1430" w:type="dxa"/>
            <w:tcBorders>
              <w:top w:val="outset" w:sz="6" w:space="0" w:color="auto"/>
              <w:bottom w:val="nil"/>
            </w:tcBorders>
            <w:shd w:val="clear" w:color="auto" w:fill="FFFF99"/>
          </w:tcPr>
          <w:p w14:paraId="157D5AD2"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159</w:t>
            </w:r>
          </w:p>
        </w:tc>
        <w:tc>
          <w:tcPr>
            <w:tcW w:w="1430" w:type="dxa"/>
            <w:tcBorders>
              <w:top w:val="outset" w:sz="6" w:space="0" w:color="auto"/>
              <w:bottom w:val="nil"/>
            </w:tcBorders>
            <w:shd w:val="clear" w:color="auto" w:fill="FFFF99"/>
          </w:tcPr>
          <w:p w14:paraId="0511DBD2"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151</w:t>
            </w:r>
          </w:p>
        </w:tc>
        <w:tc>
          <w:tcPr>
            <w:tcW w:w="1430" w:type="dxa"/>
            <w:tcBorders>
              <w:top w:val="outset" w:sz="6" w:space="0" w:color="auto"/>
              <w:bottom w:val="nil"/>
            </w:tcBorders>
            <w:shd w:val="clear" w:color="auto" w:fill="FFFF99"/>
          </w:tcPr>
          <w:p w14:paraId="192ABD3D"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139</w:t>
            </w:r>
          </w:p>
        </w:tc>
      </w:tr>
      <w:tr w:rsidR="0018697F" w:rsidRPr="0018697F" w14:paraId="1D9D3918" w14:textId="77777777" w:rsidTr="00776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93" w:type="dxa"/>
            <w:tcBorders>
              <w:top w:val="nil"/>
            </w:tcBorders>
            <w:shd w:val="clear" w:color="auto" w:fill="548DD4" w:themeFill="text2" w:themeFillTint="99"/>
          </w:tcPr>
          <w:p w14:paraId="07938B29" w14:textId="77777777" w:rsidR="0018697F" w:rsidRPr="00776A57" w:rsidRDefault="0018697F" w:rsidP="00D472FE">
            <w:pPr>
              <w:spacing w:line="276" w:lineRule="auto"/>
              <w:jc w:val="both"/>
              <w:rPr>
                <w:rFonts w:asciiTheme="majorHAnsi" w:hAnsiTheme="majorHAnsi" w:cs="Times New Roman"/>
                <w:b w:val="0"/>
                <w:sz w:val="18"/>
                <w:szCs w:val="18"/>
              </w:rPr>
            </w:pPr>
            <w:r w:rsidRPr="00776A57">
              <w:rPr>
                <w:rFonts w:asciiTheme="majorHAnsi" w:hAnsiTheme="majorHAnsi" w:cs="Times New Roman"/>
                <w:b w:val="0"/>
                <w:sz w:val="18"/>
                <w:szCs w:val="18"/>
              </w:rPr>
              <w:t>Cerovac</w:t>
            </w:r>
          </w:p>
        </w:tc>
        <w:tc>
          <w:tcPr>
            <w:tcW w:w="1429" w:type="dxa"/>
            <w:tcBorders>
              <w:top w:val="nil"/>
              <w:bottom w:val="nil"/>
            </w:tcBorders>
            <w:shd w:val="clear" w:color="auto" w:fill="auto"/>
          </w:tcPr>
          <w:p w14:paraId="424E581F"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264</w:t>
            </w:r>
          </w:p>
        </w:tc>
        <w:tc>
          <w:tcPr>
            <w:tcW w:w="1430" w:type="dxa"/>
            <w:tcBorders>
              <w:top w:val="nil"/>
              <w:bottom w:val="nil"/>
            </w:tcBorders>
            <w:shd w:val="clear" w:color="auto" w:fill="auto"/>
          </w:tcPr>
          <w:p w14:paraId="529767E4"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260</w:t>
            </w:r>
          </w:p>
        </w:tc>
        <w:tc>
          <w:tcPr>
            <w:tcW w:w="1430" w:type="dxa"/>
            <w:tcBorders>
              <w:top w:val="nil"/>
              <w:bottom w:val="nil"/>
            </w:tcBorders>
            <w:shd w:val="clear" w:color="auto" w:fill="auto"/>
          </w:tcPr>
          <w:p w14:paraId="15796C60"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257</w:t>
            </w:r>
          </w:p>
        </w:tc>
        <w:tc>
          <w:tcPr>
            <w:tcW w:w="1430" w:type="dxa"/>
            <w:tcBorders>
              <w:top w:val="nil"/>
              <w:bottom w:val="nil"/>
            </w:tcBorders>
            <w:shd w:val="clear" w:color="auto" w:fill="auto"/>
          </w:tcPr>
          <w:p w14:paraId="6E3F4A7B"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228</w:t>
            </w:r>
          </w:p>
        </w:tc>
        <w:tc>
          <w:tcPr>
            <w:tcW w:w="1430" w:type="dxa"/>
            <w:tcBorders>
              <w:top w:val="nil"/>
              <w:bottom w:val="nil"/>
            </w:tcBorders>
            <w:shd w:val="clear" w:color="auto" w:fill="auto"/>
          </w:tcPr>
          <w:p w14:paraId="0D1945F3"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191</w:t>
            </w:r>
          </w:p>
        </w:tc>
      </w:tr>
      <w:tr w:rsidR="0018697F" w:rsidRPr="0018697F" w14:paraId="0935C9A1" w14:textId="77777777" w:rsidTr="00776A57">
        <w:trPr>
          <w:trHeight w:val="20"/>
        </w:trPr>
        <w:tc>
          <w:tcPr>
            <w:cnfStyle w:val="001000000000" w:firstRow="0" w:lastRow="0" w:firstColumn="1" w:lastColumn="0" w:oddVBand="0" w:evenVBand="0" w:oddHBand="0" w:evenHBand="0" w:firstRowFirstColumn="0" w:firstRowLastColumn="0" w:lastRowFirstColumn="0" w:lastRowLastColumn="0"/>
            <w:tcW w:w="2093" w:type="dxa"/>
            <w:tcBorders>
              <w:top w:val="nil"/>
            </w:tcBorders>
            <w:shd w:val="clear" w:color="auto" w:fill="548DD4" w:themeFill="text2" w:themeFillTint="99"/>
          </w:tcPr>
          <w:p w14:paraId="33A421F0" w14:textId="77777777" w:rsidR="0018697F" w:rsidRPr="00776A57" w:rsidRDefault="0018697F" w:rsidP="00D472FE">
            <w:pPr>
              <w:spacing w:line="276" w:lineRule="auto"/>
              <w:jc w:val="both"/>
              <w:rPr>
                <w:rFonts w:asciiTheme="majorHAnsi" w:hAnsiTheme="majorHAnsi" w:cs="Times New Roman"/>
                <w:b w:val="0"/>
                <w:sz w:val="18"/>
                <w:szCs w:val="18"/>
              </w:rPr>
            </w:pPr>
            <w:r w:rsidRPr="00776A57">
              <w:rPr>
                <w:rFonts w:asciiTheme="majorHAnsi" w:hAnsiTheme="majorHAnsi" w:cs="Times New Roman"/>
                <w:b w:val="0"/>
                <w:sz w:val="18"/>
                <w:szCs w:val="18"/>
              </w:rPr>
              <w:t>Eminovci</w:t>
            </w:r>
          </w:p>
        </w:tc>
        <w:tc>
          <w:tcPr>
            <w:tcW w:w="1429" w:type="dxa"/>
            <w:tcBorders>
              <w:top w:val="nil"/>
              <w:bottom w:val="nil"/>
            </w:tcBorders>
            <w:shd w:val="clear" w:color="auto" w:fill="FFFF99"/>
          </w:tcPr>
          <w:p w14:paraId="3AB6D452"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597</w:t>
            </w:r>
          </w:p>
        </w:tc>
        <w:tc>
          <w:tcPr>
            <w:tcW w:w="1430" w:type="dxa"/>
            <w:tcBorders>
              <w:top w:val="nil"/>
              <w:bottom w:val="nil"/>
            </w:tcBorders>
            <w:shd w:val="clear" w:color="auto" w:fill="FFFF99"/>
          </w:tcPr>
          <w:p w14:paraId="12FC295B"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654</w:t>
            </w:r>
          </w:p>
        </w:tc>
        <w:tc>
          <w:tcPr>
            <w:tcW w:w="1430" w:type="dxa"/>
            <w:tcBorders>
              <w:top w:val="nil"/>
              <w:bottom w:val="nil"/>
            </w:tcBorders>
            <w:shd w:val="clear" w:color="auto" w:fill="FFFF99"/>
          </w:tcPr>
          <w:p w14:paraId="6ECB3A2F"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714</w:t>
            </w:r>
          </w:p>
        </w:tc>
        <w:tc>
          <w:tcPr>
            <w:tcW w:w="1430" w:type="dxa"/>
            <w:tcBorders>
              <w:top w:val="nil"/>
              <w:bottom w:val="nil"/>
            </w:tcBorders>
            <w:shd w:val="clear" w:color="auto" w:fill="FFFF99"/>
          </w:tcPr>
          <w:p w14:paraId="05840AC6"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640</w:t>
            </w:r>
          </w:p>
        </w:tc>
        <w:tc>
          <w:tcPr>
            <w:tcW w:w="1430" w:type="dxa"/>
            <w:tcBorders>
              <w:top w:val="nil"/>
              <w:bottom w:val="nil"/>
            </w:tcBorders>
            <w:shd w:val="clear" w:color="auto" w:fill="FFFF99"/>
          </w:tcPr>
          <w:p w14:paraId="359DFE69"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561</w:t>
            </w:r>
          </w:p>
        </w:tc>
      </w:tr>
      <w:tr w:rsidR="0018697F" w:rsidRPr="0018697F" w14:paraId="3E3D7EEB" w14:textId="77777777" w:rsidTr="00776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93" w:type="dxa"/>
            <w:tcBorders>
              <w:top w:val="nil"/>
            </w:tcBorders>
            <w:shd w:val="clear" w:color="auto" w:fill="548DD4" w:themeFill="text2" w:themeFillTint="99"/>
          </w:tcPr>
          <w:p w14:paraId="6F84E3E7" w14:textId="77777777" w:rsidR="0018697F" w:rsidRPr="00776A57" w:rsidRDefault="0018697F" w:rsidP="00D472FE">
            <w:pPr>
              <w:spacing w:line="276" w:lineRule="auto"/>
              <w:jc w:val="both"/>
              <w:rPr>
                <w:rFonts w:asciiTheme="majorHAnsi" w:hAnsiTheme="majorHAnsi" w:cs="Times New Roman"/>
                <w:b w:val="0"/>
                <w:sz w:val="18"/>
                <w:szCs w:val="18"/>
              </w:rPr>
            </w:pPr>
            <w:r w:rsidRPr="00776A57">
              <w:rPr>
                <w:rFonts w:asciiTheme="majorHAnsi" w:hAnsiTheme="majorHAnsi" w:cs="Times New Roman"/>
                <w:b w:val="0"/>
                <w:sz w:val="18"/>
                <w:szCs w:val="18"/>
              </w:rPr>
              <w:t>Granje</w:t>
            </w:r>
          </w:p>
        </w:tc>
        <w:tc>
          <w:tcPr>
            <w:tcW w:w="1429" w:type="dxa"/>
            <w:tcBorders>
              <w:top w:val="nil"/>
              <w:bottom w:val="nil"/>
            </w:tcBorders>
            <w:shd w:val="clear" w:color="auto" w:fill="auto"/>
          </w:tcPr>
          <w:p w14:paraId="5827FA85"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116</w:t>
            </w:r>
          </w:p>
        </w:tc>
        <w:tc>
          <w:tcPr>
            <w:tcW w:w="1430" w:type="dxa"/>
            <w:tcBorders>
              <w:top w:val="nil"/>
              <w:bottom w:val="nil"/>
            </w:tcBorders>
            <w:shd w:val="clear" w:color="auto" w:fill="auto"/>
          </w:tcPr>
          <w:p w14:paraId="10C2A5D9"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115</w:t>
            </w:r>
          </w:p>
        </w:tc>
        <w:tc>
          <w:tcPr>
            <w:tcW w:w="1430" w:type="dxa"/>
            <w:tcBorders>
              <w:top w:val="nil"/>
              <w:bottom w:val="nil"/>
            </w:tcBorders>
            <w:shd w:val="clear" w:color="auto" w:fill="auto"/>
          </w:tcPr>
          <w:p w14:paraId="16612E08"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108</w:t>
            </w:r>
          </w:p>
        </w:tc>
        <w:tc>
          <w:tcPr>
            <w:tcW w:w="1430" w:type="dxa"/>
            <w:tcBorders>
              <w:top w:val="nil"/>
              <w:bottom w:val="nil"/>
            </w:tcBorders>
            <w:shd w:val="clear" w:color="auto" w:fill="auto"/>
          </w:tcPr>
          <w:p w14:paraId="292FA53A"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91</w:t>
            </w:r>
          </w:p>
        </w:tc>
        <w:tc>
          <w:tcPr>
            <w:tcW w:w="1430" w:type="dxa"/>
            <w:tcBorders>
              <w:top w:val="nil"/>
              <w:bottom w:val="nil"/>
            </w:tcBorders>
            <w:shd w:val="clear" w:color="auto" w:fill="auto"/>
          </w:tcPr>
          <w:p w14:paraId="23E25E04"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65</w:t>
            </w:r>
          </w:p>
        </w:tc>
      </w:tr>
      <w:tr w:rsidR="0018697F" w:rsidRPr="0018697F" w14:paraId="6BF8CCB5" w14:textId="77777777" w:rsidTr="00776A57">
        <w:trPr>
          <w:trHeight w:val="20"/>
        </w:trPr>
        <w:tc>
          <w:tcPr>
            <w:cnfStyle w:val="001000000000" w:firstRow="0" w:lastRow="0" w:firstColumn="1" w:lastColumn="0" w:oddVBand="0" w:evenVBand="0" w:oddHBand="0" w:evenHBand="0" w:firstRowFirstColumn="0" w:firstRowLastColumn="0" w:lastRowFirstColumn="0" w:lastRowLastColumn="0"/>
            <w:tcW w:w="2093" w:type="dxa"/>
            <w:tcBorders>
              <w:top w:val="nil"/>
            </w:tcBorders>
            <w:shd w:val="clear" w:color="auto" w:fill="548DD4" w:themeFill="text2" w:themeFillTint="99"/>
          </w:tcPr>
          <w:p w14:paraId="583AD171" w14:textId="77777777" w:rsidR="0018697F" w:rsidRPr="00776A57" w:rsidRDefault="0018697F" w:rsidP="00D472FE">
            <w:pPr>
              <w:spacing w:line="276" w:lineRule="auto"/>
              <w:jc w:val="both"/>
              <w:rPr>
                <w:rFonts w:asciiTheme="majorHAnsi" w:hAnsiTheme="majorHAnsi" w:cs="Times New Roman"/>
                <w:b w:val="0"/>
                <w:sz w:val="18"/>
                <w:szCs w:val="18"/>
              </w:rPr>
            </w:pPr>
            <w:r w:rsidRPr="00776A57">
              <w:rPr>
                <w:rFonts w:asciiTheme="majorHAnsi" w:hAnsiTheme="majorHAnsi" w:cs="Times New Roman"/>
                <w:b w:val="0"/>
                <w:sz w:val="18"/>
                <w:szCs w:val="18"/>
              </w:rPr>
              <w:t>Jakšić</w:t>
            </w:r>
          </w:p>
        </w:tc>
        <w:tc>
          <w:tcPr>
            <w:tcW w:w="1429" w:type="dxa"/>
            <w:tcBorders>
              <w:top w:val="nil"/>
              <w:bottom w:val="nil"/>
            </w:tcBorders>
            <w:shd w:val="clear" w:color="auto" w:fill="FFFF99"/>
          </w:tcPr>
          <w:p w14:paraId="6381AE3F"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1.531</w:t>
            </w:r>
          </w:p>
        </w:tc>
        <w:tc>
          <w:tcPr>
            <w:tcW w:w="1430" w:type="dxa"/>
            <w:tcBorders>
              <w:top w:val="nil"/>
              <w:bottom w:val="nil"/>
            </w:tcBorders>
            <w:shd w:val="clear" w:color="auto" w:fill="FFFF99"/>
          </w:tcPr>
          <w:p w14:paraId="01068AB2"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1.737</w:t>
            </w:r>
          </w:p>
        </w:tc>
        <w:tc>
          <w:tcPr>
            <w:tcW w:w="1430" w:type="dxa"/>
            <w:tcBorders>
              <w:top w:val="nil"/>
              <w:bottom w:val="nil"/>
            </w:tcBorders>
            <w:shd w:val="clear" w:color="auto" w:fill="FFFF99"/>
          </w:tcPr>
          <w:p w14:paraId="7303800A"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2.003</w:t>
            </w:r>
          </w:p>
        </w:tc>
        <w:tc>
          <w:tcPr>
            <w:tcW w:w="1430" w:type="dxa"/>
            <w:tcBorders>
              <w:top w:val="nil"/>
              <w:bottom w:val="nil"/>
            </w:tcBorders>
            <w:shd w:val="clear" w:color="auto" w:fill="FFFF99"/>
          </w:tcPr>
          <w:p w14:paraId="6853F45F"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1.877</w:t>
            </w:r>
          </w:p>
        </w:tc>
        <w:tc>
          <w:tcPr>
            <w:tcW w:w="1430" w:type="dxa"/>
            <w:tcBorders>
              <w:top w:val="nil"/>
              <w:bottom w:val="nil"/>
            </w:tcBorders>
            <w:shd w:val="clear" w:color="auto" w:fill="FFFF99"/>
          </w:tcPr>
          <w:p w14:paraId="77D2C5BD"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1.566</w:t>
            </w:r>
          </w:p>
        </w:tc>
      </w:tr>
      <w:tr w:rsidR="0018697F" w:rsidRPr="0018697F" w14:paraId="6A1690DD" w14:textId="77777777" w:rsidTr="00776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93" w:type="dxa"/>
            <w:tcBorders>
              <w:top w:val="nil"/>
            </w:tcBorders>
            <w:shd w:val="clear" w:color="auto" w:fill="548DD4" w:themeFill="text2" w:themeFillTint="99"/>
          </w:tcPr>
          <w:p w14:paraId="42D22F12" w14:textId="77777777" w:rsidR="0018697F" w:rsidRPr="00776A57" w:rsidRDefault="0018697F" w:rsidP="00D472FE">
            <w:pPr>
              <w:spacing w:line="276" w:lineRule="auto"/>
              <w:jc w:val="both"/>
              <w:rPr>
                <w:rFonts w:asciiTheme="majorHAnsi" w:hAnsiTheme="majorHAnsi" w:cs="Times New Roman"/>
                <w:b w:val="0"/>
                <w:sz w:val="18"/>
                <w:szCs w:val="18"/>
              </w:rPr>
            </w:pPr>
            <w:r w:rsidRPr="00776A57">
              <w:rPr>
                <w:rFonts w:asciiTheme="majorHAnsi" w:hAnsiTheme="majorHAnsi" w:cs="Times New Roman"/>
                <w:b w:val="0"/>
                <w:sz w:val="18"/>
                <w:szCs w:val="18"/>
              </w:rPr>
              <w:t>Radnovac</w:t>
            </w:r>
          </w:p>
        </w:tc>
        <w:tc>
          <w:tcPr>
            <w:tcW w:w="1429" w:type="dxa"/>
            <w:tcBorders>
              <w:top w:val="nil"/>
              <w:bottom w:val="nil"/>
            </w:tcBorders>
            <w:shd w:val="clear" w:color="auto" w:fill="auto"/>
          </w:tcPr>
          <w:p w14:paraId="14648DFF"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166</w:t>
            </w:r>
          </w:p>
        </w:tc>
        <w:tc>
          <w:tcPr>
            <w:tcW w:w="1430" w:type="dxa"/>
            <w:tcBorders>
              <w:top w:val="nil"/>
              <w:bottom w:val="nil"/>
            </w:tcBorders>
            <w:shd w:val="clear" w:color="auto" w:fill="auto"/>
          </w:tcPr>
          <w:p w14:paraId="70A83BE9"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198</w:t>
            </w:r>
          </w:p>
        </w:tc>
        <w:tc>
          <w:tcPr>
            <w:tcW w:w="1430" w:type="dxa"/>
            <w:tcBorders>
              <w:top w:val="nil"/>
              <w:bottom w:val="nil"/>
            </w:tcBorders>
            <w:shd w:val="clear" w:color="auto" w:fill="auto"/>
          </w:tcPr>
          <w:p w14:paraId="010F5668"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220</w:t>
            </w:r>
          </w:p>
        </w:tc>
        <w:tc>
          <w:tcPr>
            <w:tcW w:w="1430" w:type="dxa"/>
            <w:tcBorders>
              <w:top w:val="nil"/>
              <w:bottom w:val="nil"/>
            </w:tcBorders>
            <w:shd w:val="clear" w:color="auto" w:fill="auto"/>
          </w:tcPr>
          <w:p w14:paraId="44727187"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203</w:t>
            </w:r>
          </w:p>
        </w:tc>
        <w:tc>
          <w:tcPr>
            <w:tcW w:w="1430" w:type="dxa"/>
            <w:tcBorders>
              <w:top w:val="nil"/>
              <w:bottom w:val="nil"/>
            </w:tcBorders>
            <w:shd w:val="clear" w:color="auto" w:fill="auto"/>
          </w:tcPr>
          <w:p w14:paraId="757A2627"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159</w:t>
            </w:r>
          </w:p>
        </w:tc>
      </w:tr>
      <w:tr w:rsidR="0018697F" w:rsidRPr="0018697F" w14:paraId="34DEC9CA" w14:textId="77777777" w:rsidTr="00776A57">
        <w:trPr>
          <w:trHeight w:val="20"/>
        </w:trPr>
        <w:tc>
          <w:tcPr>
            <w:cnfStyle w:val="001000000000" w:firstRow="0" w:lastRow="0" w:firstColumn="1" w:lastColumn="0" w:oddVBand="0" w:evenVBand="0" w:oddHBand="0" w:evenHBand="0" w:firstRowFirstColumn="0" w:firstRowLastColumn="0" w:lastRowFirstColumn="0" w:lastRowLastColumn="0"/>
            <w:tcW w:w="2093" w:type="dxa"/>
            <w:tcBorders>
              <w:top w:val="nil"/>
            </w:tcBorders>
            <w:shd w:val="clear" w:color="auto" w:fill="548DD4" w:themeFill="text2" w:themeFillTint="99"/>
          </w:tcPr>
          <w:p w14:paraId="7EC0614C" w14:textId="77777777" w:rsidR="0018697F" w:rsidRPr="00776A57" w:rsidRDefault="0018697F" w:rsidP="00D472FE">
            <w:pPr>
              <w:spacing w:line="276" w:lineRule="auto"/>
              <w:jc w:val="both"/>
              <w:rPr>
                <w:rFonts w:asciiTheme="majorHAnsi" w:hAnsiTheme="majorHAnsi" w:cs="Times New Roman"/>
                <w:b w:val="0"/>
                <w:sz w:val="18"/>
                <w:szCs w:val="18"/>
              </w:rPr>
            </w:pPr>
            <w:r w:rsidRPr="00776A57">
              <w:rPr>
                <w:rFonts w:asciiTheme="majorHAnsi" w:hAnsiTheme="majorHAnsi" w:cs="Times New Roman"/>
                <w:b w:val="0"/>
                <w:sz w:val="18"/>
                <w:szCs w:val="18"/>
              </w:rPr>
              <w:t>Rajsavac</w:t>
            </w:r>
          </w:p>
        </w:tc>
        <w:tc>
          <w:tcPr>
            <w:tcW w:w="1429" w:type="dxa"/>
            <w:tcBorders>
              <w:top w:val="nil"/>
              <w:bottom w:val="nil"/>
            </w:tcBorders>
            <w:shd w:val="clear" w:color="auto" w:fill="FFFF99"/>
          </w:tcPr>
          <w:p w14:paraId="356199D8"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292</w:t>
            </w:r>
          </w:p>
        </w:tc>
        <w:tc>
          <w:tcPr>
            <w:tcW w:w="1430" w:type="dxa"/>
            <w:tcBorders>
              <w:top w:val="nil"/>
              <w:bottom w:val="nil"/>
            </w:tcBorders>
            <w:shd w:val="clear" w:color="auto" w:fill="FFFF99"/>
          </w:tcPr>
          <w:p w14:paraId="7C57C968"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355</w:t>
            </w:r>
          </w:p>
        </w:tc>
        <w:tc>
          <w:tcPr>
            <w:tcW w:w="1430" w:type="dxa"/>
            <w:tcBorders>
              <w:top w:val="nil"/>
              <w:bottom w:val="nil"/>
            </w:tcBorders>
            <w:shd w:val="clear" w:color="auto" w:fill="FFFF99"/>
          </w:tcPr>
          <w:p w14:paraId="4ED6A818"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378</w:t>
            </w:r>
          </w:p>
        </w:tc>
        <w:tc>
          <w:tcPr>
            <w:tcW w:w="1430" w:type="dxa"/>
            <w:tcBorders>
              <w:top w:val="nil"/>
              <w:bottom w:val="nil"/>
            </w:tcBorders>
            <w:shd w:val="clear" w:color="auto" w:fill="FFFF99"/>
          </w:tcPr>
          <w:p w14:paraId="1BFB90BD"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313</w:t>
            </w:r>
          </w:p>
        </w:tc>
        <w:tc>
          <w:tcPr>
            <w:tcW w:w="1430" w:type="dxa"/>
            <w:tcBorders>
              <w:top w:val="nil"/>
              <w:bottom w:val="nil"/>
            </w:tcBorders>
            <w:shd w:val="clear" w:color="auto" w:fill="FFFF99"/>
          </w:tcPr>
          <w:p w14:paraId="1CEC6B58"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272</w:t>
            </w:r>
          </w:p>
        </w:tc>
      </w:tr>
      <w:tr w:rsidR="0018697F" w:rsidRPr="0018697F" w14:paraId="25378139" w14:textId="77777777" w:rsidTr="00776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93" w:type="dxa"/>
            <w:tcBorders>
              <w:top w:val="nil"/>
            </w:tcBorders>
            <w:shd w:val="clear" w:color="auto" w:fill="548DD4" w:themeFill="text2" w:themeFillTint="99"/>
          </w:tcPr>
          <w:p w14:paraId="61F01469" w14:textId="77777777" w:rsidR="0018697F" w:rsidRPr="00776A57" w:rsidRDefault="0018697F" w:rsidP="00D472FE">
            <w:pPr>
              <w:spacing w:line="276" w:lineRule="auto"/>
              <w:jc w:val="both"/>
              <w:rPr>
                <w:rFonts w:asciiTheme="majorHAnsi" w:hAnsiTheme="majorHAnsi" w:cs="Times New Roman"/>
                <w:b w:val="0"/>
                <w:sz w:val="18"/>
                <w:szCs w:val="18"/>
              </w:rPr>
            </w:pPr>
            <w:r w:rsidRPr="00776A57">
              <w:rPr>
                <w:rFonts w:asciiTheme="majorHAnsi" w:hAnsiTheme="majorHAnsi" w:cs="Times New Roman"/>
                <w:b w:val="0"/>
                <w:sz w:val="18"/>
                <w:szCs w:val="18"/>
              </w:rPr>
              <w:t>Svetinja</w:t>
            </w:r>
          </w:p>
        </w:tc>
        <w:tc>
          <w:tcPr>
            <w:tcW w:w="1429" w:type="dxa"/>
            <w:tcBorders>
              <w:top w:val="nil"/>
              <w:bottom w:val="nil"/>
            </w:tcBorders>
            <w:shd w:val="clear" w:color="auto" w:fill="auto"/>
          </w:tcPr>
          <w:p w14:paraId="524BEBAA"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58</w:t>
            </w:r>
          </w:p>
        </w:tc>
        <w:tc>
          <w:tcPr>
            <w:tcW w:w="1430" w:type="dxa"/>
            <w:tcBorders>
              <w:top w:val="nil"/>
              <w:bottom w:val="nil"/>
            </w:tcBorders>
            <w:shd w:val="clear" w:color="auto" w:fill="auto"/>
          </w:tcPr>
          <w:p w14:paraId="459CCBB3"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62</w:t>
            </w:r>
          </w:p>
        </w:tc>
        <w:tc>
          <w:tcPr>
            <w:tcW w:w="1430" w:type="dxa"/>
            <w:tcBorders>
              <w:top w:val="nil"/>
              <w:bottom w:val="nil"/>
            </w:tcBorders>
            <w:shd w:val="clear" w:color="auto" w:fill="auto"/>
          </w:tcPr>
          <w:p w14:paraId="2B3F5DEE"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68</w:t>
            </w:r>
          </w:p>
        </w:tc>
        <w:tc>
          <w:tcPr>
            <w:tcW w:w="1430" w:type="dxa"/>
            <w:tcBorders>
              <w:top w:val="nil"/>
              <w:bottom w:val="nil"/>
            </w:tcBorders>
            <w:shd w:val="clear" w:color="auto" w:fill="auto"/>
          </w:tcPr>
          <w:p w14:paraId="39034D60"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67</w:t>
            </w:r>
          </w:p>
        </w:tc>
        <w:tc>
          <w:tcPr>
            <w:tcW w:w="1430" w:type="dxa"/>
            <w:tcBorders>
              <w:top w:val="nil"/>
              <w:bottom w:val="nil"/>
            </w:tcBorders>
            <w:shd w:val="clear" w:color="auto" w:fill="auto"/>
          </w:tcPr>
          <w:p w14:paraId="4EBC3484"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43</w:t>
            </w:r>
          </w:p>
        </w:tc>
      </w:tr>
      <w:tr w:rsidR="0018697F" w:rsidRPr="0018697F" w14:paraId="6C1B4B66" w14:textId="77777777" w:rsidTr="00776A57">
        <w:trPr>
          <w:trHeight w:val="20"/>
        </w:trPr>
        <w:tc>
          <w:tcPr>
            <w:cnfStyle w:val="001000000000" w:firstRow="0" w:lastRow="0" w:firstColumn="1" w:lastColumn="0" w:oddVBand="0" w:evenVBand="0" w:oddHBand="0" w:evenHBand="0" w:firstRowFirstColumn="0" w:firstRowLastColumn="0" w:lastRowFirstColumn="0" w:lastRowLastColumn="0"/>
            <w:tcW w:w="2093" w:type="dxa"/>
            <w:tcBorders>
              <w:top w:val="nil"/>
            </w:tcBorders>
            <w:shd w:val="clear" w:color="auto" w:fill="548DD4" w:themeFill="text2" w:themeFillTint="99"/>
          </w:tcPr>
          <w:p w14:paraId="5D65364E" w14:textId="77777777" w:rsidR="0018697F" w:rsidRPr="00776A57" w:rsidRDefault="0018697F" w:rsidP="00D472FE">
            <w:pPr>
              <w:spacing w:line="276" w:lineRule="auto"/>
              <w:jc w:val="both"/>
              <w:rPr>
                <w:rFonts w:asciiTheme="majorHAnsi" w:hAnsiTheme="majorHAnsi" w:cs="Times New Roman"/>
                <w:b w:val="0"/>
                <w:sz w:val="18"/>
                <w:szCs w:val="18"/>
              </w:rPr>
            </w:pPr>
            <w:r w:rsidRPr="00776A57">
              <w:rPr>
                <w:rFonts w:asciiTheme="majorHAnsi" w:hAnsiTheme="majorHAnsi" w:cs="Times New Roman"/>
                <w:b w:val="0"/>
                <w:sz w:val="18"/>
                <w:szCs w:val="18"/>
              </w:rPr>
              <w:t>Tekić</w:t>
            </w:r>
          </w:p>
        </w:tc>
        <w:tc>
          <w:tcPr>
            <w:tcW w:w="1429" w:type="dxa"/>
            <w:tcBorders>
              <w:top w:val="nil"/>
              <w:bottom w:val="nil"/>
            </w:tcBorders>
            <w:shd w:val="clear" w:color="auto" w:fill="FFFF99"/>
          </w:tcPr>
          <w:p w14:paraId="0EE13CEF"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234</w:t>
            </w:r>
          </w:p>
        </w:tc>
        <w:tc>
          <w:tcPr>
            <w:tcW w:w="1430" w:type="dxa"/>
            <w:tcBorders>
              <w:top w:val="nil"/>
              <w:bottom w:val="nil"/>
            </w:tcBorders>
            <w:shd w:val="clear" w:color="auto" w:fill="FFFF99"/>
          </w:tcPr>
          <w:p w14:paraId="71EB5432"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262</w:t>
            </w:r>
          </w:p>
        </w:tc>
        <w:tc>
          <w:tcPr>
            <w:tcW w:w="1430" w:type="dxa"/>
            <w:tcBorders>
              <w:top w:val="nil"/>
              <w:bottom w:val="nil"/>
            </w:tcBorders>
            <w:shd w:val="clear" w:color="auto" w:fill="FFFF99"/>
          </w:tcPr>
          <w:p w14:paraId="6C09E4EB"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253</w:t>
            </w:r>
          </w:p>
        </w:tc>
        <w:tc>
          <w:tcPr>
            <w:tcW w:w="1430" w:type="dxa"/>
            <w:tcBorders>
              <w:top w:val="nil"/>
              <w:bottom w:val="nil"/>
            </w:tcBorders>
            <w:shd w:val="clear" w:color="auto" w:fill="FFFF99"/>
          </w:tcPr>
          <w:p w14:paraId="529FF4CB"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231</w:t>
            </w:r>
          </w:p>
        </w:tc>
        <w:tc>
          <w:tcPr>
            <w:tcW w:w="1430" w:type="dxa"/>
            <w:tcBorders>
              <w:top w:val="nil"/>
              <w:bottom w:val="nil"/>
            </w:tcBorders>
            <w:shd w:val="clear" w:color="auto" w:fill="FFFF99"/>
          </w:tcPr>
          <w:p w14:paraId="5D7EFF76"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199</w:t>
            </w:r>
          </w:p>
        </w:tc>
      </w:tr>
      <w:tr w:rsidR="0018697F" w:rsidRPr="0018697F" w14:paraId="481852DF" w14:textId="77777777" w:rsidTr="00776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93" w:type="dxa"/>
            <w:tcBorders>
              <w:top w:val="nil"/>
              <w:bottom w:val="outset" w:sz="2" w:space="0" w:color="auto"/>
            </w:tcBorders>
            <w:shd w:val="clear" w:color="auto" w:fill="548DD4" w:themeFill="text2" w:themeFillTint="99"/>
          </w:tcPr>
          <w:p w14:paraId="6E2879B8" w14:textId="77777777" w:rsidR="0018697F" w:rsidRPr="00776A57" w:rsidRDefault="0018697F" w:rsidP="00D472FE">
            <w:pPr>
              <w:spacing w:line="276" w:lineRule="auto"/>
              <w:jc w:val="both"/>
              <w:rPr>
                <w:rFonts w:asciiTheme="majorHAnsi" w:hAnsiTheme="majorHAnsi" w:cs="Times New Roman"/>
                <w:b w:val="0"/>
                <w:sz w:val="18"/>
                <w:szCs w:val="18"/>
              </w:rPr>
            </w:pPr>
            <w:r w:rsidRPr="00776A57">
              <w:rPr>
                <w:rFonts w:asciiTheme="majorHAnsi" w:hAnsiTheme="majorHAnsi" w:cs="Times New Roman"/>
                <w:b w:val="0"/>
                <w:sz w:val="18"/>
                <w:szCs w:val="18"/>
              </w:rPr>
              <w:t>Treštanovci</w:t>
            </w:r>
          </w:p>
        </w:tc>
        <w:tc>
          <w:tcPr>
            <w:tcW w:w="1429" w:type="dxa"/>
            <w:tcBorders>
              <w:top w:val="nil"/>
              <w:bottom w:val="outset" w:sz="2" w:space="0" w:color="auto"/>
            </w:tcBorders>
            <w:shd w:val="clear" w:color="auto" w:fill="auto"/>
          </w:tcPr>
          <w:p w14:paraId="21D276D1"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326</w:t>
            </w:r>
          </w:p>
        </w:tc>
        <w:tc>
          <w:tcPr>
            <w:tcW w:w="1430" w:type="dxa"/>
            <w:tcBorders>
              <w:top w:val="nil"/>
              <w:bottom w:val="outset" w:sz="2" w:space="0" w:color="auto"/>
            </w:tcBorders>
            <w:shd w:val="clear" w:color="auto" w:fill="auto"/>
          </w:tcPr>
          <w:p w14:paraId="2224E3DA"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299</w:t>
            </w:r>
          </w:p>
        </w:tc>
        <w:tc>
          <w:tcPr>
            <w:tcW w:w="1430" w:type="dxa"/>
            <w:tcBorders>
              <w:top w:val="nil"/>
              <w:bottom w:val="outset" w:sz="2" w:space="0" w:color="auto"/>
            </w:tcBorders>
            <w:shd w:val="clear" w:color="auto" w:fill="auto"/>
          </w:tcPr>
          <w:p w14:paraId="7C45F74F"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277</w:t>
            </w:r>
          </w:p>
        </w:tc>
        <w:tc>
          <w:tcPr>
            <w:tcW w:w="1430" w:type="dxa"/>
            <w:tcBorders>
              <w:top w:val="nil"/>
              <w:bottom w:val="outset" w:sz="2" w:space="0" w:color="auto"/>
            </w:tcBorders>
            <w:shd w:val="clear" w:color="auto" w:fill="auto"/>
          </w:tcPr>
          <w:p w14:paraId="232D9F17"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257</w:t>
            </w:r>
          </w:p>
        </w:tc>
        <w:tc>
          <w:tcPr>
            <w:tcW w:w="1430" w:type="dxa"/>
            <w:tcBorders>
              <w:top w:val="nil"/>
              <w:bottom w:val="outset" w:sz="2" w:space="0" w:color="auto"/>
            </w:tcBorders>
            <w:shd w:val="clear" w:color="auto" w:fill="auto"/>
          </w:tcPr>
          <w:p w14:paraId="283D05E8"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776A57">
              <w:rPr>
                <w:rFonts w:asciiTheme="majorHAnsi" w:hAnsiTheme="majorHAnsi" w:cs="Times New Roman"/>
                <w:sz w:val="18"/>
                <w:szCs w:val="18"/>
              </w:rPr>
              <w:t>176</w:t>
            </w:r>
          </w:p>
        </w:tc>
      </w:tr>
      <w:tr w:rsidR="0018697F" w:rsidRPr="0018697F" w14:paraId="4AA633F0" w14:textId="77777777" w:rsidTr="00776A57">
        <w:trPr>
          <w:trHeight w:val="20"/>
        </w:trPr>
        <w:tc>
          <w:tcPr>
            <w:cnfStyle w:val="001000000000" w:firstRow="0" w:lastRow="0" w:firstColumn="1" w:lastColumn="0" w:oddVBand="0" w:evenVBand="0" w:oddHBand="0" w:evenHBand="0" w:firstRowFirstColumn="0" w:firstRowLastColumn="0" w:lastRowFirstColumn="0" w:lastRowLastColumn="0"/>
            <w:tcW w:w="2093" w:type="dxa"/>
            <w:tcBorders>
              <w:top w:val="outset" w:sz="2" w:space="0" w:color="auto"/>
            </w:tcBorders>
            <w:shd w:val="clear" w:color="auto" w:fill="548DD4" w:themeFill="text2" w:themeFillTint="99"/>
          </w:tcPr>
          <w:p w14:paraId="68301AB0" w14:textId="77777777" w:rsidR="0018697F" w:rsidRPr="00776A57" w:rsidRDefault="0018697F" w:rsidP="00D472FE">
            <w:pPr>
              <w:spacing w:line="276" w:lineRule="auto"/>
              <w:jc w:val="both"/>
              <w:rPr>
                <w:rFonts w:asciiTheme="majorHAnsi" w:hAnsiTheme="majorHAnsi" w:cs="Times New Roman"/>
                <w:sz w:val="18"/>
                <w:szCs w:val="18"/>
              </w:rPr>
            </w:pPr>
            <w:r w:rsidRPr="00776A57">
              <w:rPr>
                <w:rFonts w:asciiTheme="majorHAnsi" w:hAnsiTheme="majorHAnsi" w:cs="Times New Roman"/>
                <w:sz w:val="18"/>
                <w:szCs w:val="18"/>
              </w:rPr>
              <w:t>Općina Jakšić</w:t>
            </w:r>
          </w:p>
        </w:tc>
        <w:tc>
          <w:tcPr>
            <w:tcW w:w="1429" w:type="dxa"/>
            <w:tcBorders>
              <w:top w:val="outset" w:sz="2" w:space="0" w:color="auto"/>
              <w:bottom w:val="nil"/>
            </w:tcBorders>
            <w:shd w:val="clear" w:color="auto" w:fill="FFFF99"/>
          </w:tcPr>
          <w:p w14:paraId="187CBE70"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szCs w:val="18"/>
              </w:rPr>
            </w:pPr>
            <w:r w:rsidRPr="00776A57">
              <w:rPr>
                <w:rFonts w:asciiTheme="majorHAnsi" w:hAnsiTheme="majorHAnsi" w:cs="Times New Roman"/>
                <w:b/>
                <w:sz w:val="18"/>
                <w:szCs w:val="18"/>
              </w:rPr>
              <w:t>3.755</w:t>
            </w:r>
          </w:p>
        </w:tc>
        <w:tc>
          <w:tcPr>
            <w:tcW w:w="1430" w:type="dxa"/>
            <w:tcBorders>
              <w:top w:val="outset" w:sz="2" w:space="0" w:color="auto"/>
              <w:bottom w:val="nil"/>
            </w:tcBorders>
            <w:shd w:val="clear" w:color="auto" w:fill="FFFF99"/>
          </w:tcPr>
          <w:p w14:paraId="04A282C4"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szCs w:val="18"/>
              </w:rPr>
            </w:pPr>
            <w:r w:rsidRPr="00776A57">
              <w:rPr>
                <w:rFonts w:asciiTheme="majorHAnsi" w:hAnsiTheme="majorHAnsi" w:cs="Times New Roman"/>
                <w:b/>
                <w:sz w:val="18"/>
                <w:szCs w:val="18"/>
              </w:rPr>
              <w:t>4.113</w:t>
            </w:r>
          </w:p>
        </w:tc>
        <w:tc>
          <w:tcPr>
            <w:tcW w:w="1430" w:type="dxa"/>
            <w:tcBorders>
              <w:top w:val="outset" w:sz="2" w:space="0" w:color="auto"/>
              <w:bottom w:val="nil"/>
            </w:tcBorders>
            <w:shd w:val="clear" w:color="auto" w:fill="FFFF99"/>
          </w:tcPr>
          <w:p w14:paraId="697F55E5"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szCs w:val="18"/>
              </w:rPr>
            </w:pPr>
            <w:r w:rsidRPr="00776A57">
              <w:rPr>
                <w:rFonts w:asciiTheme="majorHAnsi" w:hAnsiTheme="majorHAnsi" w:cs="Times New Roman"/>
                <w:b/>
                <w:sz w:val="18"/>
                <w:szCs w:val="18"/>
              </w:rPr>
              <w:t>4.437</w:t>
            </w:r>
          </w:p>
        </w:tc>
        <w:tc>
          <w:tcPr>
            <w:tcW w:w="1430" w:type="dxa"/>
            <w:tcBorders>
              <w:top w:val="outset" w:sz="2" w:space="0" w:color="auto"/>
              <w:bottom w:val="nil"/>
            </w:tcBorders>
            <w:shd w:val="clear" w:color="auto" w:fill="FFFF99"/>
          </w:tcPr>
          <w:p w14:paraId="550F10FA"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szCs w:val="18"/>
              </w:rPr>
            </w:pPr>
            <w:r w:rsidRPr="00776A57">
              <w:rPr>
                <w:rFonts w:asciiTheme="majorHAnsi" w:hAnsiTheme="majorHAnsi" w:cs="Times New Roman"/>
                <w:b/>
                <w:sz w:val="18"/>
                <w:szCs w:val="18"/>
              </w:rPr>
              <w:t>4.058</w:t>
            </w:r>
          </w:p>
        </w:tc>
        <w:tc>
          <w:tcPr>
            <w:tcW w:w="1430" w:type="dxa"/>
            <w:tcBorders>
              <w:top w:val="outset" w:sz="2" w:space="0" w:color="auto"/>
              <w:bottom w:val="nil"/>
            </w:tcBorders>
            <w:shd w:val="clear" w:color="auto" w:fill="FFFF99"/>
          </w:tcPr>
          <w:p w14:paraId="3E0B180B"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szCs w:val="18"/>
              </w:rPr>
            </w:pPr>
            <w:r w:rsidRPr="00776A57">
              <w:rPr>
                <w:rFonts w:asciiTheme="majorHAnsi" w:hAnsiTheme="majorHAnsi" w:cs="Times New Roman"/>
                <w:b/>
                <w:sz w:val="18"/>
                <w:szCs w:val="18"/>
              </w:rPr>
              <w:t>3.371</w:t>
            </w:r>
          </w:p>
        </w:tc>
      </w:tr>
      <w:tr w:rsidR="0018697F" w:rsidRPr="0018697F" w14:paraId="369EABF6" w14:textId="77777777" w:rsidTr="00776A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93" w:type="dxa"/>
            <w:tcBorders>
              <w:top w:val="nil"/>
            </w:tcBorders>
            <w:shd w:val="clear" w:color="auto" w:fill="548DD4" w:themeFill="text2" w:themeFillTint="99"/>
          </w:tcPr>
          <w:p w14:paraId="65236523" w14:textId="77777777" w:rsidR="0018697F" w:rsidRPr="00776A57" w:rsidRDefault="0018697F" w:rsidP="00D472FE">
            <w:pPr>
              <w:spacing w:line="276" w:lineRule="auto"/>
              <w:jc w:val="both"/>
              <w:rPr>
                <w:rFonts w:asciiTheme="majorHAnsi" w:hAnsiTheme="majorHAnsi" w:cs="Times New Roman"/>
                <w:sz w:val="18"/>
                <w:szCs w:val="18"/>
              </w:rPr>
            </w:pPr>
            <w:r w:rsidRPr="00776A57">
              <w:rPr>
                <w:rFonts w:asciiTheme="majorHAnsi" w:hAnsiTheme="majorHAnsi" w:cs="Times New Roman"/>
                <w:sz w:val="18"/>
                <w:szCs w:val="18"/>
              </w:rPr>
              <w:t>PSŽ</w:t>
            </w:r>
          </w:p>
        </w:tc>
        <w:tc>
          <w:tcPr>
            <w:tcW w:w="1429" w:type="dxa"/>
            <w:tcBorders>
              <w:top w:val="nil"/>
              <w:bottom w:val="nil"/>
            </w:tcBorders>
            <w:shd w:val="clear" w:color="auto" w:fill="auto"/>
          </w:tcPr>
          <w:p w14:paraId="19EBDF96"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8"/>
                <w:szCs w:val="18"/>
              </w:rPr>
            </w:pPr>
            <w:r w:rsidRPr="00776A57">
              <w:rPr>
                <w:rFonts w:asciiTheme="majorHAnsi" w:hAnsiTheme="majorHAnsi" w:cs="Times New Roman"/>
                <w:b/>
                <w:sz w:val="18"/>
                <w:szCs w:val="18"/>
              </w:rPr>
              <w:t>99.096</w:t>
            </w:r>
          </w:p>
        </w:tc>
        <w:tc>
          <w:tcPr>
            <w:tcW w:w="1430" w:type="dxa"/>
            <w:tcBorders>
              <w:top w:val="nil"/>
              <w:bottom w:val="nil"/>
            </w:tcBorders>
            <w:shd w:val="clear" w:color="auto" w:fill="auto"/>
          </w:tcPr>
          <w:p w14:paraId="08ED383D"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8"/>
                <w:szCs w:val="18"/>
              </w:rPr>
            </w:pPr>
            <w:r w:rsidRPr="00776A57">
              <w:rPr>
                <w:rFonts w:asciiTheme="majorHAnsi" w:hAnsiTheme="majorHAnsi" w:cs="Times New Roman"/>
                <w:b/>
                <w:sz w:val="18"/>
                <w:szCs w:val="18"/>
              </w:rPr>
              <w:t>99.934</w:t>
            </w:r>
          </w:p>
        </w:tc>
        <w:tc>
          <w:tcPr>
            <w:tcW w:w="1430" w:type="dxa"/>
            <w:tcBorders>
              <w:top w:val="nil"/>
              <w:bottom w:val="nil"/>
            </w:tcBorders>
            <w:shd w:val="clear" w:color="auto" w:fill="auto"/>
          </w:tcPr>
          <w:p w14:paraId="0F933F39"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8"/>
                <w:szCs w:val="18"/>
              </w:rPr>
            </w:pPr>
            <w:r w:rsidRPr="00776A57">
              <w:rPr>
                <w:rFonts w:asciiTheme="majorHAnsi" w:hAnsiTheme="majorHAnsi" w:cs="Times New Roman"/>
                <w:b/>
                <w:sz w:val="18"/>
                <w:szCs w:val="18"/>
              </w:rPr>
              <w:t>85.831</w:t>
            </w:r>
          </w:p>
        </w:tc>
        <w:tc>
          <w:tcPr>
            <w:tcW w:w="1430" w:type="dxa"/>
            <w:tcBorders>
              <w:top w:val="nil"/>
              <w:bottom w:val="nil"/>
            </w:tcBorders>
            <w:shd w:val="clear" w:color="auto" w:fill="auto"/>
          </w:tcPr>
          <w:p w14:paraId="1EED36FD"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8"/>
                <w:szCs w:val="18"/>
              </w:rPr>
            </w:pPr>
            <w:r w:rsidRPr="00776A57">
              <w:rPr>
                <w:rFonts w:asciiTheme="majorHAnsi" w:hAnsiTheme="majorHAnsi" w:cs="Times New Roman"/>
                <w:b/>
                <w:sz w:val="18"/>
                <w:szCs w:val="18"/>
              </w:rPr>
              <w:t>78.034</w:t>
            </w:r>
          </w:p>
        </w:tc>
        <w:tc>
          <w:tcPr>
            <w:tcW w:w="1430" w:type="dxa"/>
            <w:tcBorders>
              <w:top w:val="nil"/>
              <w:bottom w:val="nil"/>
            </w:tcBorders>
            <w:shd w:val="clear" w:color="auto" w:fill="auto"/>
          </w:tcPr>
          <w:p w14:paraId="0D63541E" w14:textId="77777777" w:rsidR="0018697F" w:rsidRPr="00776A57" w:rsidRDefault="0018697F" w:rsidP="00D472F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8"/>
                <w:szCs w:val="18"/>
              </w:rPr>
            </w:pPr>
            <w:r w:rsidRPr="00776A57">
              <w:rPr>
                <w:rFonts w:asciiTheme="majorHAnsi" w:hAnsiTheme="majorHAnsi" w:cs="Times New Roman"/>
                <w:b/>
                <w:sz w:val="18"/>
                <w:szCs w:val="18"/>
              </w:rPr>
              <w:t>64.084</w:t>
            </w:r>
          </w:p>
        </w:tc>
      </w:tr>
      <w:tr w:rsidR="0018697F" w:rsidRPr="0018697F" w14:paraId="088B9FDE" w14:textId="77777777" w:rsidTr="00776A57">
        <w:trPr>
          <w:trHeight w:val="20"/>
        </w:trPr>
        <w:tc>
          <w:tcPr>
            <w:cnfStyle w:val="001000000000" w:firstRow="0" w:lastRow="0" w:firstColumn="1" w:lastColumn="0" w:oddVBand="0" w:evenVBand="0" w:oddHBand="0" w:evenHBand="0" w:firstRowFirstColumn="0" w:firstRowLastColumn="0" w:lastRowFirstColumn="0" w:lastRowLastColumn="0"/>
            <w:tcW w:w="2093" w:type="dxa"/>
            <w:tcBorders>
              <w:top w:val="nil"/>
            </w:tcBorders>
            <w:shd w:val="clear" w:color="auto" w:fill="548DD4" w:themeFill="text2" w:themeFillTint="99"/>
          </w:tcPr>
          <w:p w14:paraId="0037C487" w14:textId="77777777" w:rsidR="0018697F" w:rsidRPr="00776A57" w:rsidRDefault="0018697F" w:rsidP="00D472FE">
            <w:pPr>
              <w:spacing w:line="276" w:lineRule="auto"/>
              <w:jc w:val="both"/>
              <w:rPr>
                <w:rFonts w:asciiTheme="majorHAnsi" w:hAnsiTheme="majorHAnsi" w:cs="Times New Roman"/>
                <w:sz w:val="18"/>
                <w:szCs w:val="18"/>
              </w:rPr>
            </w:pPr>
            <w:r w:rsidRPr="00776A57">
              <w:rPr>
                <w:rFonts w:asciiTheme="majorHAnsi" w:hAnsiTheme="majorHAnsi" w:cs="Times New Roman"/>
                <w:sz w:val="18"/>
                <w:szCs w:val="18"/>
              </w:rPr>
              <w:t>RH</w:t>
            </w:r>
          </w:p>
        </w:tc>
        <w:tc>
          <w:tcPr>
            <w:tcW w:w="1429" w:type="dxa"/>
            <w:tcBorders>
              <w:top w:val="nil"/>
              <w:bottom w:val="single" w:sz="18" w:space="0" w:color="auto"/>
            </w:tcBorders>
            <w:shd w:val="clear" w:color="auto" w:fill="FFFF99"/>
          </w:tcPr>
          <w:p w14:paraId="767B1F72"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szCs w:val="18"/>
              </w:rPr>
            </w:pPr>
            <w:r w:rsidRPr="00776A57">
              <w:rPr>
                <w:rFonts w:asciiTheme="majorHAnsi" w:hAnsiTheme="majorHAnsi" w:cs="Times New Roman"/>
                <w:b/>
                <w:sz w:val="18"/>
                <w:szCs w:val="18"/>
              </w:rPr>
              <w:t>4.601.469</w:t>
            </w:r>
          </w:p>
        </w:tc>
        <w:tc>
          <w:tcPr>
            <w:tcW w:w="1430" w:type="dxa"/>
            <w:tcBorders>
              <w:top w:val="nil"/>
              <w:bottom w:val="single" w:sz="18" w:space="0" w:color="auto"/>
            </w:tcBorders>
            <w:shd w:val="clear" w:color="auto" w:fill="FFFF99"/>
          </w:tcPr>
          <w:p w14:paraId="6C723F4A"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szCs w:val="18"/>
              </w:rPr>
            </w:pPr>
            <w:r w:rsidRPr="00776A57">
              <w:rPr>
                <w:rFonts w:asciiTheme="majorHAnsi" w:hAnsiTheme="majorHAnsi" w:cs="Times New Roman"/>
                <w:b/>
                <w:sz w:val="18"/>
                <w:szCs w:val="18"/>
              </w:rPr>
              <w:t>4.784.265</w:t>
            </w:r>
          </w:p>
        </w:tc>
        <w:tc>
          <w:tcPr>
            <w:tcW w:w="1430" w:type="dxa"/>
            <w:tcBorders>
              <w:top w:val="nil"/>
              <w:bottom w:val="single" w:sz="18" w:space="0" w:color="auto"/>
            </w:tcBorders>
            <w:shd w:val="clear" w:color="auto" w:fill="FFFF99"/>
          </w:tcPr>
          <w:p w14:paraId="75F2F13E"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szCs w:val="18"/>
              </w:rPr>
            </w:pPr>
            <w:r w:rsidRPr="00776A57">
              <w:rPr>
                <w:rFonts w:asciiTheme="majorHAnsi" w:hAnsiTheme="majorHAnsi" w:cs="Times New Roman"/>
                <w:b/>
                <w:sz w:val="18"/>
                <w:szCs w:val="18"/>
              </w:rPr>
              <w:t>4.437.460</w:t>
            </w:r>
          </w:p>
        </w:tc>
        <w:tc>
          <w:tcPr>
            <w:tcW w:w="1430" w:type="dxa"/>
            <w:tcBorders>
              <w:top w:val="nil"/>
              <w:bottom w:val="single" w:sz="18" w:space="0" w:color="auto"/>
            </w:tcBorders>
            <w:shd w:val="clear" w:color="auto" w:fill="FFFF99"/>
          </w:tcPr>
          <w:p w14:paraId="041DBF01"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szCs w:val="18"/>
              </w:rPr>
            </w:pPr>
            <w:r w:rsidRPr="00776A57">
              <w:rPr>
                <w:rFonts w:asciiTheme="majorHAnsi" w:hAnsiTheme="majorHAnsi" w:cs="Times New Roman"/>
                <w:b/>
                <w:sz w:val="18"/>
                <w:szCs w:val="18"/>
              </w:rPr>
              <w:t>4.284.889</w:t>
            </w:r>
          </w:p>
        </w:tc>
        <w:tc>
          <w:tcPr>
            <w:tcW w:w="1430" w:type="dxa"/>
            <w:tcBorders>
              <w:top w:val="nil"/>
              <w:bottom w:val="single" w:sz="18" w:space="0" w:color="auto"/>
            </w:tcBorders>
            <w:shd w:val="clear" w:color="auto" w:fill="FFFF99"/>
          </w:tcPr>
          <w:p w14:paraId="04353700" w14:textId="77777777" w:rsidR="0018697F" w:rsidRPr="00776A57" w:rsidRDefault="0018697F" w:rsidP="00D472F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szCs w:val="18"/>
              </w:rPr>
            </w:pPr>
            <w:r w:rsidRPr="00776A57">
              <w:rPr>
                <w:rFonts w:asciiTheme="majorHAnsi" w:hAnsiTheme="majorHAnsi" w:cs="Times New Roman"/>
                <w:b/>
                <w:sz w:val="18"/>
                <w:szCs w:val="18"/>
              </w:rPr>
              <w:t>3.871.833</w:t>
            </w:r>
          </w:p>
        </w:tc>
      </w:tr>
    </w:tbl>
    <w:p w14:paraId="6F80C935" w14:textId="77777777" w:rsidR="0018697F" w:rsidRPr="00DA7652" w:rsidRDefault="0018697F" w:rsidP="00D472FE">
      <w:pPr>
        <w:jc w:val="both"/>
        <w:rPr>
          <w:rFonts w:ascii="Cambria" w:hAnsi="Cambria" w:cs="Times New Roman"/>
          <w:i/>
          <w:sz w:val="18"/>
        </w:rPr>
      </w:pPr>
      <w:r w:rsidRPr="00DA7652">
        <w:rPr>
          <w:rFonts w:ascii="Cambria" w:hAnsi="Cambria" w:cs="Times New Roman"/>
          <w:i/>
          <w:sz w:val="18"/>
        </w:rPr>
        <w:t>Izvor: Državni zavod za statistiku</w:t>
      </w:r>
    </w:p>
    <w:p w14:paraId="3AB3F3FC" w14:textId="77777777" w:rsidR="0018697F" w:rsidRPr="0018697F" w:rsidRDefault="0018697F" w:rsidP="00D472FE">
      <w:pPr>
        <w:jc w:val="both"/>
        <w:rPr>
          <w:rFonts w:asciiTheme="majorHAnsi" w:hAnsiTheme="majorHAnsi" w:cs="Times New Roman"/>
        </w:rPr>
      </w:pPr>
      <w:r w:rsidRPr="0018697F">
        <w:rPr>
          <w:rFonts w:asciiTheme="majorHAnsi" w:hAnsiTheme="majorHAnsi" w:cs="Times New Roman"/>
        </w:rPr>
        <w:lastRenderedPageBreak/>
        <w:t xml:space="preserve">Demografska revitalizacija jedan je od ključnih strateških ciljeva RH. Stabilan, prirodan i pozitivan razvoj stanovništva jedna je od osnovnih društvenih, gospodarskih, političkih vrijednosti. </w:t>
      </w:r>
    </w:p>
    <w:p w14:paraId="24A3DC98" w14:textId="77777777" w:rsidR="00D10282" w:rsidRPr="00776A57" w:rsidRDefault="0018697F" w:rsidP="00776A57">
      <w:pPr>
        <w:jc w:val="both"/>
        <w:rPr>
          <w:rFonts w:asciiTheme="majorHAnsi" w:hAnsiTheme="majorHAnsi" w:cs="Times New Roman"/>
        </w:rPr>
      </w:pPr>
      <w:r w:rsidRPr="0018697F">
        <w:rPr>
          <w:rFonts w:asciiTheme="majorHAnsi" w:hAnsiTheme="majorHAnsi" w:cs="Times New Roman"/>
        </w:rPr>
        <w:t>Negativna demografska kretanja u RH još su snažnije pogodila područje PSŽ. Dok je na razini RH u posljednjem međupopisnom razdoblju (2011.-2021.) zabiljež</w:t>
      </w:r>
      <w:r>
        <w:rPr>
          <w:rFonts w:asciiTheme="majorHAnsi" w:hAnsiTheme="majorHAnsi" w:cs="Times New Roman"/>
        </w:rPr>
        <w:t>en pad broja stanovnika od 9,64</w:t>
      </w:r>
      <w:r w:rsidRPr="0018697F">
        <w:rPr>
          <w:rFonts w:asciiTheme="majorHAnsi" w:hAnsiTheme="majorHAnsi" w:cs="Times New Roman"/>
        </w:rPr>
        <w:t>%, PSŽ je zabilježila smanjenje broja stanovnika</w:t>
      </w:r>
      <w:r>
        <w:rPr>
          <w:rFonts w:asciiTheme="majorHAnsi" w:hAnsiTheme="majorHAnsi" w:cs="Times New Roman"/>
        </w:rPr>
        <w:t xml:space="preserve"> od čak 17,88</w:t>
      </w:r>
      <w:r w:rsidRPr="0018697F">
        <w:rPr>
          <w:rFonts w:asciiTheme="majorHAnsi" w:hAnsiTheme="majorHAnsi" w:cs="Times New Roman"/>
        </w:rPr>
        <w:t>% te se uz Sisačko-moslavačku (-</w:t>
      </w:r>
      <w:r>
        <w:rPr>
          <w:rFonts w:asciiTheme="majorHAnsi" w:hAnsiTheme="majorHAnsi" w:cs="Times New Roman"/>
        </w:rPr>
        <w:t>19,04</w:t>
      </w:r>
      <w:r w:rsidRPr="0018697F">
        <w:rPr>
          <w:rFonts w:asciiTheme="majorHAnsi" w:hAnsiTheme="majorHAnsi" w:cs="Times New Roman"/>
        </w:rPr>
        <w:t>%) i Vukovarsko-srijemsku (-20,</w:t>
      </w:r>
      <w:r>
        <w:rPr>
          <w:rFonts w:asciiTheme="majorHAnsi" w:hAnsiTheme="majorHAnsi" w:cs="Times New Roman"/>
        </w:rPr>
        <w:t>28</w:t>
      </w:r>
      <w:r w:rsidRPr="0018697F">
        <w:rPr>
          <w:rFonts w:asciiTheme="majorHAnsi" w:hAnsiTheme="majorHAnsi" w:cs="Times New Roman"/>
        </w:rPr>
        <w:t xml:space="preserve">%) nalazi na samom začelju među županijama. U istom razdoblju, </w:t>
      </w:r>
      <w:r w:rsidR="008C79A7">
        <w:rPr>
          <w:rFonts w:asciiTheme="majorHAnsi" w:hAnsiTheme="majorHAnsi" w:cs="Times New Roman"/>
        </w:rPr>
        <w:t>Opć</w:t>
      </w:r>
      <w:r>
        <w:rPr>
          <w:rFonts w:asciiTheme="majorHAnsi" w:hAnsiTheme="majorHAnsi" w:cs="Times New Roman"/>
        </w:rPr>
        <w:t>ina Jakšić je izgubila 16,93</w:t>
      </w:r>
      <w:r w:rsidR="00776A57">
        <w:rPr>
          <w:rFonts w:asciiTheme="majorHAnsi" w:hAnsiTheme="majorHAnsi" w:cs="Times New Roman"/>
        </w:rPr>
        <w:t>% stanovništva.</w:t>
      </w:r>
    </w:p>
    <w:p w14:paraId="3D528916" w14:textId="77777777" w:rsidR="0018697F" w:rsidRPr="00B61088" w:rsidRDefault="00DD762E" w:rsidP="00DD762E">
      <w:pPr>
        <w:pStyle w:val="Opisslike"/>
        <w:spacing w:after="0"/>
        <w:rPr>
          <w:rFonts w:asciiTheme="majorHAnsi" w:hAnsiTheme="majorHAnsi" w:cs="Times New Roman"/>
          <w:b w:val="0"/>
          <w:color w:val="365F91" w:themeColor="accent1" w:themeShade="BF"/>
          <w:sz w:val="20"/>
          <w:szCs w:val="20"/>
        </w:rPr>
      </w:pPr>
      <w:bookmarkStart w:id="24" w:name="_Toc178410463"/>
      <w:r w:rsidRPr="00B61088">
        <w:rPr>
          <w:rFonts w:asciiTheme="majorHAnsi" w:hAnsiTheme="majorHAnsi"/>
          <w:color w:val="365F91" w:themeColor="accent1" w:themeShade="BF"/>
          <w:sz w:val="20"/>
          <w:szCs w:val="20"/>
        </w:rPr>
        <w:t>Tablica</w:t>
      </w:r>
      <w:r w:rsidR="005E6A35" w:rsidRPr="00B61088">
        <w:rPr>
          <w:rFonts w:asciiTheme="majorHAnsi" w:hAnsiTheme="majorHAnsi"/>
          <w:color w:val="365F91" w:themeColor="accent1" w:themeShade="BF"/>
          <w:sz w:val="20"/>
          <w:szCs w:val="20"/>
        </w:rPr>
        <w:t xml:space="preserve"> </w:t>
      </w:r>
      <w:r w:rsidR="005E6A35" w:rsidRPr="00B61088">
        <w:rPr>
          <w:rFonts w:asciiTheme="majorHAnsi" w:hAnsiTheme="majorHAnsi"/>
          <w:color w:val="365F91" w:themeColor="accent1" w:themeShade="BF"/>
          <w:sz w:val="20"/>
          <w:szCs w:val="20"/>
        </w:rPr>
        <w:fldChar w:fldCharType="begin"/>
      </w:r>
      <w:r w:rsidR="005E6A35" w:rsidRPr="00B61088">
        <w:rPr>
          <w:rFonts w:asciiTheme="majorHAnsi" w:hAnsiTheme="majorHAnsi"/>
          <w:color w:val="365F91" w:themeColor="accent1" w:themeShade="BF"/>
          <w:sz w:val="20"/>
          <w:szCs w:val="20"/>
        </w:rPr>
        <w:instrText xml:space="preserve"> SEQ Tabela \* ARABIC </w:instrText>
      </w:r>
      <w:r w:rsidR="005E6A35" w:rsidRPr="00B61088">
        <w:rPr>
          <w:rFonts w:asciiTheme="majorHAnsi" w:hAnsiTheme="majorHAnsi"/>
          <w:color w:val="365F91" w:themeColor="accent1" w:themeShade="BF"/>
          <w:sz w:val="20"/>
          <w:szCs w:val="20"/>
        </w:rPr>
        <w:fldChar w:fldCharType="separate"/>
      </w:r>
      <w:r w:rsidRPr="00B61088">
        <w:rPr>
          <w:rFonts w:asciiTheme="majorHAnsi" w:hAnsiTheme="majorHAnsi"/>
          <w:noProof/>
          <w:color w:val="365F91" w:themeColor="accent1" w:themeShade="BF"/>
          <w:sz w:val="20"/>
          <w:szCs w:val="20"/>
        </w:rPr>
        <w:t>3</w:t>
      </w:r>
      <w:r w:rsidR="005E6A35" w:rsidRPr="00B61088">
        <w:rPr>
          <w:rFonts w:asciiTheme="majorHAnsi" w:hAnsiTheme="majorHAnsi"/>
          <w:color w:val="365F91" w:themeColor="accent1" w:themeShade="BF"/>
          <w:sz w:val="20"/>
          <w:szCs w:val="20"/>
        </w:rPr>
        <w:fldChar w:fldCharType="end"/>
      </w:r>
      <w:r w:rsidR="005E6A35" w:rsidRPr="00B61088">
        <w:rPr>
          <w:rFonts w:asciiTheme="majorHAnsi" w:hAnsiTheme="majorHAnsi"/>
          <w:color w:val="365F91" w:themeColor="accent1" w:themeShade="BF"/>
          <w:sz w:val="20"/>
          <w:szCs w:val="20"/>
        </w:rPr>
        <w:t>. Gustoća naseljenosti po gradovima i općinama u PSŽ</w:t>
      </w:r>
      <w:bookmarkEnd w:id="24"/>
    </w:p>
    <w:tbl>
      <w:tblPr>
        <w:tblStyle w:val="Srednjesjenanje2-Isticanje1"/>
        <w:tblW w:w="0" w:type="auto"/>
        <w:tblLayout w:type="fixed"/>
        <w:tblLook w:val="04A0" w:firstRow="1" w:lastRow="0" w:firstColumn="1" w:lastColumn="0" w:noHBand="0" w:noVBand="1"/>
      </w:tblPr>
      <w:tblGrid>
        <w:gridCol w:w="501"/>
        <w:gridCol w:w="1229"/>
        <w:gridCol w:w="1081"/>
        <w:gridCol w:w="1311"/>
        <w:gridCol w:w="1280"/>
        <w:gridCol w:w="1369"/>
        <w:gridCol w:w="1191"/>
        <w:gridCol w:w="1280"/>
      </w:tblGrid>
      <w:tr w:rsidR="0018697F" w:rsidRPr="0018697F" w14:paraId="5DC1FD5D" w14:textId="77777777" w:rsidTr="00290B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30" w:type="dxa"/>
            <w:gridSpan w:val="2"/>
            <w:shd w:val="clear" w:color="auto" w:fill="548DD4" w:themeFill="text2" w:themeFillTint="99"/>
          </w:tcPr>
          <w:p w14:paraId="2261F0FA" w14:textId="77777777" w:rsidR="0018697F" w:rsidRPr="00290B54" w:rsidRDefault="0018697F" w:rsidP="00D472FE">
            <w:pPr>
              <w:jc w:val="center"/>
              <w:rPr>
                <w:rFonts w:asciiTheme="majorHAnsi" w:hAnsiTheme="majorHAnsi" w:cs="Times New Roman"/>
                <w:sz w:val="18"/>
              </w:rPr>
            </w:pPr>
            <w:r w:rsidRPr="00290B54">
              <w:rPr>
                <w:rFonts w:asciiTheme="majorHAnsi" w:hAnsiTheme="majorHAnsi" w:cs="Times New Roman"/>
                <w:sz w:val="18"/>
              </w:rPr>
              <w:t>Jedinica lokalne samouprave</w:t>
            </w:r>
          </w:p>
        </w:tc>
        <w:tc>
          <w:tcPr>
            <w:tcW w:w="1081" w:type="dxa"/>
            <w:shd w:val="clear" w:color="auto" w:fill="548DD4" w:themeFill="text2" w:themeFillTint="99"/>
          </w:tcPr>
          <w:p w14:paraId="22667473" w14:textId="77777777" w:rsidR="0018697F" w:rsidRPr="00290B54" w:rsidRDefault="0018697F" w:rsidP="00D472F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rPr>
            </w:pPr>
            <w:r w:rsidRPr="00290B54">
              <w:rPr>
                <w:rFonts w:asciiTheme="majorHAnsi" w:hAnsiTheme="majorHAnsi" w:cs="Times New Roman"/>
                <w:sz w:val="18"/>
              </w:rPr>
              <w:t>Površina</w:t>
            </w:r>
          </w:p>
          <w:p w14:paraId="4F8E1A25" w14:textId="77777777" w:rsidR="0018697F" w:rsidRPr="00290B54" w:rsidRDefault="0018697F" w:rsidP="00D472F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vertAlign w:val="superscript"/>
              </w:rPr>
            </w:pPr>
            <w:r w:rsidRPr="00290B54">
              <w:rPr>
                <w:rFonts w:asciiTheme="majorHAnsi" w:hAnsiTheme="majorHAnsi" w:cs="Times New Roman"/>
                <w:sz w:val="18"/>
              </w:rPr>
              <w:t>km</w:t>
            </w:r>
            <w:r w:rsidRPr="00290B54">
              <w:rPr>
                <w:rFonts w:asciiTheme="majorHAnsi" w:hAnsiTheme="majorHAnsi" w:cs="Times New Roman"/>
                <w:sz w:val="18"/>
                <w:vertAlign w:val="superscript"/>
              </w:rPr>
              <w:t>2</w:t>
            </w:r>
          </w:p>
        </w:tc>
        <w:tc>
          <w:tcPr>
            <w:tcW w:w="1311" w:type="dxa"/>
            <w:shd w:val="clear" w:color="auto" w:fill="548DD4" w:themeFill="text2" w:themeFillTint="99"/>
          </w:tcPr>
          <w:p w14:paraId="198DEA64" w14:textId="77777777" w:rsidR="0018697F" w:rsidRPr="00290B54" w:rsidRDefault="0018697F" w:rsidP="00D472F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rPr>
            </w:pPr>
            <w:r w:rsidRPr="00290B54">
              <w:rPr>
                <w:rFonts w:asciiTheme="majorHAnsi" w:hAnsiTheme="majorHAnsi" w:cs="Times New Roman"/>
                <w:sz w:val="18"/>
              </w:rPr>
              <w:t>Udio u površini PSŽ</w:t>
            </w:r>
          </w:p>
          <w:p w14:paraId="7465B5D9" w14:textId="77777777" w:rsidR="0018697F" w:rsidRPr="00290B54" w:rsidRDefault="0018697F" w:rsidP="00D472F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rPr>
            </w:pPr>
            <w:r w:rsidRPr="00290B54">
              <w:rPr>
                <w:rFonts w:asciiTheme="majorHAnsi" w:hAnsiTheme="majorHAnsi" w:cs="Times New Roman"/>
                <w:sz w:val="18"/>
              </w:rPr>
              <w:t>%</w:t>
            </w:r>
          </w:p>
        </w:tc>
        <w:tc>
          <w:tcPr>
            <w:tcW w:w="1280" w:type="dxa"/>
            <w:shd w:val="clear" w:color="auto" w:fill="548DD4" w:themeFill="text2" w:themeFillTint="99"/>
          </w:tcPr>
          <w:p w14:paraId="7CFE3685" w14:textId="77777777" w:rsidR="0018697F" w:rsidRPr="00290B54" w:rsidRDefault="0018697F" w:rsidP="00D472F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rPr>
            </w:pPr>
            <w:r w:rsidRPr="00290B54">
              <w:rPr>
                <w:rFonts w:asciiTheme="majorHAnsi" w:hAnsiTheme="majorHAnsi" w:cs="Times New Roman"/>
                <w:sz w:val="18"/>
              </w:rPr>
              <w:t>Broj stanovnika 2011.</w:t>
            </w:r>
          </w:p>
        </w:tc>
        <w:tc>
          <w:tcPr>
            <w:tcW w:w="1369" w:type="dxa"/>
            <w:shd w:val="clear" w:color="auto" w:fill="548DD4" w:themeFill="text2" w:themeFillTint="99"/>
          </w:tcPr>
          <w:p w14:paraId="3F7E93B6" w14:textId="77777777" w:rsidR="0018697F" w:rsidRPr="00290B54" w:rsidRDefault="0018697F" w:rsidP="00D472F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rPr>
            </w:pPr>
            <w:r w:rsidRPr="00290B54">
              <w:rPr>
                <w:rFonts w:asciiTheme="majorHAnsi" w:hAnsiTheme="majorHAnsi" w:cs="Times New Roman"/>
                <w:sz w:val="18"/>
              </w:rPr>
              <w:t>Gustoća</w:t>
            </w:r>
          </w:p>
          <w:p w14:paraId="75F58FA5" w14:textId="77777777" w:rsidR="0018697F" w:rsidRPr="00290B54" w:rsidRDefault="0018697F" w:rsidP="00D472F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rPr>
            </w:pPr>
            <w:r w:rsidRPr="00290B54">
              <w:rPr>
                <w:rFonts w:asciiTheme="majorHAnsi" w:hAnsiTheme="majorHAnsi" w:cs="Times New Roman"/>
                <w:sz w:val="18"/>
              </w:rPr>
              <w:t>naseljenosti</w:t>
            </w:r>
          </w:p>
          <w:p w14:paraId="6894A7AC" w14:textId="77777777" w:rsidR="0018697F" w:rsidRPr="00290B54" w:rsidRDefault="0018697F" w:rsidP="00D472F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rPr>
            </w:pPr>
            <w:r w:rsidRPr="00290B54">
              <w:rPr>
                <w:rFonts w:asciiTheme="majorHAnsi" w:hAnsiTheme="majorHAnsi" w:cs="Times New Roman"/>
                <w:sz w:val="18"/>
              </w:rPr>
              <w:t>st/ km</w:t>
            </w:r>
            <w:r w:rsidRPr="00290B54">
              <w:rPr>
                <w:rFonts w:asciiTheme="majorHAnsi" w:hAnsiTheme="majorHAnsi" w:cs="Times New Roman"/>
                <w:sz w:val="18"/>
                <w:vertAlign w:val="superscript"/>
              </w:rPr>
              <w:t>2</w:t>
            </w:r>
          </w:p>
          <w:p w14:paraId="29F15FB5" w14:textId="77777777" w:rsidR="0018697F" w:rsidRPr="00290B54" w:rsidRDefault="0018697F" w:rsidP="00D472F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rPr>
            </w:pPr>
            <w:r w:rsidRPr="00290B54">
              <w:rPr>
                <w:rFonts w:asciiTheme="majorHAnsi" w:hAnsiTheme="majorHAnsi" w:cs="Times New Roman"/>
                <w:sz w:val="18"/>
              </w:rPr>
              <w:t xml:space="preserve">  2011.</w:t>
            </w:r>
          </w:p>
        </w:tc>
        <w:tc>
          <w:tcPr>
            <w:tcW w:w="1191" w:type="dxa"/>
            <w:shd w:val="clear" w:color="auto" w:fill="548DD4" w:themeFill="text2" w:themeFillTint="99"/>
          </w:tcPr>
          <w:p w14:paraId="2BF15DA6" w14:textId="77777777" w:rsidR="0018697F" w:rsidRPr="00290B54" w:rsidRDefault="0018697F" w:rsidP="00D472F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rPr>
            </w:pPr>
            <w:r w:rsidRPr="00290B54">
              <w:rPr>
                <w:rFonts w:asciiTheme="majorHAnsi" w:hAnsiTheme="majorHAnsi" w:cs="Times New Roman"/>
                <w:sz w:val="18"/>
              </w:rPr>
              <w:t>Broj stanovnika 2021.</w:t>
            </w:r>
          </w:p>
        </w:tc>
        <w:tc>
          <w:tcPr>
            <w:tcW w:w="1280" w:type="dxa"/>
            <w:shd w:val="clear" w:color="auto" w:fill="548DD4" w:themeFill="text2" w:themeFillTint="99"/>
          </w:tcPr>
          <w:p w14:paraId="65A27A4D" w14:textId="77777777" w:rsidR="0018697F" w:rsidRPr="00290B54" w:rsidRDefault="0018697F" w:rsidP="00D472F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rPr>
            </w:pPr>
            <w:r w:rsidRPr="00290B54">
              <w:rPr>
                <w:rFonts w:asciiTheme="majorHAnsi" w:hAnsiTheme="majorHAnsi" w:cs="Times New Roman"/>
                <w:sz w:val="18"/>
              </w:rPr>
              <w:t>Gustoća</w:t>
            </w:r>
          </w:p>
          <w:p w14:paraId="253AC360" w14:textId="77777777" w:rsidR="0018697F" w:rsidRPr="00290B54" w:rsidRDefault="0018697F" w:rsidP="00D472F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rPr>
            </w:pPr>
            <w:r w:rsidRPr="00290B54">
              <w:rPr>
                <w:rFonts w:asciiTheme="majorHAnsi" w:hAnsiTheme="majorHAnsi" w:cs="Times New Roman"/>
                <w:sz w:val="18"/>
              </w:rPr>
              <w:t>naseljenosti</w:t>
            </w:r>
          </w:p>
          <w:p w14:paraId="5A6606D3" w14:textId="77777777" w:rsidR="0018697F" w:rsidRPr="00290B54" w:rsidRDefault="0018697F" w:rsidP="00D472F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rPr>
            </w:pPr>
            <w:r w:rsidRPr="00290B54">
              <w:rPr>
                <w:rFonts w:asciiTheme="majorHAnsi" w:hAnsiTheme="majorHAnsi" w:cs="Times New Roman"/>
                <w:sz w:val="18"/>
              </w:rPr>
              <w:t>st/ km</w:t>
            </w:r>
            <w:r w:rsidRPr="00290B54">
              <w:rPr>
                <w:rFonts w:asciiTheme="majorHAnsi" w:hAnsiTheme="majorHAnsi" w:cs="Times New Roman"/>
                <w:sz w:val="18"/>
                <w:vertAlign w:val="superscript"/>
              </w:rPr>
              <w:t>2</w:t>
            </w:r>
          </w:p>
          <w:p w14:paraId="1720BB66" w14:textId="77777777" w:rsidR="0018697F" w:rsidRPr="00290B54" w:rsidRDefault="0018697F" w:rsidP="00D472F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vertAlign w:val="superscript"/>
              </w:rPr>
            </w:pPr>
            <w:r w:rsidRPr="00290B54">
              <w:rPr>
                <w:rFonts w:asciiTheme="majorHAnsi" w:hAnsiTheme="majorHAnsi" w:cs="Times New Roman"/>
                <w:sz w:val="18"/>
              </w:rPr>
              <w:t xml:space="preserve"> 2021.</w:t>
            </w:r>
          </w:p>
        </w:tc>
      </w:tr>
      <w:tr w:rsidR="0018697F" w:rsidRPr="0018697F" w14:paraId="77EBEF62" w14:textId="77777777" w:rsidTr="00290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Merge w:val="restart"/>
            <w:tcBorders>
              <w:top w:val="single" w:sz="18" w:space="0" w:color="auto"/>
            </w:tcBorders>
            <w:shd w:val="clear" w:color="auto" w:fill="548DD4" w:themeFill="text2" w:themeFillTint="99"/>
            <w:textDirection w:val="btLr"/>
          </w:tcPr>
          <w:p w14:paraId="7621B34C" w14:textId="77777777" w:rsidR="0018697F" w:rsidRPr="00DA7652" w:rsidRDefault="0018697F" w:rsidP="00D472FE">
            <w:pPr>
              <w:ind w:right="113"/>
              <w:jc w:val="center"/>
              <w:rPr>
                <w:rFonts w:asciiTheme="majorHAnsi" w:hAnsiTheme="majorHAnsi" w:cs="Times New Roman"/>
                <w:sz w:val="18"/>
              </w:rPr>
            </w:pPr>
            <w:r w:rsidRPr="00DA7652">
              <w:rPr>
                <w:rFonts w:asciiTheme="majorHAnsi" w:hAnsiTheme="majorHAnsi" w:cs="Times New Roman"/>
                <w:sz w:val="18"/>
              </w:rPr>
              <w:t>Grad</w:t>
            </w:r>
          </w:p>
        </w:tc>
        <w:tc>
          <w:tcPr>
            <w:tcW w:w="1229" w:type="dxa"/>
            <w:tcBorders>
              <w:top w:val="single" w:sz="18" w:space="0" w:color="auto"/>
              <w:bottom w:val="nil"/>
            </w:tcBorders>
            <w:shd w:val="clear" w:color="auto" w:fill="548DD4" w:themeFill="text2" w:themeFillTint="99"/>
          </w:tcPr>
          <w:p w14:paraId="05E854A3" w14:textId="77777777" w:rsidR="0018697F" w:rsidRPr="00DA7652" w:rsidRDefault="0018697F" w:rsidP="00D472FE">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FFFFFF" w:themeColor="background1"/>
                <w:sz w:val="18"/>
                <w:szCs w:val="18"/>
              </w:rPr>
            </w:pPr>
            <w:r w:rsidRPr="00DA7652">
              <w:rPr>
                <w:rFonts w:asciiTheme="majorHAnsi" w:hAnsiTheme="majorHAnsi" w:cs="Calibri"/>
                <w:color w:val="FFFFFF" w:themeColor="background1"/>
                <w:sz w:val="18"/>
                <w:szCs w:val="18"/>
              </w:rPr>
              <w:t>Kutjevo</w:t>
            </w:r>
          </w:p>
        </w:tc>
        <w:tc>
          <w:tcPr>
            <w:tcW w:w="1081" w:type="dxa"/>
            <w:tcBorders>
              <w:top w:val="single" w:sz="18" w:space="0" w:color="auto"/>
              <w:bottom w:val="nil"/>
            </w:tcBorders>
            <w:shd w:val="clear" w:color="auto" w:fill="FFFF99"/>
          </w:tcPr>
          <w:p w14:paraId="3D03A597"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173,61</w:t>
            </w:r>
          </w:p>
        </w:tc>
        <w:tc>
          <w:tcPr>
            <w:tcW w:w="1311" w:type="dxa"/>
            <w:tcBorders>
              <w:top w:val="single" w:sz="18" w:space="0" w:color="auto"/>
              <w:bottom w:val="nil"/>
            </w:tcBorders>
            <w:shd w:val="clear" w:color="auto" w:fill="FFFF99"/>
          </w:tcPr>
          <w:p w14:paraId="4FF46A6C"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9,56</w:t>
            </w:r>
          </w:p>
        </w:tc>
        <w:tc>
          <w:tcPr>
            <w:tcW w:w="1280" w:type="dxa"/>
            <w:tcBorders>
              <w:top w:val="single" w:sz="18" w:space="0" w:color="auto"/>
              <w:bottom w:val="nil"/>
            </w:tcBorders>
            <w:shd w:val="clear" w:color="auto" w:fill="FFFF99"/>
          </w:tcPr>
          <w:p w14:paraId="6EA37F88"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6.247</w:t>
            </w:r>
          </w:p>
        </w:tc>
        <w:tc>
          <w:tcPr>
            <w:tcW w:w="1369" w:type="dxa"/>
            <w:tcBorders>
              <w:top w:val="single" w:sz="18" w:space="0" w:color="auto"/>
              <w:bottom w:val="nil"/>
            </w:tcBorders>
            <w:shd w:val="clear" w:color="auto" w:fill="FFFF99"/>
          </w:tcPr>
          <w:p w14:paraId="11607D7E"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35,98</w:t>
            </w:r>
          </w:p>
        </w:tc>
        <w:tc>
          <w:tcPr>
            <w:tcW w:w="1191" w:type="dxa"/>
            <w:tcBorders>
              <w:top w:val="single" w:sz="18" w:space="0" w:color="auto"/>
              <w:bottom w:val="nil"/>
            </w:tcBorders>
            <w:shd w:val="clear" w:color="auto" w:fill="FFFF99"/>
          </w:tcPr>
          <w:p w14:paraId="3DBB12A1"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4.870</w:t>
            </w:r>
          </w:p>
        </w:tc>
        <w:tc>
          <w:tcPr>
            <w:tcW w:w="1280" w:type="dxa"/>
            <w:tcBorders>
              <w:top w:val="single" w:sz="18" w:space="0" w:color="auto"/>
              <w:bottom w:val="nil"/>
            </w:tcBorders>
            <w:shd w:val="clear" w:color="auto" w:fill="FFFF99"/>
          </w:tcPr>
          <w:p w14:paraId="4CC68BBF"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28,05</w:t>
            </w:r>
          </w:p>
        </w:tc>
      </w:tr>
      <w:tr w:rsidR="0018697F" w:rsidRPr="0018697F" w14:paraId="1066B8E7" w14:textId="77777777" w:rsidTr="00290B54">
        <w:tc>
          <w:tcPr>
            <w:cnfStyle w:val="001000000000" w:firstRow="0" w:lastRow="0" w:firstColumn="1" w:lastColumn="0" w:oddVBand="0" w:evenVBand="0" w:oddHBand="0" w:evenHBand="0" w:firstRowFirstColumn="0" w:firstRowLastColumn="0" w:lastRowFirstColumn="0" w:lastRowLastColumn="0"/>
            <w:tcW w:w="501" w:type="dxa"/>
            <w:vMerge/>
            <w:tcBorders>
              <w:top w:val="nil"/>
            </w:tcBorders>
            <w:shd w:val="clear" w:color="auto" w:fill="548DD4" w:themeFill="text2" w:themeFillTint="99"/>
            <w:textDirection w:val="btLr"/>
          </w:tcPr>
          <w:p w14:paraId="314B6A01" w14:textId="77777777" w:rsidR="0018697F" w:rsidRPr="00DA7652" w:rsidRDefault="0018697F" w:rsidP="00D472FE">
            <w:pPr>
              <w:ind w:right="113"/>
              <w:jc w:val="center"/>
              <w:rPr>
                <w:rFonts w:asciiTheme="majorHAnsi" w:hAnsiTheme="majorHAnsi" w:cs="Times New Roman"/>
                <w:sz w:val="18"/>
              </w:rPr>
            </w:pPr>
          </w:p>
        </w:tc>
        <w:tc>
          <w:tcPr>
            <w:tcW w:w="1229" w:type="dxa"/>
            <w:tcBorders>
              <w:top w:val="nil"/>
              <w:bottom w:val="nil"/>
            </w:tcBorders>
            <w:shd w:val="clear" w:color="auto" w:fill="548DD4" w:themeFill="text2" w:themeFillTint="99"/>
          </w:tcPr>
          <w:p w14:paraId="352E7551" w14:textId="77777777" w:rsidR="0018697F" w:rsidRPr="00DA7652" w:rsidRDefault="0018697F" w:rsidP="00D472FE">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FFFFFF" w:themeColor="background1"/>
                <w:sz w:val="18"/>
                <w:szCs w:val="18"/>
              </w:rPr>
            </w:pPr>
            <w:r w:rsidRPr="00DA7652">
              <w:rPr>
                <w:rFonts w:asciiTheme="majorHAnsi" w:hAnsiTheme="majorHAnsi" w:cs="Calibri"/>
                <w:color w:val="FFFFFF" w:themeColor="background1"/>
                <w:sz w:val="18"/>
                <w:szCs w:val="18"/>
              </w:rPr>
              <w:t>Lipik</w:t>
            </w:r>
          </w:p>
        </w:tc>
        <w:tc>
          <w:tcPr>
            <w:tcW w:w="1081" w:type="dxa"/>
            <w:tcBorders>
              <w:top w:val="nil"/>
              <w:bottom w:val="nil"/>
            </w:tcBorders>
          </w:tcPr>
          <w:p w14:paraId="52576CCE" w14:textId="77777777" w:rsidR="0018697F" w:rsidRPr="00DA7652"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208,54</w:t>
            </w:r>
          </w:p>
        </w:tc>
        <w:tc>
          <w:tcPr>
            <w:tcW w:w="1311" w:type="dxa"/>
            <w:tcBorders>
              <w:top w:val="nil"/>
              <w:bottom w:val="nil"/>
            </w:tcBorders>
          </w:tcPr>
          <w:p w14:paraId="7EF60681" w14:textId="77777777" w:rsidR="0018697F" w:rsidRPr="00DA7652"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11,49</w:t>
            </w:r>
          </w:p>
        </w:tc>
        <w:tc>
          <w:tcPr>
            <w:tcW w:w="1280" w:type="dxa"/>
            <w:tcBorders>
              <w:top w:val="nil"/>
              <w:bottom w:val="nil"/>
            </w:tcBorders>
          </w:tcPr>
          <w:p w14:paraId="3F6483BE" w14:textId="77777777" w:rsidR="0018697F" w:rsidRPr="00DA7652"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6.170</w:t>
            </w:r>
          </w:p>
        </w:tc>
        <w:tc>
          <w:tcPr>
            <w:tcW w:w="1369" w:type="dxa"/>
            <w:tcBorders>
              <w:top w:val="nil"/>
              <w:bottom w:val="nil"/>
            </w:tcBorders>
          </w:tcPr>
          <w:p w14:paraId="0E1ED3B0" w14:textId="77777777" w:rsidR="0018697F" w:rsidRPr="00DA7652"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29,59</w:t>
            </w:r>
          </w:p>
        </w:tc>
        <w:tc>
          <w:tcPr>
            <w:tcW w:w="1191" w:type="dxa"/>
            <w:tcBorders>
              <w:top w:val="nil"/>
              <w:bottom w:val="nil"/>
            </w:tcBorders>
          </w:tcPr>
          <w:p w14:paraId="4FABBB3D" w14:textId="77777777" w:rsidR="0018697F" w:rsidRPr="00DA7652"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5.127</w:t>
            </w:r>
          </w:p>
        </w:tc>
        <w:tc>
          <w:tcPr>
            <w:tcW w:w="1280" w:type="dxa"/>
            <w:tcBorders>
              <w:top w:val="nil"/>
              <w:bottom w:val="nil"/>
            </w:tcBorders>
          </w:tcPr>
          <w:p w14:paraId="0A3AE4C3" w14:textId="77777777" w:rsidR="0018697F" w:rsidRPr="00DA7652"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24,59</w:t>
            </w:r>
          </w:p>
        </w:tc>
      </w:tr>
      <w:tr w:rsidR="0018697F" w:rsidRPr="0018697F" w14:paraId="2CBC5B96" w14:textId="77777777" w:rsidTr="00290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Merge/>
            <w:tcBorders>
              <w:top w:val="nil"/>
            </w:tcBorders>
            <w:shd w:val="clear" w:color="auto" w:fill="548DD4" w:themeFill="text2" w:themeFillTint="99"/>
            <w:textDirection w:val="btLr"/>
          </w:tcPr>
          <w:p w14:paraId="4FD021E6" w14:textId="77777777" w:rsidR="0018697F" w:rsidRPr="00DA7652" w:rsidRDefault="0018697F" w:rsidP="00D472FE">
            <w:pPr>
              <w:ind w:right="113"/>
              <w:jc w:val="center"/>
              <w:rPr>
                <w:rFonts w:asciiTheme="majorHAnsi" w:hAnsiTheme="majorHAnsi" w:cs="Times New Roman"/>
                <w:sz w:val="18"/>
              </w:rPr>
            </w:pPr>
          </w:p>
        </w:tc>
        <w:tc>
          <w:tcPr>
            <w:tcW w:w="1229" w:type="dxa"/>
            <w:tcBorders>
              <w:top w:val="nil"/>
              <w:bottom w:val="nil"/>
            </w:tcBorders>
            <w:shd w:val="clear" w:color="auto" w:fill="548DD4" w:themeFill="text2" w:themeFillTint="99"/>
          </w:tcPr>
          <w:p w14:paraId="7EB1664B" w14:textId="77777777" w:rsidR="0018697F" w:rsidRPr="00DA7652" w:rsidRDefault="0018697F" w:rsidP="00D472FE">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FFFFFF" w:themeColor="background1"/>
                <w:sz w:val="18"/>
                <w:szCs w:val="18"/>
              </w:rPr>
            </w:pPr>
            <w:r w:rsidRPr="00DA7652">
              <w:rPr>
                <w:rFonts w:asciiTheme="majorHAnsi" w:hAnsiTheme="majorHAnsi" w:cs="Calibri"/>
                <w:color w:val="FFFFFF" w:themeColor="background1"/>
                <w:sz w:val="18"/>
                <w:szCs w:val="18"/>
              </w:rPr>
              <w:t>Pakrac</w:t>
            </w:r>
          </w:p>
        </w:tc>
        <w:tc>
          <w:tcPr>
            <w:tcW w:w="1081" w:type="dxa"/>
            <w:tcBorders>
              <w:top w:val="nil"/>
              <w:bottom w:val="nil"/>
            </w:tcBorders>
            <w:shd w:val="clear" w:color="auto" w:fill="FFFF99"/>
          </w:tcPr>
          <w:p w14:paraId="76AE411B"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358,08</w:t>
            </w:r>
          </w:p>
        </w:tc>
        <w:tc>
          <w:tcPr>
            <w:tcW w:w="1311" w:type="dxa"/>
            <w:tcBorders>
              <w:top w:val="nil"/>
              <w:bottom w:val="nil"/>
            </w:tcBorders>
            <w:shd w:val="clear" w:color="auto" w:fill="FFFF99"/>
          </w:tcPr>
          <w:p w14:paraId="16049E60"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19,73</w:t>
            </w:r>
          </w:p>
        </w:tc>
        <w:tc>
          <w:tcPr>
            <w:tcW w:w="1280" w:type="dxa"/>
            <w:tcBorders>
              <w:top w:val="nil"/>
              <w:bottom w:val="nil"/>
            </w:tcBorders>
            <w:shd w:val="clear" w:color="auto" w:fill="FFFF99"/>
          </w:tcPr>
          <w:p w14:paraId="4A3C7C33"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8.460</w:t>
            </w:r>
          </w:p>
        </w:tc>
        <w:tc>
          <w:tcPr>
            <w:tcW w:w="1369" w:type="dxa"/>
            <w:tcBorders>
              <w:top w:val="nil"/>
              <w:bottom w:val="nil"/>
            </w:tcBorders>
            <w:shd w:val="clear" w:color="auto" w:fill="FFFF99"/>
          </w:tcPr>
          <w:p w14:paraId="0D759AA1"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23,63</w:t>
            </w:r>
          </w:p>
        </w:tc>
        <w:tc>
          <w:tcPr>
            <w:tcW w:w="1191" w:type="dxa"/>
            <w:tcBorders>
              <w:top w:val="nil"/>
              <w:bottom w:val="nil"/>
            </w:tcBorders>
            <w:shd w:val="clear" w:color="auto" w:fill="FFFF99"/>
          </w:tcPr>
          <w:p w14:paraId="73B9CDC1"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7.086</w:t>
            </w:r>
          </w:p>
        </w:tc>
        <w:tc>
          <w:tcPr>
            <w:tcW w:w="1280" w:type="dxa"/>
            <w:tcBorders>
              <w:top w:val="nil"/>
              <w:bottom w:val="nil"/>
            </w:tcBorders>
            <w:shd w:val="clear" w:color="auto" w:fill="FFFF99"/>
          </w:tcPr>
          <w:p w14:paraId="3A1758F4"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19,79</w:t>
            </w:r>
          </w:p>
        </w:tc>
      </w:tr>
      <w:tr w:rsidR="0018697F" w:rsidRPr="0018697F" w14:paraId="781EF6FE" w14:textId="77777777" w:rsidTr="00290B54">
        <w:tc>
          <w:tcPr>
            <w:cnfStyle w:val="001000000000" w:firstRow="0" w:lastRow="0" w:firstColumn="1" w:lastColumn="0" w:oddVBand="0" w:evenVBand="0" w:oddHBand="0" w:evenHBand="0" w:firstRowFirstColumn="0" w:firstRowLastColumn="0" w:lastRowFirstColumn="0" w:lastRowLastColumn="0"/>
            <w:tcW w:w="501" w:type="dxa"/>
            <w:vMerge/>
            <w:tcBorders>
              <w:top w:val="nil"/>
            </w:tcBorders>
            <w:shd w:val="clear" w:color="auto" w:fill="548DD4" w:themeFill="text2" w:themeFillTint="99"/>
            <w:textDirection w:val="btLr"/>
          </w:tcPr>
          <w:p w14:paraId="51126641" w14:textId="77777777" w:rsidR="0018697F" w:rsidRPr="00DA7652" w:rsidRDefault="0018697F" w:rsidP="00D472FE">
            <w:pPr>
              <w:ind w:right="113"/>
              <w:jc w:val="center"/>
              <w:rPr>
                <w:rFonts w:asciiTheme="majorHAnsi" w:hAnsiTheme="majorHAnsi" w:cs="Times New Roman"/>
                <w:sz w:val="18"/>
              </w:rPr>
            </w:pPr>
          </w:p>
        </w:tc>
        <w:tc>
          <w:tcPr>
            <w:tcW w:w="1229" w:type="dxa"/>
            <w:tcBorders>
              <w:top w:val="nil"/>
              <w:bottom w:val="nil"/>
            </w:tcBorders>
            <w:shd w:val="clear" w:color="auto" w:fill="548DD4" w:themeFill="text2" w:themeFillTint="99"/>
          </w:tcPr>
          <w:p w14:paraId="49E9A082" w14:textId="77777777" w:rsidR="0018697F" w:rsidRPr="00DA7652" w:rsidRDefault="0018697F" w:rsidP="00D472FE">
            <w:pP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FFFFFF" w:themeColor="background1"/>
                <w:sz w:val="18"/>
                <w:szCs w:val="18"/>
              </w:rPr>
            </w:pPr>
            <w:r w:rsidRPr="00DA7652">
              <w:rPr>
                <w:rFonts w:asciiTheme="majorHAnsi" w:hAnsiTheme="majorHAnsi" w:cs="Calibri"/>
                <w:color w:val="FFFFFF" w:themeColor="background1"/>
                <w:sz w:val="18"/>
                <w:szCs w:val="18"/>
              </w:rPr>
              <w:t>Pleternica</w:t>
            </w:r>
          </w:p>
        </w:tc>
        <w:tc>
          <w:tcPr>
            <w:tcW w:w="1081" w:type="dxa"/>
            <w:tcBorders>
              <w:top w:val="nil"/>
              <w:bottom w:val="nil"/>
            </w:tcBorders>
          </w:tcPr>
          <w:p w14:paraId="22BF6D5A" w14:textId="77777777" w:rsidR="0018697F" w:rsidRPr="00DA7652"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198,13</w:t>
            </w:r>
          </w:p>
        </w:tc>
        <w:tc>
          <w:tcPr>
            <w:tcW w:w="1311" w:type="dxa"/>
            <w:tcBorders>
              <w:top w:val="nil"/>
              <w:bottom w:val="nil"/>
            </w:tcBorders>
          </w:tcPr>
          <w:p w14:paraId="24D2CC2C" w14:textId="77777777" w:rsidR="0018697F" w:rsidRPr="00DA7652"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10,91</w:t>
            </w:r>
          </w:p>
        </w:tc>
        <w:tc>
          <w:tcPr>
            <w:tcW w:w="1280" w:type="dxa"/>
            <w:tcBorders>
              <w:top w:val="nil"/>
              <w:bottom w:val="nil"/>
            </w:tcBorders>
          </w:tcPr>
          <w:p w14:paraId="45EF697C" w14:textId="77777777" w:rsidR="0018697F" w:rsidRPr="00DA7652"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11.323</w:t>
            </w:r>
          </w:p>
        </w:tc>
        <w:tc>
          <w:tcPr>
            <w:tcW w:w="1369" w:type="dxa"/>
            <w:tcBorders>
              <w:top w:val="nil"/>
              <w:bottom w:val="nil"/>
            </w:tcBorders>
          </w:tcPr>
          <w:p w14:paraId="0CAE880D" w14:textId="77777777" w:rsidR="0018697F" w:rsidRPr="00DA7652"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57,15</w:t>
            </w:r>
          </w:p>
        </w:tc>
        <w:tc>
          <w:tcPr>
            <w:tcW w:w="1191" w:type="dxa"/>
            <w:tcBorders>
              <w:top w:val="nil"/>
              <w:bottom w:val="nil"/>
            </w:tcBorders>
          </w:tcPr>
          <w:p w14:paraId="1EA61193" w14:textId="77777777" w:rsidR="0018697F" w:rsidRPr="00DA7652"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9.138</w:t>
            </w:r>
          </w:p>
        </w:tc>
        <w:tc>
          <w:tcPr>
            <w:tcW w:w="1280" w:type="dxa"/>
            <w:tcBorders>
              <w:top w:val="nil"/>
              <w:bottom w:val="nil"/>
            </w:tcBorders>
          </w:tcPr>
          <w:p w14:paraId="63FCE661" w14:textId="77777777" w:rsidR="0018697F" w:rsidRPr="00DA7652"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46,12</w:t>
            </w:r>
          </w:p>
        </w:tc>
      </w:tr>
      <w:tr w:rsidR="0018697F" w:rsidRPr="0018697F" w14:paraId="23A1E053" w14:textId="77777777" w:rsidTr="00290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Merge/>
            <w:tcBorders>
              <w:top w:val="nil"/>
              <w:bottom w:val="single" w:sz="4" w:space="0" w:color="auto"/>
            </w:tcBorders>
            <w:shd w:val="clear" w:color="auto" w:fill="548DD4" w:themeFill="text2" w:themeFillTint="99"/>
            <w:textDirection w:val="btLr"/>
          </w:tcPr>
          <w:p w14:paraId="56F673B8" w14:textId="77777777" w:rsidR="0018697F" w:rsidRPr="00DA7652" w:rsidRDefault="0018697F" w:rsidP="00D472FE">
            <w:pPr>
              <w:ind w:right="113"/>
              <w:jc w:val="center"/>
              <w:rPr>
                <w:rFonts w:asciiTheme="majorHAnsi" w:hAnsiTheme="majorHAnsi" w:cs="Times New Roman"/>
                <w:sz w:val="18"/>
              </w:rPr>
            </w:pPr>
          </w:p>
        </w:tc>
        <w:tc>
          <w:tcPr>
            <w:tcW w:w="1229" w:type="dxa"/>
            <w:tcBorders>
              <w:top w:val="nil"/>
              <w:bottom w:val="single" w:sz="4" w:space="0" w:color="auto"/>
            </w:tcBorders>
            <w:shd w:val="clear" w:color="auto" w:fill="548DD4" w:themeFill="text2" w:themeFillTint="99"/>
          </w:tcPr>
          <w:p w14:paraId="47C24704" w14:textId="77777777" w:rsidR="0018697F" w:rsidRPr="00DA7652" w:rsidRDefault="0018697F" w:rsidP="00D472FE">
            <w:pP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FFFFFF" w:themeColor="background1"/>
                <w:sz w:val="18"/>
                <w:szCs w:val="18"/>
              </w:rPr>
            </w:pPr>
            <w:r w:rsidRPr="00DA7652">
              <w:rPr>
                <w:rFonts w:asciiTheme="majorHAnsi" w:hAnsiTheme="majorHAnsi" w:cs="Calibri"/>
                <w:color w:val="FFFFFF" w:themeColor="background1"/>
                <w:sz w:val="18"/>
                <w:szCs w:val="18"/>
              </w:rPr>
              <w:t xml:space="preserve">Požega </w:t>
            </w:r>
          </w:p>
        </w:tc>
        <w:tc>
          <w:tcPr>
            <w:tcW w:w="1081" w:type="dxa"/>
            <w:tcBorders>
              <w:top w:val="nil"/>
              <w:bottom w:val="single" w:sz="4" w:space="0" w:color="auto"/>
            </w:tcBorders>
            <w:shd w:val="clear" w:color="auto" w:fill="FFFF99"/>
          </w:tcPr>
          <w:p w14:paraId="032B30E2"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133,91</w:t>
            </w:r>
          </w:p>
        </w:tc>
        <w:tc>
          <w:tcPr>
            <w:tcW w:w="1311" w:type="dxa"/>
            <w:tcBorders>
              <w:top w:val="nil"/>
              <w:bottom w:val="single" w:sz="4" w:space="0" w:color="auto"/>
            </w:tcBorders>
            <w:shd w:val="clear" w:color="auto" w:fill="FFFF99"/>
          </w:tcPr>
          <w:p w14:paraId="2AFF0C12"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7,38</w:t>
            </w:r>
          </w:p>
        </w:tc>
        <w:tc>
          <w:tcPr>
            <w:tcW w:w="1280" w:type="dxa"/>
            <w:tcBorders>
              <w:top w:val="nil"/>
              <w:bottom w:val="single" w:sz="4" w:space="0" w:color="auto"/>
            </w:tcBorders>
            <w:shd w:val="clear" w:color="auto" w:fill="FFFF99"/>
          </w:tcPr>
          <w:p w14:paraId="157ECA56"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26.248</w:t>
            </w:r>
          </w:p>
        </w:tc>
        <w:tc>
          <w:tcPr>
            <w:tcW w:w="1369" w:type="dxa"/>
            <w:tcBorders>
              <w:top w:val="nil"/>
              <w:bottom w:val="single" w:sz="4" w:space="0" w:color="auto"/>
            </w:tcBorders>
            <w:shd w:val="clear" w:color="auto" w:fill="FFFF99"/>
          </w:tcPr>
          <w:p w14:paraId="3C250DC6"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196,01</w:t>
            </w:r>
          </w:p>
        </w:tc>
        <w:tc>
          <w:tcPr>
            <w:tcW w:w="1191" w:type="dxa"/>
            <w:tcBorders>
              <w:top w:val="nil"/>
              <w:bottom w:val="single" w:sz="4" w:space="0" w:color="auto"/>
            </w:tcBorders>
            <w:shd w:val="clear" w:color="auto" w:fill="FFFF99"/>
          </w:tcPr>
          <w:p w14:paraId="748E382C"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22.294</w:t>
            </w:r>
          </w:p>
        </w:tc>
        <w:tc>
          <w:tcPr>
            <w:tcW w:w="1280" w:type="dxa"/>
            <w:tcBorders>
              <w:top w:val="nil"/>
              <w:bottom w:val="single" w:sz="4" w:space="0" w:color="auto"/>
            </w:tcBorders>
            <w:shd w:val="clear" w:color="auto" w:fill="FFFF99"/>
          </w:tcPr>
          <w:p w14:paraId="0F0DE89F"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166,48</w:t>
            </w:r>
          </w:p>
        </w:tc>
      </w:tr>
      <w:tr w:rsidR="0018697F" w:rsidRPr="0018697F" w14:paraId="0B5896B3" w14:textId="77777777" w:rsidTr="00290B54">
        <w:tc>
          <w:tcPr>
            <w:cnfStyle w:val="001000000000" w:firstRow="0" w:lastRow="0" w:firstColumn="1" w:lastColumn="0" w:oddVBand="0" w:evenVBand="0" w:oddHBand="0" w:evenHBand="0" w:firstRowFirstColumn="0" w:firstRowLastColumn="0" w:lastRowFirstColumn="0" w:lastRowLastColumn="0"/>
            <w:tcW w:w="501" w:type="dxa"/>
            <w:vMerge w:val="restart"/>
            <w:tcBorders>
              <w:top w:val="single" w:sz="4" w:space="0" w:color="auto"/>
            </w:tcBorders>
            <w:shd w:val="clear" w:color="auto" w:fill="548DD4" w:themeFill="text2" w:themeFillTint="99"/>
            <w:textDirection w:val="btLr"/>
          </w:tcPr>
          <w:p w14:paraId="14278B59" w14:textId="77777777" w:rsidR="0018697F" w:rsidRPr="00DA7652" w:rsidRDefault="0018697F" w:rsidP="00D472FE">
            <w:pPr>
              <w:ind w:right="113"/>
              <w:jc w:val="center"/>
              <w:rPr>
                <w:rFonts w:asciiTheme="majorHAnsi" w:hAnsiTheme="majorHAnsi" w:cs="Times New Roman"/>
                <w:sz w:val="18"/>
              </w:rPr>
            </w:pPr>
            <w:r w:rsidRPr="00DA7652">
              <w:rPr>
                <w:rFonts w:asciiTheme="majorHAnsi" w:hAnsiTheme="majorHAnsi" w:cs="Times New Roman"/>
                <w:sz w:val="18"/>
              </w:rPr>
              <w:t>Općina</w:t>
            </w:r>
          </w:p>
        </w:tc>
        <w:tc>
          <w:tcPr>
            <w:tcW w:w="1229" w:type="dxa"/>
            <w:tcBorders>
              <w:top w:val="single" w:sz="4" w:space="0" w:color="auto"/>
            </w:tcBorders>
            <w:shd w:val="clear" w:color="auto" w:fill="548DD4" w:themeFill="text2" w:themeFillTint="99"/>
          </w:tcPr>
          <w:p w14:paraId="4C199BD7" w14:textId="77777777" w:rsidR="0018697F" w:rsidRPr="00DA7652" w:rsidRDefault="0018697F" w:rsidP="00D472F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FFFFFF" w:themeColor="background1"/>
                <w:sz w:val="18"/>
                <w:szCs w:val="18"/>
              </w:rPr>
            </w:pPr>
            <w:r w:rsidRPr="00DA7652">
              <w:rPr>
                <w:rFonts w:asciiTheme="majorHAnsi" w:hAnsiTheme="majorHAnsi" w:cs="Times New Roman"/>
                <w:color w:val="FFFFFF" w:themeColor="background1"/>
                <w:sz w:val="18"/>
                <w:szCs w:val="18"/>
              </w:rPr>
              <w:t>Brestovac</w:t>
            </w:r>
          </w:p>
        </w:tc>
        <w:tc>
          <w:tcPr>
            <w:tcW w:w="1081" w:type="dxa"/>
            <w:tcBorders>
              <w:top w:val="single" w:sz="4" w:space="0" w:color="auto"/>
            </w:tcBorders>
          </w:tcPr>
          <w:p w14:paraId="0D7C5E07" w14:textId="77777777" w:rsidR="0018697F" w:rsidRPr="00DA7652"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279,24</w:t>
            </w:r>
          </w:p>
        </w:tc>
        <w:tc>
          <w:tcPr>
            <w:tcW w:w="1311" w:type="dxa"/>
            <w:tcBorders>
              <w:top w:val="single" w:sz="4" w:space="0" w:color="auto"/>
            </w:tcBorders>
          </w:tcPr>
          <w:p w14:paraId="772FDAA0" w14:textId="77777777" w:rsidR="0018697F" w:rsidRPr="00DA7652"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15,38</w:t>
            </w:r>
          </w:p>
        </w:tc>
        <w:tc>
          <w:tcPr>
            <w:tcW w:w="1280" w:type="dxa"/>
            <w:tcBorders>
              <w:top w:val="single" w:sz="4" w:space="0" w:color="auto"/>
            </w:tcBorders>
          </w:tcPr>
          <w:p w14:paraId="01E33326" w14:textId="77777777" w:rsidR="0018697F" w:rsidRPr="00DA7652"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3.726</w:t>
            </w:r>
          </w:p>
        </w:tc>
        <w:tc>
          <w:tcPr>
            <w:tcW w:w="1369" w:type="dxa"/>
            <w:tcBorders>
              <w:top w:val="single" w:sz="4" w:space="0" w:color="auto"/>
            </w:tcBorders>
          </w:tcPr>
          <w:p w14:paraId="042DF893" w14:textId="77777777" w:rsidR="0018697F" w:rsidRPr="00DA7652"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13,34</w:t>
            </w:r>
          </w:p>
        </w:tc>
        <w:tc>
          <w:tcPr>
            <w:tcW w:w="1191" w:type="dxa"/>
            <w:tcBorders>
              <w:top w:val="single" w:sz="4" w:space="0" w:color="auto"/>
            </w:tcBorders>
          </w:tcPr>
          <w:p w14:paraId="72A5C29E" w14:textId="77777777" w:rsidR="0018697F" w:rsidRPr="00DA7652"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2.980</w:t>
            </w:r>
          </w:p>
        </w:tc>
        <w:tc>
          <w:tcPr>
            <w:tcW w:w="1280" w:type="dxa"/>
            <w:tcBorders>
              <w:top w:val="single" w:sz="4" w:space="0" w:color="auto"/>
            </w:tcBorders>
          </w:tcPr>
          <w:p w14:paraId="5C282677" w14:textId="77777777" w:rsidR="0018697F" w:rsidRPr="00DA7652"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10,67</w:t>
            </w:r>
          </w:p>
        </w:tc>
      </w:tr>
      <w:tr w:rsidR="0018697F" w:rsidRPr="0018697F" w14:paraId="598500CC" w14:textId="77777777" w:rsidTr="00290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Merge/>
            <w:shd w:val="clear" w:color="auto" w:fill="548DD4" w:themeFill="text2" w:themeFillTint="99"/>
          </w:tcPr>
          <w:p w14:paraId="609A00FB" w14:textId="77777777" w:rsidR="0018697F" w:rsidRPr="0018697F" w:rsidRDefault="0018697F" w:rsidP="00D472FE">
            <w:pPr>
              <w:jc w:val="both"/>
              <w:rPr>
                <w:rFonts w:asciiTheme="majorHAnsi" w:hAnsiTheme="majorHAnsi" w:cs="Times New Roman"/>
              </w:rPr>
            </w:pPr>
          </w:p>
        </w:tc>
        <w:tc>
          <w:tcPr>
            <w:tcW w:w="1229" w:type="dxa"/>
            <w:shd w:val="clear" w:color="auto" w:fill="548DD4" w:themeFill="text2" w:themeFillTint="99"/>
          </w:tcPr>
          <w:p w14:paraId="0F24809E" w14:textId="77777777" w:rsidR="0018697F" w:rsidRPr="00DA7652" w:rsidRDefault="0018697F" w:rsidP="00D472F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FFFFFF" w:themeColor="background1"/>
                <w:sz w:val="18"/>
                <w:szCs w:val="18"/>
              </w:rPr>
            </w:pPr>
            <w:r w:rsidRPr="00DA7652">
              <w:rPr>
                <w:rFonts w:asciiTheme="majorHAnsi" w:hAnsiTheme="majorHAnsi" w:cs="Times New Roman"/>
                <w:color w:val="FFFFFF" w:themeColor="background1"/>
                <w:sz w:val="18"/>
                <w:szCs w:val="18"/>
              </w:rPr>
              <w:t>Čaglin</w:t>
            </w:r>
          </w:p>
        </w:tc>
        <w:tc>
          <w:tcPr>
            <w:tcW w:w="1081" w:type="dxa"/>
            <w:shd w:val="clear" w:color="auto" w:fill="FFFF99"/>
          </w:tcPr>
          <w:p w14:paraId="0666E24D"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179,60</w:t>
            </w:r>
          </w:p>
        </w:tc>
        <w:tc>
          <w:tcPr>
            <w:tcW w:w="1311" w:type="dxa"/>
            <w:shd w:val="clear" w:color="auto" w:fill="FFFF99"/>
          </w:tcPr>
          <w:p w14:paraId="34046097"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9,89</w:t>
            </w:r>
          </w:p>
        </w:tc>
        <w:tc>
          <w:tcPr>
            <w:tcW w:w="1280" w:type="dxa"/>
            <w:shd w:val="clear" w:color="auto" w:fill="FFFF99"/>
          </w:tcPr>
          <w:p w14:paraId="26FA58AC"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2.723</w:t>
            </w:r>
          </w:p>
        </w:tc>
        <w:tc>
          <w:tcPr>
            <w:tcW w:w="1369" w:type="dxa"/>
            <w:shd w:val="clear" w:color="auto" w:fill="FFFF99"/>
          </w:tcPr>
          <w:p w14:paraId="6D2893D3"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15,16</w:t>
            </w:r>
          </w:p>
        </w:tc>
        <w:tc>
          <w:tcPr>
            <w:tcW w:w="1191" w:type="dxa"/>
            <w:shd w:val="clear" w:color="auto" w:fill="FFFF99"/>
          </w:tcPr>
          <w:p w14:paraId="48BC0195"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2.111</w:t>
            </w:r>
          </w:p>
        </w:tc>
        <w:tc>
          <w:tcPr>
            <w:tcW w:w="1280" w:type="dxa"/>
            <w:shd w:val="clear" w:color="auto" w:fill="FFFF99"/>
          </w:tcPr>
          <w:p w14:paraId="6F959BC0"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11,75</w:t>
            </w:r>
          </w:p>
        </w:tc>
      </w:tr>
      <w:tr w:rsidR="0018697F" w:rsidRPr="0018697F" w14:paraId="5CCA5F86" w14:textId="77777777" w:rsidTr="00290B54">
        <w:tc>
          <w:tcPr>
            <w:cnfStyle w:val="001000000000" w:firstRow="0" w:lastRow="0" w:firstColumn="1" w:lastColumn="0" w:oddVBand="0" w:evenVBand="0" w:oddHBand="0" w:evenHBand="0" w:firstRowFirstColumn="0" w:firstRowLastColumn="0" w:lastRowFirstColumn="0" w:lastRowLastColumn="0"/>
            <w:tcW w:w="501" w:type="dxa"/>
            <w:vMerge/>
            <w:shd w:val="clear" w:color="auto" w:fill="548DD4" w:themeFill="text2" w:themeFillTint="99"/>
          </w:tcPr>
          <w:p w14:paraId="5E7C6940" w14:textId="77777777" w:rsidR="0018697F" w:rsidRPr="0018697F" w:rsidRDefault="0018697F" w:rsidP="00D472FE">
            <w:pPr>
              <w:jc w:val="both"/>
              <w:rPr>
                <w:rFonts w:asciiTheme="majorHAnsi" w:hAnsiTheme="majorHAnsi" w:cs="Times New Roman"/>
              </w:rPr>
            </w:pPr>
          </w:p>
        </w:tc>
        <w:tc>
          <w:tcPr>
            <w:tcW w:w="1229" w:type="dxa"/>
            <w:shd w:val="clear" w:color="auto" w:fill="548DD4" w:themeFill="text2" w:themeFillTint="99"/>
          </w:tcPr>
          <w:p w14:paraId="65DE9F9A" w14:textId="77777777" w:rsidR="0018697F" w:rsidRPr="00DA7652" w:rsidRDefault="0018697F" w:rsidP="00D472F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FFFFFF" w:themeColor="background1"/>
                <w:sz w:val="18"/>
                <w:szCs w:val="18"/>
              </w:rPr>
            </w:pPr>
            <w:r w:rsidRPr="00DA7652">
              <w:rPr>
                <w:rFonts w:asciiTheme="majorHAnsi" w:hAnsiTheme="majorHAnsi" w:cs="Times New Roman"/>
                <w:color w:val="FFFFFF" w:themeColor="background1"/>
                <w:sz w:val="18"/>
                <w:szCs w:val="18"/>
              </w:rPr>
              <w:t>Jakšić</w:t>
            </w:r>
          </w:p>
        </w:tc>
        <w:tc>
          <w:tcPr>
            <w:tcW w:w="1081" w:type="dxa"/>
          </w:tcPr>
          <w:p w14:paraId="289DD19B" w14:textId="77777777" w:rsidR="0018697F" w:rsidRPr="00DA7652" w:rsidRDefault="00F2211A"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43,4</w:t>
            </w:r>
            <w:r w:rsidR="0018697F" w:rsidRPr="00DA7652">
              <w:rPr>
                <w:rFonts w:asciiTheme="majorHAnsi" w:hAnsiTheme="majorHAnsi" w:cs="Times New Roman"/>
                <w:sz w:val="18"/>
                <w:szCs w:val="18"/>
              </w:rPr>
              <w:t>5</w:t>
            </w:r>
          </w:p>
        </w:tc>
        <w:tc>
          <w:tcPr>
            <w:tcW w:w="1311" w:type="dxa"/>
          </w:tcPr>
          <w:p w14:paraId="497EE80C" w14:textId="77777777" w:rsidR="0018697F" w:rsidRPr="00DA7652" w:rsidRDefault="00F2211A"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2,39</w:t>
            </w:r>
          </w:p>
        </w:tc>
        <w:tc>
          <w:tcPr>
            <w:tcW w:w="1280" w:type="dxa"/>
          </w:tcPr>
          <w:p w14:paraId="2498EBCD" w14:textId="77777777" w:rsidR="0018697F" w:rsidRPr="00DA7652"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4.058</w:t>
            </w:r>
          </w:p>
        </w:tc>
        <w:tc>
          <w:tcPr>
            <w:tcW w:w="1369" w:type="dxa"/>
          </w:tcPr>
          <w:p w14:paraId="199AF057" w14:textId="77777777" w:rsidR="0018697F" w:rsidRPr="00DA7652" w:rsidRDefault="00F2211A"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93,39</w:t>
            </w:r>
          </w:p>
        </w:tc>
        <w:tc>
          <w:tcPr>
            <w:tcW w:w="1191" w:type="dxa"/>
          </w:tcPr>
          <w:p w14:paraId="6802FD6A" w14:textId="77777777" w:rsidR="0018697F" w:rsidRPr="00DA7652"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3.371</w:t>
            </w:r>
          </w:p>
        </w:tc>
        <w:tc>
          <w:tcPr>
            <w:tcW w:w="1280" w:type="dxa"/>
          </w:tcPr>
          <w:p w14:paraId="55C0B41B" w14:textId="77777777" w:rsidR="0018697F" w:rsidRPr="00DA7652" w:rsidRDefault="00F2211A"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77,58</w:t>
            </w:r>
          </w:p>
        </w:tc>
      </w:tr>
      <w:tr w:rsidR="0018697F" w:rsidRPr="0018697F" w14:paraId="5224AC09" w14:textId="77777777" w:rsidTr="00290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 w:type="dxa"/>
            <w:vMerge/>
            <w:shd w:val="clear" w:color="auto" w:fill="548DD4" w:themeFill="text2" w:themeFillTint="99"/>
          </w:tcPr>
          <w:p w14:paraId="5ABF9136" w14:textId="77777777" w:rsidR="0018697F" w:rsidRPr="0018697F" w:rsidRDefault="0018697F" w:rsidP="00D472FE">
            <w:pPr>
              <w:jc w:val="both"/>
              <w:rPr>
                <w:rFonts w:asciiTheme="majorHAnsi" w:hAnsiTheme="majorHAnsi" w:cs="Times New Roman"/>
              </w:rPr>
            </w:pPr>
          </w:p>
        </w:tc>
        <w:tc>
          <w:tcPr>
            <w:tcW w:w="1229" w:type="dxa"/>
            <w:shd w:val="clear" w:color="auto" w:fill="548DD4" w:themeFill="text2" w:themeFillTint="99"/>
          </w:tcPr>
          <w:p w14:paraId="0232B64A" w14:textId="77777777" w:rsidR="0018697F" w:rsidRPr="00DA7652" w:rsidRDefault="0018697F" w:rsidP="00D472F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color w:val="FFFFFF" w:themeColor="background1"/>
                <w:sz w:val="18"/>
                <w:szCs w:val="18"/>
              </w:rPr>
            </w:pPr>
            <w:r w:rsidRPr="00DA7652">
              <w:rPr>
                <w:rFonts w:asciiTheme="majorHAnsi" w:hAnsiTheme="majorHAnsi" w:cs="Times New Roman"/>
                <w:color w:val="FFFFFF" w:themeColor="background1"/>
                <w:sz w:val="18"/>
                <w:szCs w:val="18"/>
              </w:rPr>
              <w:t>Kaptol</w:t>
            </w:r>
          </w:p>
        </w:tc>
        <w:tc>
          <w:tcPr>
            <w:tcW w:w="1081" w:type="dxa"/>
            <w:shd w:val="clear" w:color="auto" w:fill="FFFF99"/>
          </w:tcPr>
          <w:p w14:paraId="6E87D70C"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85,49</w:t>
            </w:r>
          </w:p>
        </w:tc>
        <w:tc>
          <w:tcPr>
            <w:tcW w:w="1311" w:type="dxa"/>
            <w:shd w:val="clear" w:color="auto" w:fill="FFFF99"/>
          </w:tcPr>
          <w:p w14:paraId="6C51E0F8"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4,71</w:t>
            </w:r>
          </w:p>
        </w:tc>
        <w:tc>
          <w:tcPr>
            <w:tcW w:w="1280" w:type="dxa"/>
            <w:shd w:val="clear" w:color="auto" w:fill="FFFF99"/>
          </w:tcPr>
          <w:p w14:paraId="1C30735F"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3.472</w:t>
            </w:r>
          </w:p>
        </w:tc>
        <w:tc>
          <w:tcPr>
            <w:tcW w:w="1369" w:type="dxa"/>
            <w:shd w:val="clear" w:color="auto" w:fill="FFFF99"/>
          </w:tcPr>
          <w:p w14:paraId="09C6BEEF"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40,61</w:t>
            </w:r>
          </w:p>
        </w:tc>
        <w:tc>
          <w:tcPr>
            <w:tcW w:w="1191" w:type="dxa"/>
            <w:shd w:val="clear" w:color="auto" w:fill="FFFF99"/>
          </w:tcPr>
          <w:p w14:paraId="28978BE0"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2.605</w:t>
            </w:r>
          </w:p>
        </w:tc>
        <w:tc>
          <w:tcPr>
            <w:tcW w:w="1280" w:type="dxa"/>
            <w:shd w:val="clear" w:color="auto" w:fill="FFFF99"/>
          </w:tcPr>
          <w:p w14:paraId="58DDDAED"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30,47</w:t>
            </w:r>
          </w:p>
        </w:tc>
      </w:tr>
      <w:tr w:rsidR="0018697F" w:rsidRPr="0018697F" w14:paraId="621DE60C" w14:textId="77777777" w:rsidTr="00290B54">
        <w:tc>
          <w:tcPr>
            <w:cnfStyle w:val="001000000000" w:firstRow="0" w:lastRow="0" w:firstColumn="1" w:lastColumn="0" w:oddVBand="0" w:evenVBand="0" w:oddHBand="0" w:evenHBand="0" w:firstRowFirstColumn="0" w:firstRowLastColumn="0" w:lastRowFirstColumn="0" w:lastRowLastColumn="0"/>
            <w:tcW w:w="501" w:type="dxa"/>
            <w:vMerge/>
            <w:shd w:val="clear" w:color="auto" w:fill="548DD4" w:themeFill="text2" w:themeFillTint="99"/>
          </w:tcPr>
          <w:p w14:paraId="63E8AB5C" w14:textId="77777777" w:rsidR="0018697F" w:rsidRPr="0018697F" w:rsidRDefault="0018697F" w:rsidP="00D472FE">
            <w:pPr>
              <w:jc w:val="both"/>
              <w:rPr>
                <w:rFonts w:asciiTheme="majorHAnsi" w:hAnsiTheme="majorHAnsi" w:cs="Times New Roman"/>
              </w:rPr>
            </w:pPr>
          </w:p>
        </w:tc>
        <w:tc>
          <w:tcPr>
            <w:tcW w:w="1229" w:type="dxa"/>
            <w:shd w:val="clear" w:color="auto" w:fill="548DD4" w:themeFill="text2" w:themeFillTint="99"/>
          </w:tcPr>
          <w:p w14:paraId="7002DD4F" w14:textId="77777777" w:rsidR="0018697F" w:rsidRPr="00DA7652" w:rsidRDefault="0018697F" w:rsidP="00D472F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FFFFFF" w:themeColor="background1"/>
                <w:sz w:val="18"/>
                <w:szCs w:val="18"/>
              </w:rPr>
            </w:pPr>
            <w:r w:rsidRPr="00DA7652">
              <w:rPr>
                <w:rFonts w:asciiTheme="majorHAnsi" w:hAnsiTheme="majorHAnsi" w:cs="Times New Roman"/>
                <w:color w:val="FFFFFF" w:themeColor="background1"/>
                <w:sz w:val="18"/>
                <w:szCs w:val="18"/>
              </w:rPr>
              <w:t>Velika</w:t>
            </w:r>
          </w:p>
        </w:tc>
        <w:tc>
          <w:tcPr>
            <w:tcW w:w="1081" w:type="dxa"/>
          </w:tcPr>
          <w:p w14:paraId="38F10753" w14:textId="77777777" w:rsidR="0018697F" w:rsidRPr="00DA7652"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154,88</w:t>
            </w:r>
          </w:p>
        </w:tc>
        <w:tc>
          <w:tcPr>
            <w:tcW w:w="1311" w:type="dxa"/>
          </w:tcPr>
          <w:p w14:paraId="11B2DD16" w14:textId="77777777" w:rsidR="0018697F" w:rsidRPr="00DA7652"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8,53</w:t>
            </w:r>
          </w:p>
        </w:tc>
        <w:tc>
          <w:tcPr>
            <w:tcW w:w="1280" w:type="dxa"/>
          </w:tcPr>
          <w:p w14:paraId="15D857FB" w14:textId="77777777" w:rsidR="0018697F" w:rsidRPr="00DA7652"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5.607</w:t>
            </w:r>
          </w:p>
        </w:tc>
        <w:tc>
          <w:tcPr>
            <w:tcW w:w="1369" w:type="dxa"/>
          </w:tcPr>
          <w:p w14:paraId="27B3FA7F" w14:textId="77777777" w:rsidR="0018697F" w:rsidRPr="00DA7652"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36,20</w:t>
            </w:r>
          </w:p>
        </w:tc>
        <w:tc>
          <w:tcPr>
            <w:tcW w:w="1191" w:type="dxa"/>
          </w:tcPr>
          <w:p w14:paraId="3E9DAA76" w14:textId="77777777" w:rsidR="0018697F" w:rsidRPr="00DA7652"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4.502</w:t>
            </w:r>
          </w:p>
        </w:tc>
        <w:tc>
          <w:tcPr>
            <w:tcW w:w="1280" w:type="dxa"/>
          </w:tcPr>
          <w:p w14:paraId="41A13FEB" w14:textId="77777777" w:rsidR="0018697F" w:rsidRPr="00DA7652"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29,07</w:t>
            </w:r>
          </w:p>
        </w:tc>
      </w:tr>
      <w:tr w:rsidR="0018697F" w:rsidRPr="0018697F" w14:paraId="5D1F4298" w14:textId="77777777" w:rsidTr="00290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dxa"/>
            <w:gridSpan w:val="2"/>
            <w:shd w:val="clear" w:color="auto" w:fill="548DD4" w:themeFill="text2" w:themeFillTint="99"/>
          </w:tcPr>
          <w:p w14:paraId="300F45BC" w14:textId="77777777" w:rsidR="0018697F" w:rsidRPr="00DA7652" w:rsidRDefault="0018697F" w:rsidP="00D472FE">
            <w:pPr>
              <w:jc w:val="right"/>
              <w:rPr>
                <w:rFonts w:asciiTheme="majorHAnsi" w:hAnsiTheme="majorHAnsi" w:cs="Times New Roman"/>
                <w:sz w:val="18"/>
                <w:szCs w:val="18"/>
              </w:rPr>
            </w:pPr>
            <w:r w:rsidRPr="00DA7652">
              <w:rPr>
                <w:rFonts w:asciiTheme="majorHAnsi" w:hAnsiTheme="majorHAnsi" w:cs="Times New Roman"/>
                <w:sz w:val="18"/>
                <w:szCs w:val="18"/>
              </w:rPr>
              <w:t>Ukupno:</w:t>
            </w:r>
          </w:p>
        </w:tc>
        <w:tc>
          <w:tcPr>
            <w:tcW w:w="1081" w:type="dxa"/>
            <w:shd w:val="clear" w:color="auto" w:fill="FFFF99"/>
          </w:tcPr>
          <w:p w14:paraId="54F2FBF0"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8"/>
                <w:szCs w:val="18"/>
              </w:rPr>
            </w:pPr>
            <w:r w:rsidRPr="00DA7652">
              <w:rPr>
                <w:rFonts w:asciiTheme="majorHAnsi" w:hAnsiTheme="majorHAnsi" w:cs="Times New Roman"/>
                <w:b/>
                <w:sz w:val="18"/>
                <w:szCs w:val="18"/>
              </w:rPr>
              <w:t>1.815,23</w:t>
            </w:r>
          </w:p>
        </w:tc>
        <w:tc>
          <w:tcPr>
            <w:tcW w:w="1311" w:type="dxa"/>
            <w:shd w:val="clear" w:color="auto" w:fill="FFFF99"/>
          </w:tcPr>
          <w:p w14:paraId="08B7FA56"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8"/>
                <w:szCs w:val="18"/>
              </w:rPr>
            </w:pPr>
            <w:r w:rsidRPr="00DA7652">
              <w:rPr>
                <w:rFonts w:asciiTheme="majorHAnsi" w:hAnsiTheme="majorHAnsi" w:cs="Times New Roman"/>
                <w:b/>
                <w:sz w:val="18"/>
                <w:szCs w:val="18"/>
              </w:rPr>
              <w:t>100,00</w:t>
            </w:r>
          </w:p>
        </w:tc>
        <w:tc>
          <w:tcPr>
            <w:tcW w:w="1280" w:type="dxa"/>
            <w:shd w:val="clear" w:color="auto" w:fill="FFFF99"/>
          </w:tcPr>
          <w:p w14:paraId="150B680C"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8"/>
                <w:szCs w:val="18"/>
              </w:rPr>
            </w:pPr>
            <w:r w:rsidRPr="00DA7652">
              <w:rPr>
                <w:rFonts w:asciiTheme="majorHAnsi" w:hAnsiTheme="majorHAnsi" w:cs="Times New Roman"/>
                <w:b/>
                <w:sz w:val="18"/>
                <w:szCs w:val="18"/>
              </w:rPr>
              <w:t>78.034</w:t>
            </w:r>
          </w:p>
        </w:tc>
        <w:tc>
          <w:tcPr>
            <w:tcW w:w="1369" w:type="dxa"/>
            <w:shd w:val="clear" w:color="auto" w:fill="FFFF99"/>
          </w:tcPr>
          <w:p w14:paraId="71A34DAD"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8"/>
                <w:szCs w:val="18"/>
              </w:rPr>
            </w:pPr>
            <w:r w:rsidRPr="00DA7652">
              <w:rPr>
                <w:rFonts w:asciiTheme="majorHAnsi" w:hAnsiTheme="majorHAnsi" w:cs="Times New Roman"/>
                <w:b/>
                <w:sz w:val="18"/>
                <w:szCs w:val="18"/>
              </w:rPr>
              <w:t>42,99</w:t>
            </w:r>
          </w:p>
        </w:tc>
        <w:tc>
          <w:tcPr>
            <w:tcW w:w="1191" w:type="dxa"/>
            <w:shd w:val="clear" w:color="auto" w:fill="FFFF99"/>
          </w:tcPr>
          <w:p w14:paraId="20E7E454"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8"/>
                <w:szCs w:val="18"/>
              </w:rPr>
            </w:pPr>
            <w:r w:rsidRPr="00DA7652">
              <w:rPr>
                <w:rFonts w:asciiTheme="majorHAnsi" w:hAnsiTheme="majorHAnsi" w:cs="Times New Roman"/>
                <w:b/>
                <w:sz w:val="18"/>
                <w:szCs w:val="18"/>
              </w:rPr>
              <w:t>64.084</w:t>
            </w:r>
          </w:p>
        </w:tc>
        <w:tc>
          <w:tcPr>
            <w:tcW w:w="1280" w:type="dxa"/>
            <w:shd w:val="clear" w:color="auto" w:fill="FFFF99"/>
          </w:tcPr>
          <w:p w14:paraId="7B2F355E" w14:textId="77777777" w:rsidR="0018697F" w:rsidRPr="00DA7652"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8"/>
                <w:szCs w:val="18"/>
              </w:rPr>
            </w:pPr>
            <w:r w:rsidRPr="00DA7652">
              <w:rPr>
                <w:rFonts w:asciiTheme="majorHAnsi" w:hAnsiTheme="majorHAnsi" w:cs="Times New Roman"/>
                <w:b/>
                <w:sz w:val="18"/>
                <w:szCs w:val="18"/>
              </w:rPr>
              <w:t>35,30</w:t>
            </w:r>
          </w:p>
        </w:tc>
      </w:tr>
    </w:tbl>
    <w:p w14:paraId="134AAD58" w14:textId="77777777" w:rsidR="00290B54" w:rsidRPr="00DA7652" w:rsidRDefault="00290B54" w:rsidP="00D472FE">
      <w:pPr>
        <w:jc w:val="both"/>
        <w:rPr>
          <w:rFonts w:ascii="Cambria" w:hAnsi="Cambria" w:cs="Times New Roman"/>
          <w:i/>
          <w:sz w:val="18"/>
        </w:rPr>
      </w:pPr>
      <w:r w:rsidRPr="00DA7652">
        <w:rPr>
          <w:rFonts w:ascii="Cambria" w:hAnsi="Cambria" w:cs="Times New Roman"/>
          <w:i/>
          <w:sz w:val="18"/>
        </w:rPr>
        <w:t>Izvor: Državni zavod za statistiku</w:t>
      </w:r>
    </w:p>
    <w:p w14:paraId="32E8C091" w14:textId="77777777" w:rsidR="0018697F" w:rsidRDefault="0018697F" w:rsidP="00D472FE">
      <w:pPr>
        <w:spacing w:after="0"/>
        <w:jc w:val="both"/>
        <w:rPr>
          <w:rFonts w:asciiTheme="majorHAnsi" w:hAnsiTheme="majorHAnsi" w:cs="Times New Roman"/>
        </w:rPr>
      </w:pPr>
      <w:r w:rsidRPr="0018697F">
        <w:rPr>
          <w:rFonts w:asciiTheme="majorHAnsi" w:hAnsiTheme="majorHAnsi" w:cs="Times New Roman"/>
        </w:rPr>
        <w:t>Područje Požeško-slavonske Županije obuhvaća površinu od 1.815,23 km² s prosječnom gustoćom naseljenosti od 35,30 st/km² te se ubraja u skupinu rijetko naseljenih županija RH. Na području PSŽ postoje velike razlike u pogledu gustoće naseljenosti. Najgušće je naseljen Grad Požega, a najmanje općine Brestovac i Čaglin. Blizina županijskog središta Požege utjecala je na to da je Općina Jakšić najgušće naseljen</w:t>
      </w:r>
      <w:r w:rsidR="000E0BDB">
        <w:rPr>
          <w:rFonts w:asciiTheme="majorHAnsi" w:hAnsiTheme="majorHAnsi" w:cs="Times New Roman"/>
        </w:rPr>
        <w:t>a općina na području PSŽ s 77,58</w:t>
      </w:r>
      <w:r w:rsidRPr="0018697F">
        <w:rPr>
          <w:rFonts w:asciiTheme="majorHAnsi" w:hAnsiTheme="majorHAnsi" w:cs="Times New Roman"/>
        </w:rPr>
        <w:t xml:space="preserve"> st/km² te poslije Grada Požege druga JLS prema gustoći naseljenosti.</w:t>
      </w:r>
    </w:p>
    <w:p w14:paraId="26304BFA" w14:textId="77777777" w:rsidR="00184D44" w:rsidRPr="00870707" w:rsidRDefault="00184D44" w:rsidP="00D472FE">
      <w:pPr>
        <w:spacing w:after="0"/>
        <w:jc w:val="both"/>
        <w:rPr>
          <w:rFonts w:asciiTheme="majorHAnsi" w:hAnsiTheme="majorHAnsi" w:cs="Times New Roman"/>
        </w:rPr>
      </w:pPr>
    </w:p>
    <w:p w14:paraId="25DF6C5F" w14:textId="77777777" w:rsidR="00184D44" w:rsidRPr="000E7EDF" w:rsidRDefault="002A4524" w:rsidP="000E7EDF">
      <w:pPr>
        <w:pStyle w:val="Opisslike"/>
        <w:rPr>
          <w:rFonts w:asciiTheme="majorHAnsi" w:hAnsiTheme="majorHAnsi" w:cs="Times New Roman"/>
          <w:b w:val="0"/>
          <w:color w:val="auto"/>
          <w:sz w:val="20"/>
          <w:szCs w:val="20"/>
        </w:rPr>
      </w:pPr>
      <w:bookmarkStart w:id="25" w:name="_Toc178410521"/>
      <w:r w:rsidRPr="000E0BDB">
        <w:rPr>
          <w:rFonts w:asciiTheme="majorHAnsi" w:hAnsiTheme="majorHAnsi" w:cs="Times New Roman"/>
          <w:b w:val="0"/>
          <w:noProof/>
          <w:sz w:val="32"/>
          <w:lang w:eastAsia="hr-HR"/>
        </w:rPr>
        <w:drawing>
          <wp:anchor distT="0" distB="0" distL="114300" distR="114300" simplePos="0" relativeHeight="251648000" behindDoc="1" locked="0" layoutInCell="1" allowOverlap="1" wp14:anchorId="3EDFE399" wp14:editId="17366272">
            <wp:simplePos x="0" y="0"/>
            <wp:positionH relativeFrom="column">
              <wp:posOffset>2847975</wp:posOffset>
            </wp:positionH>
            <wp:positionV relativeFrom="paragraph">
              <wp:posOffset>242570</wp:posOffset>
            </wp:positionV>
            <wp:extent cx="2676525" cy="2568575"/>
            <wp:effectExtent l="0" t="0" r="9525" b="3175"/>
            <wp:wrapThrough wrapText="bothSides">
              <wp:wrapPolygon edited="0">
                <wp:start x="0" y="0"/>
                <wp:lineTo x="0" y="21467"/>
                <wp:lineTo x="21523" y="21467"/>
                <wp:lineTo x="2152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6525" cy="2568575"/>
                    </a:xfrm>
                    <a:prstGeom prst="rect">
                      <a:avLst/>
                    </a:prstGeom>
                    <a:noFill/>
                  </pic:spPr>
                </pic:pic>
              </a:graphicData>
            </a:graphic>
            <wp14:sizeRelH relativeFrom="page">
              <wp14:pctWidth>0</wp14:pctWidth>
            </wp14:sizeRelH>
            <wp14:sizeRelV relativeFrom="page">
              <wp14:pctHeight>0</wp14:pctHeight>
            </wp14:sizeRelV>
          </wp:anchor>
        </w:drawing>
      </w:r>
      <w:r w:rsidR="00F12EC8">
        <w:rPr>
          <w:rFonts w:asciiTheme="majorHAnsi" w:hAnsiTheme="majorHAnsi" w:cs="Times New Roman"/>
          <w:b w:val="0"/>
        </w:rPr>
        <w:t xml:space="preserve">        </w:t>
      </w:r>
      <w:r w:rsidR="00184D44" w:rsidRPr="00870707">
        <w:rPr>
          <w:rFonts w:asciiTheme="majorHAnsi" w:hAnsiTheme="majorHAnsi" w:cs="Times New Roman"/>
          <w:b w:val="0"/>
        </w:rPr>
        <w:t xml:space="preserve"> </w:t>
      </w:r>
      <w:r w:rsidR="000E7EDF" w:rsidRPr="00B61088">
        <w:rPr>
          <w:rFonts w:asciiTheme="majorHAnsi" w:hAnsiTheme="majorHAnsi"/>
          <w:color w:val="365F91" w:themeColor="accent1" w:themeShade="BF"/>
          <w:sz w:val="20"/>
          <w:szCs w:val="20"/>
        </w:rPr>
        <w:t xml:space="preserve">Grafikon </w:t>
      </w:r>
      <w:r w:rsidR="000E7EDF" w:rsidRPr="00B61088">
        <w:rPr>
          <w:rFonts w:asciiTheme="majorHAnsi" w:hAnsiTheme="majorHAnsi"/>
          <w:color w:val="365F91" w:themeColor="accent1" w:themeShade="BF"/>
          <w:sz w:val="20"/>
          <w:szCs w:val="20"/>
        </w:rPr>
        <w:fldChar w:fldCharType="begin"/>
      </w:r>
      <w:r w:rsidR="000E7EDF" w:rsidRPr="00B61088">
        <w:rPr>
          <w:rFonts w:asciiTheme="majorHAnsi" w:hAnsiTheme="majorHAnsi"/>
          <w:color w:val="365F91" w:themeColor="accent1" w:themeShade="BF"/>
          <w:sz w:val="20"/>
          <w:szCs w:val="20"/>
        </w:rPr>
        <w:instrText xml:space="preserve"> SEQ Jednadžba \* ARABIC </w:instrText>
      </w:r>
      <w:r w:rsidR="000E7EDF" w:rsidRPr="00B61088">
        <w:rPr>
          <w:rFonts w:asciiTheme="majorHAnsi" w:hAnsiTheme="majorHAnsi"/>
          <w:color w:val="365F91" w:themeColor="accent1" w:themeShade="BF"/>
          <w:sz w:val="20"/>
          <w:szCs w:val="20"/>
        </w:rPr>
        <w:fldChar w:fldCharType="separate"/>
      </w:r>
      <w:r w:rsidR="000E7EDF" w:rsidRPr="00B61088">
        <w:rPr>
          <w:rFonts w:asciiTheme="majorHAnsi" w:hAnsiTheme="majorHAnsi"/>
          <w:noProof/>
          <w:color w:val="365F91" w:themeColor="accent1" w:themeShade="BF"/>
          <w:sz w:val="20"/>
          <w:szCs w:val="20"/>
        </w:rPr>
        <w:t>1</w:t>
      </w:r>
      <w:r w:rsidR="000E7EDF" w:rsidRPr="00B61088">
        <w:rPr>
          <w:rFonts w:asciiTheme="majorHAnsi" w:hAnsiTheme="majorHAnsi"/>
          <w:color w:val="365F91" w:themeColor="accent1" w:themeShade="BF"/>
          <w:sz w:val="20"/>
          <w:szCs w:val="20"/>
        </w:rPr>
        <w:fldChar w:fldCharType="end"/>
      </w:r>
      <w:r w:rsidR="000E7EDF" w:rsidRPr="00B61088">
        <w:rPr>
          <w:rFonts w:asciiTheme="majorHAnsi" w:hAnsiTheme="majorHAnsi"/>
          <w:color w:val="365F91" w:themeColor="accent1" w:themeShade="BF"/>
          <w:sz w:val="20"/>
          <w:szCs w:val="20"/>
        </w:rPr>
        <w:t>. Dobno – spolna piramida</w:t>
      </w:r>
      <w:bookmarkEnd w:id="25"/>
      <w:r w:rsidR="000E7EDF" w:rsidRPr="00B61088">
        <w:rPr>
          <w:rFonts w:asciiTheme="majorHAnsi" w:hAnsiTheme="majorHAnsi"/>
          <w:color w:val="365F91" w:themeColor="accent1" w:themeShade="BF"/>
          <w:sz w:val="20"/>
          <w:szCs w:val="20"/>
        </w:rPr>
        <w:t xml:space="preserve">                                                                     </w:t>
      </w:r>
    </w:p>
    <w:p w14:paraId="074D34FC" w14:textId="77777777" w:rsidR="00F12EC8" w:rsidRDefault="0018697F" w:rsidP="00F12EC8">
      <w:pPr>
        <w:spacing w:after="0"/>
        <w:rPr>
          <w:rFonts w:asciiTheme="majorHAnsi" w:hAnsiTheme="majorHAnsi"/>
          <w:i/>
          <w:sz w:val="18"/>
          <w:lang w:val="pl-PL"/>
        </w:rPr>
      </w:pPr>
      <w:r w:rsidRPr="0018697F">
        <w:rPr>
          <w:rFonts w:asciiTheme="majorHAnsi" w:hAnsiTheme="majorHAnsi" w:cs="Times New Roman"/>
          <w:b/>
          <w:noProof/>
          <w:sz w:val="28"/>
          <w:lang w:eastAsia="hr-HR"/>
        </w:rPr>
        <w:drawing>
          <wp:inline distT="0" distB="0" distL="0" distR="0" wp14:anchorId="4B5A0EAA" wp14:editId="10E75F0E">
            <wp:extent cx="2595714" cy="24970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9123" cy="2500295"/>
                    </a:xfrm>
                    <a:prstGeom prst="rect">
                      <a:avLst/>
                    </a:prstGeom>
                    <a:noFill/>
                  </pic:spPr>
                </pic:pic>
              </a:graphicData>
            </a:graphic>
          </wp:inline>
        </w:drawing>
      </w:r>
      <w:r w:rsidR="00F12EC8">
        <w:rPr>
          <w:rFonts w:asciiTheme="majorHAnsi" w:hAnsiTheme="majorHAnsi"/>
          <w:i/>
          <w:sz w:val="18"/>
          <w:lang w:val="pl-PL"/>
        </w:rPr>
        <w:t xml:space="preserve">                    </w:t>
      </w:r>
    </w:p>
    <w:p w14:paraId="37F64B10" w14:textId="77777777" w:rsidR="00184D44" w:rsidRPr="00184D44" w:rsidRDefault="00F12EC8" w:rsidP="00F12EC8">
      <w:pPr>
        <w:rPr>
          <w:rFonts w:asciiTheme="majorHAnsi" w:hAnsiTheme="majorHAnsi" w:cs="Times New Roman"/>
          <w:b/>
          <w:sz w:val="28"/>
        </w:rPr>
      </w:pPr>
      <w:r>
        <w:rPr>
          <w:rFonts w:asciiTheme="majorHAnsi" w:hAnsiTheme="majorHAnsi"/>
          <w:i/>
          <w:sz w:val="18"/>
          <w:lang w:val="pl-PL"/>
        </w:rPr>
        <w:t xml:space="preserve">            </w:t>
      </w:r>
      <w:r w:rsidR="00184D44" w:rsidRPr="00DA7652">
        <w:rPr>
          <w:rFonts w:asciiTheme="majorHAnsi" w:hAnsiTheme="majorHAnsi"/>
          <w:i/>
          <w:sz w:val="18"/>
          <w:lang w:val="pl-PL"/>
        </w:rPr>
        <w:t>Izvor: Državni zavod za statistiku</w:t>
      </w:r>
    </w:p>
    <w:p w14:paraId="7EAA8265" w14:textId="77777777" w:rsidR="00D10282" w:rsidRPr="0018697F" w:rsidRDefault="0018697F" w:rsidP="00D472FE">
      <w:pPr>
        <w:jc w:val="both"/>
        <w:rPr>
          <w:rFonts w:asciiTheme="majorHAnsi" w:hAnsiTheme="majorHAnsi" w:cs="Times New Roman"/>
        </w:rPr>
      </w:pPr>
      <w:r w:rsidRPr="0018697F">
        <w:rPr>
          <w:rFonts w:asciiTheme="majorHAnsi" w:hAnsiTheme="majorHAnsi" w:cs="Times New Roman"/>
        </w:rPr>
        <w:lastRenderedPageBreak/>
        <w:t>Dobno – spolna piramida potvrđuje demografsko starenje Općine. Baza piramide za 2021. godinu suzila se u odnosu na vrijeme od prije deset godine, što znači da je sve veći udio zrelog i starog stanovništva nauštrb sve manjeg udjela mladog stanovništva. Prosječna starost stanovištva Općine Jaškić iznosi 42,4 godine, dok je u PSŽ to 44,5 godina, a na razini RH 44,3 godine. Važno je za spomenuti da je Općina Jakšić ima najmanju prosječnu starost od svih JSL na području Županije.</w:t>
      </w:r>
    </w:p>
    <w:p w14:paraId="6E5957DF" w14:textId="77777777" w:rsidR="0018697F" w:rsidRPr="00B61088" w:rsidRDefault="00DD762E" w:rsidP="00DD762E">
      <w:pPr>
        <w:pStyle w:val="Opisslike"/>
        <w:spacing w:after="0"/>
        <w:rPr>
          <w:rFonts w:asciiTheme="majorHAnsi" w:hAnsiTheme="majorHAnsi" w:cs="Times New Roman"/>
          <w:b w:val="0"/>
          <w:color w:val="365F91" w:themeColor="accent1" w:themeShade="BF"/>
          <w:sz w:val="20"/>
          <w:szCs w:val="20"/>
        </w:rPr>
      </w:pPr>
      <w:bookmarkStart w:id="26" w:name="_Toc178410464"/>
      <w:r w:rsidRPr="00B61088">
        <w:rPr>
          <w:rFonts w:asciiTheme="majorHAnsi" w:hAnsiTheme="majorHAnsi"/>
          <w:color w:val="365F91" w:themeColor="accent1" w:themeShade="BF"/>
          <w:sz w:val="20"/>
          <w:szCs w:val="20"/>
        </w:rPr>
        <w:t>Tablica</w:t>
      </w:r>
      <w:r w:rsidR="005E6A35" w:rsidRPr="00B61088">
        <w:rPr>
          <w:rFonts w:asciiTheme="majorHAnsi" w:hAnsiTheme="majorHAnsi"/>
          <w:color w:val="365F91" w:themeColor="accent1" w:themeShade="BF"/>
          <w:sz w:val="20"/>
          <w:szCs w:val="20"/>
        </w:rPr>
        <w:t xml:space="preserve"> </w:t>
      </w:r>
      <w:r w:rsidR="005E6A35" w:rsidRPr="00B61088">
        <w:rPr>
          <w:rFonts w:asciiTheme="majorHAnsi" w:hAnsiTheme="majorHAnsi"/>
          <w:color w:val="365F91" w:themeColor="accent1" w:themeShade="BF"/>
          <w:sz w:val="20"/>
          <w:szCs w:val="20"/>
        </w:rPr>
        <w:fldChar w:fldCharType="begin"/>
      </w:r>
      <w:r w:rsidR="005E6A35" w:rsidRPr="00B61088">
        <w:rPr>
          <w:rFonts w:asciiTheme="majorHAnsi" w:hAnsiTheme="majorHAnsi"/>
          <w:color w:val="365F91" w:themeColor="accent1" w:themeShade="BF"/>
          <w:sz w:val="20"/>
          <w:szCs w:val="20"/>
        </w:rPr>
        <w:instrText xml:space="preserve"> SEQ Tabela \* ARABIC </w:instrText>
      </w:r>
      <w:r w:rsidR="005E6A35" w:rsidRPr="00B61088">
        <w:rPr>
          <w:rFonts w:asciiTheme="majorHAnsi" w:hAnsiTheme="majorHAnsi"/>
          <w:color w:val="365F91" w:themeColor="accent1" w:themeShade="BF"/>
          <w:sz w:val="20"/>
          <w:szCs w:val="20"/>
        </w:rPr>
        <w:fldChar w:fldCharType="separate"/>
      </w:r>
      <w:r w:rsidRPr="00B61088">
        <w:rPr>
          <w:rFonts w:asciiTheme="majorHAnsi" w:hAnsiTheme="majorHAnsi"/>
          <w:noProof/>
          <w:color w:val="365F91" w:themeColor="accent1" w:themeShade="BF"/>
          <w:sz w:val="20"/>
          <w:szCs w:val="20"/>
        </w:rPr>
        <w:t>4</w:t>
      </w:r>
      <w:r w:rsidR="005E6A35" w:rsidRPr="00B61088">
        <w:rPr>
          <w:rFonts w:asciiTheme="majorHAnsi" w:hAnsiTheme="majorHAnsi"/>
          <w:color w:val="365F91" w:themeColor="accent1" w:themeShade="BF"/>
          <w:sz w:val="20"/>
          <w:szCs w:val="20"/>
        </w:rPr>
        <w:fldChar w:fldCharType="end"/>
      </w:r>
      <w:r w:rsidR="005E6A35" w:rsidRPr="00B61088">
        <w:rPr>
          <w:rFonts w:asciiTheme="majorHAnsi" w:hAnsiTheme="majorHAnsi"/>
          <w:color w:val="365F91" w:themeColor="accent1" w:themeShade="BF"/>
          <w:sz w:val="20"/>
          <w:szCs w:val="20"/>
        </w:rPr>
        <w:t>. Prirodno kretanje stanovništva u Općini Jakšić od 2019. do 2023.godine</w:t>
      </w:r>
      <w:bookmarkEnd w:id="26"/>
    </w:p>
    <w:tbl>
      <w:tblPr>
        <w:tblStyle w:val="Obojanipopis-Isticanje3"/>
        <w:tblW w:w="0" w:type="auto"/>
        <w:tblBorders>
          <w:top w:val="single" w:sz="18" w:space="0" w:color="auto"/>
          <w:bottom w:val="single" w:sz="18" w:space="0" w:color="auto"/>
        </w:tblBorders>
        <w:tblLook w:val="04A0" w:firstRow="1" w:lastRow="0" w:firstColumn="1" w:lastColumn="0" w:noHBand="0" w:noVBand="1"/>
      </w:tblPr>
      <w:tblGrid>
        <w:gridCol w:w="1848"/>
        <w:gridCol w:w="1848"/>
        <w:gridCol w:w="1848"/>
        <w:gridCol w:w="1849"/>
        <w:gridCol w:w="1849"/>
      </w:tblGrid>
      <w:tr w:rsidR="0018697F" w:rsidRPr="0018697F" w14:paraId="207F07D6" w14:textId="77777777" w:rsidTr="00CC47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Borders>
              <w:bottom w:val="single" w:sz="6" w:space="0" w:color="auto"/>
            </w:tcBorders>
            <w:shd w:val="clear" w:color="auto" w:fill="548DD4" w:themeFill="text2" w:themeFillTint="99"/>
          </w:tcPr>
          <w:p w14:paraId="748CF786" w14:textId="77777777" w:rsidR="0018697F" w:rsidRPr="00DA7652" w:rsidRDefault="0018697F" w:rsidP="00D472FE">
            <w:pPr>
              <w:jc w:val="center"/>
              <w:rPr>
                <w:rFonts w:asciiTheme="majorHAnsi" w:hAnsiTheme="majorHAnsi" w:cs="Times New Roman"/>
                <w:sz w:val="18"/>
                <w:szCs w:val="20"/>
              </w:rPr>
            </w:pPr>
            <w:r w:rsidRPr="00DA7652">
              <w:rPr>
                <w:rFonts w:asciiTheme="majorHAnsi" w:hAnsiTheme="majorHAnsi" w:cs="Times New Roman"/>
                <w:sz w:val="18"/>
                <w:szCs w:val="20"/>
              </w:rPr>
              <w:t>Godina</w:t>
            </w:r>
          </w:p>
        </w:tc>
        <w:tc>
          <w:tcPr>
            <w:tcW w:w="1848" w:type="dxa"/>
            <w:tcBorders>
              <w:bottom w:val="single" w:sz="6" w:space="0" w:color="auto"/>
            </w:tcBorders>
            <w:shd w:val="clear" w:color="auto" w:fill="548DD4" w:themeFill="text2" w:themeFillTint="99"/>
          </w:tcPr>
          <w:p w14:paraId="5F00D713" w14:textId="77777777" w:rsidR="0018697F" w:rsidRPr="00DA7652" w:rsidRDefault="0018697F" w:rsidP="00D472F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szCs w:val="20"/>
              </w:rPr>
            </w:pPr>
            <w:r w:rsidRPr="00DA7652">
              <w:rPr>
                <w:rFonts w:asciiTheme="majorHAnsi" w:hAnsiTheme="majorHAnsi" w:cs="Times New Roman"/>
                <w:sz w:val="18"/>
                <w:szCs w:val="20"/>
              </w:rPr>
              <w:t>Živorođeni</w:t>
            </w:r>
          </w:p>
        </w:tc>
        <w:tc>
          <w:tcPr>
            <w:tcW w:w="1848" w:type="dxa"/>
            <w:tcBorders>
              <w:bottom w:val="single" w:sz="6" w:space="0" w:color="auto"/>
            </w:tcBorders>
            <w:shd w:val="clear" w:color="auto" w:fill="548DD4" w:themeFill="text2" w:themeFillTint="99"/>
          </w:tcPr>
          <w:p w14:paraId="3E47D66F" w14:textId="77777777" w:rsidR="0018697F" w:rsidRPr="00DA7652" w:rsidRDefault="0018697F" w:rsidP="00D472F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szCs w:val="20"/>
              </w:rPr>
            </w:pPr>
            <w:r w:rsidRPr="00DA7652">
              <w:rPr>
                <w:rFonts w:asciiTheme="majorHAnsi" w:hAnsiTheme="majorHAnsi" w:cs="Times New Roman"/>
                <w:sz w:val="18"/>
                <w:szCs w:val="20"/>
              </w:rPr>
              <w:t>Umrli</w:t>
            </w:r>
          </w:p>
        </w:tc>
        <w:tc>
          <w:tcPr>
            <w:tcW w:w="1849" w:type="dxa"/>
            <w:tcBorders>
              <w:bottom w:val="single" w:sz="6" w:space="0" w:color="auto"/>
            </w:tcBorders>
            <w:shd w:val="clear" w:color="auto" w:fill="548DD4" w:themeFill="text2" w:themeFillTint="99"/>
          </w:tcPr>
          <w:p w14:paraId="64FA34B1" w14:textId="77777777" w:rsidR="0018697F" w:rsidRPr="00DA7652" w:rsidRDefault="0018697F" w:rsidP="00D472F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szCs w:val="20"/>
              </w:rPr>
            </w:pPr>
            <w:r w:rsidRPr="00DA7652">
              <w:rPr>
                <w:rFonts w:asciiTheme="majorHAnsi" w:hAnsiTheme="majorHAnsi" w:cs="Times New Roman"/>
                <w:sz w:val="18"/>
                <w:szCs w:val="20"/>
              </w:rPr>
              <w:t>Prirodni prirast</w:t>
            </w:r>
          </w:p>
        </w:tc>
        <w:tc>
          <w:tcPr>
            <w:tcW w:w="1849" w:type="dxa"/>
            <w:tcBorders>
              <w:bottom w:val="single" w:sz="6" w:space="0" w:color="auto"/>
            </w:tcBorders>
            <w:shd w:val="clear" w:color="auto" w:fill="548DD4" w:themeFill="text2" w:themeFillTint="99"/>
          </w:tcPr>
          <w:p w14:paraId="6DC4585E" w14:textId="77777777" w:rsidR="0018697F" w:rsidRPr="00DA7652" w:rsidRDefault="0018697F" w:rsidP="00D472F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szCs w:val="20"/>
              </w:rPr>
            </w:pPr>
            <w:r w:rsidRPr="00DA7652">
              <w:rPr>
                <w:rFonts w:asciiTheme="majorHAnsi" w:hAnsiTheme="majorHAnsi" w:cs="Times New Roman"/>
                <w:sz w:val="18"/>
                <w:szCs w:val="20"/>
              </w:rPr>
              <w:t>Vitalni indeks (živorođeni na 100 umrlih)</w:t>
            </w:r>
          </w:p>
        </w:tc>
      </w:tr>
      <w:tr w:rsidR="0018697F" w:rsidRPr="0018697F" w14:paraId="6C9941AB" w14:textId="77777777" w:rsidTr="00CC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Borders>
              <w:top w:val="single" w:sz="6" w:space="0" w:color="auto"/>
              <w:bottom w:val="nil"/>
            </w:tcBorders>
            <w:shd w:val="clear" w:color="auto" w:fill="FFFF99"/>
          </w:tcPr>
          <w:p w14:paraId="445C4F9E" w14:textId="77777777" w:rsidR="0018697F" w:rsidRPr="00DA7652" w:rsidRDefault="0018697F" w:rsidP="00D472FE">
            <w:pPr>
              <w:jc w:val="center"/>
              <w:rPr>
                <w:rFonts w:asciiTheme="majorHAnsi" w:hAnsiTheme="majorHAnsi" w:cs="Times New Roman"/>
                <w:sz w:val="18"/>
                <w:szCs w:val="20"/>
              </w:rPr>
            </w:pPr>
            <w:r w:rsidRPr="00DA7652">
              <w:rPr>
                <w:rFonts w:asciiTheme="majorHAnsi" w:hAnsiTheme="majorHAnsi" w:cs="Times New Roman"/>
                <w:sz w:val="18"/>
                <w:szCs w:val="20"/>
              </w:rPr>
              <w:t>2019.</w:t>
            </w:r>
          </w:p>
        </w:tc>
        <w:tc>
          <w:tcPr>
            <w:tcW w:w="1848" w:type="dxa"/>
            <w:tcBorders>
              <w:top w:val="single" w:sz="6" w:space="0" w:color="auto"/>
              <w:bottom w:val="nil"/>
            </w:tcBorders>
            <w:shd w:val="clear" w:color="auto" w:fill="FFFF99"/>
          </w:tcPr>
          <w:p w14:paraId="2467470D" w14:textId="77777777" w:rsidR="0018697F" w:rsidRPr="00DA7652" w:rsidRDefault="0018697F"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20"/>
              </w:rPr>
            </w:pPr>
            <w:r w:rsidRPr="00DA7652">
              <w:rPr>
                <w:rFonts w:asciiTheme="majorHAnsi" w:hAnsiTheme="majorHAnsi" w:cs="Times New Roman"/>
                <w:sz w:val="18"/>
                <w:szCs w:val="20"/>
              </w:rPr>
              <w:t>36</w:t>
            </w:r>
          </w:p>
        </w:tc>
        <w:tc>
          <w:tcPr>
            <w:tcW w:w="1848" w:type="dxa"/>
            <w:tcBorders>
              <w:top w:val="single" w:sz="6" w:space="0" w:color="auto"/>
              <w:bottom w:val="nil"/>
            </w:tcBorders>
            <w:shd w:val="clear" w:color="auto" w:fill="FFFF99"/>
          </w:tcPr>
          <w:p w14:paraId="291D91B8" w14:textId="77777777" w:rsidR="0018697F" w:rsidRPr="00DA7652" w:rsidRDefault="0018697F"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20"/>
              </w:rPr>
            </w:pPr>
            <w:r w:rsidRPr="00DA7652">
              <w:rPr>
                <w:rFonts w:asciiTheme="majorHAnsi" w:hAnsiTheme="majorHAnsi" w:cs="Times New Roman"/>
                <w:sz w:val="18"/>
                <w:szCs w:val="20"/>
              </w:rPr>
              <w:t>38</w:t>
            </w:r>
          </w:p>
        </w:tc>
        <w:tc>
          <w:tcPr>
            <w:tcW w:w="1849" w:type="dxa"/>
            <w:tcBorders>
              <w:top w:val="single" w:sz="6" w:space="0" w:color="auto"/>
              <w:bottom w:val="nil"/>
            </w:tcBorders>
            <w:shd w:val="clear" w:color="auto" w:fill="FFFF99"/>
          </w:tcPr>
          <w:p w14:paraId="6E6C0B12" w14:textId="77777777" w:rsidR="0018697F" w:rsidRPr="00DA7652" w:rsidRDefault="0018697F"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20"/>
              </w:rPr>
            </w:pPr>
            <w:r w:rsidRPr="00DA7652">
              <w:rPr>
                <w:rFonts w:asciiTheme="majorHAnsi" w:hAnsiTheme="majorHAnsi" w:cs="Times New Roman"/>
                <w:sz w:val="18"/>
                <w:szCs w:val="20"/>
              </w:rPr>
              <w:t>-2</w:t>
            </w:r>
          </w:p>
        </w:tc>
        <w:tc>
          <w:tcPr>
            <w:tcW w:w="1849" w:type="dxa"/>
            <w:tcBorders>
              <w:top w:val="single" w:sz="6" w:space="0" w:color="auto"/>
              <w:bottom w:val="nil"/>
            </w:tcBorders>
            <w:shd w:val="clear" w:color="auto" w:fill="FFFF99"/>
          </w:tcPr>
          <w:p w14:paraId="41F19977" w14:textId="77777777" w:rsidR="0018697F" w:rsidRPr="00DA7652" w:rsidRDefault="0018697F"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20"/>
              </w:rPr>
            </w:pPr>
            <w:r w:rsidRPr="00DA7652">
              <w:rPr>
                <w:rFonts w:asciiTheme="majorHAnsi" w:hAnsiTheme="majorHAnsi" w:cs="Times New Roman"/>
                <w:sz w:val="18"/>
                <w:szCs w:val="20"/>
              </w:rPr>
              <w:t>94,7</w:t>
            </w:r>
          </w:p>
        </w:tc>
      </w:tr>
      <w:tr w:rsidR="0018697F" w:rsidRPr="0018697F" w14:paraId="2E1CF7CD" w14:textId="77777777" w:rsidTr="00CC47BA">
        <w:tc>
          <w:tcPr>
            <w:cnfStyle w:val="001000000000" w:firstRow="0" w:lastRow="0" w:firstColumn="1" w:lastColumn="0" w:oddVBand="0" w:evenVBand="0" w:oddHBand="0" w:evenHBand="0" w:firstRowFirstColumn="0" w:firstRowLastColumn="0" w:lastRowFirstColumn="0" w:lastRowLastColumn="0"/>
            <w:tcW w:w="1848" w:type="dxa"/>
            <w:tcBorders>
              <w:top w:val="nil"/>
              <w:bottom w:val="nil"/>
            </w:tcBorders>
            <w:shd w:val="clear" w:color="auto" w:fill="FFFFFF" w:themeFill="background1"/>
          </w:tcPr>
          <w:p w14:paraId="4E793C59" w14:textId="77777777" w:rsidR="0018697F" w:rsidRPr="00DA7652" w:rsidRDefault="0018697F" w:rsidP="00D472FE">
            <w:pPr>
              <w:jc w:val="center"/>
              <w:rPr>
                <w:rFonts w:asciiTheme="majorHAnsi" w:hAnsiTheme="majorHAnsi" w:cs="Times New Roman"/>
                <w:sz w:val="18"/>
                <w:szCs w:val="20"/>
              </w:rPr>
            </w:pPr>
            <w:r w:rsidRPr="00DA7652">
              <w:rPr>
                <w:rFonts w:asciiTheme="majorHAnsi" w:hAnsiTheme="majorHAnsi" w:cs="Times New Roman"/>
                <w:sz w:val="18"/>
                <w:szCs w:val="20"/>
              </w:rPr>
              <w:t>2020.</w:t>
            </w:r>
          </w:p>
        </w:tc>
        <w:tc>
          <w:tcPr>
            <w:tcW w:w="1848" w:type="dxa"/>
            <w:tcBorders>
              <w:top w:val="nil"/>
              <w:bottom w:val="nil"/>
            </w:tcBorders>
            <w:shd w:val="clear" w:color="auto" w:fill="FFFFFF" w:themeFill="background1"/>
          </w:tcPr>
          <w:p w14:paraId="1C0D0CA8" w14:textId="77777777" w:rsidR="0018697F" w:rsidRPr="00DA7652" w:rsidRDefault="0018697F"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20"/>
              </w:rPr>
            </w:pPr>
            <w:r w:rsidRPr="00DA7652">
              <w:rPr>
                <w:rFonts w:asciiTheme="majorHAnsi" w:hAnsiTheme="majorHAnsi" w:cs="Times New Roman"/>
                <w:sz w:val="18"/>
                <w:szCs w:val="20"/>
              </w:rPr>
              <w:t>36</w:t>
            </w:r>
          </w:p>
        </w:tc>
        <w:tc>
          <w:tcPr>
            <w:tcW w:w="1848" w:type="dxa"/>
            <w:tcBorders>
              <w:top w:val="nil"/>
              <w:bottom w:val="nil"/>
            </w:tcBorders>
            <w:shd w:val="clear" w:color="auto" w:fill="FFFFFF" w:themeFill="background1"/>
          </w:tcPr>
          <w:p w14:paraId="3BAB5935" w14:textId="77777777" w:rsidR="0018697F" w:rsidRPr="00DA7652" w:rsidRDefault="0018697F"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20"/>
              </w:rPr>
            </w:pPr>
            <w:r w:rsidRPr="00DA7652">
              <w:rPr>
                <w:rFonts w:asciiTheme="majorHAnsi" w:hAnsiTheme="majorHAnsi" w:cs="Times New Roman"/>
                <w:sz w:val="18"/>
                <w:szCs w:val="20"/>
              </w:rPr>
              <w:t>45</w:t>
            </w:r>
          </w:p>
        </w:tc>
        <w:tc>
          <w:tcPr>
            <w:tcW w:w="1849" w:type="dxa"/>
            <w:tcBorders>
              <w:top w:val="nil"/>
              <w:bottom w:val="nil"/>
            </w:tcBorders>
            <w:shd w:val="clear" w:color="auto" w:fill="FFFFFF" w:themeFill="background1"/>
          </w:tcPr>
          <w:p w14:paraId="378A075E" w14:textId="77777777" w:rsidR="0018697F" w:rsidRPr="00DA7652" w:rsidRDefault="0018697F"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20"/>
              </w:rPr>
            </w:pPr>
            <w:r w:rsidRPr="00DA7652">
              <w:rPr>
                <w:rFonts w:asciiTheme="majorHAnsi" w:hAnsiTheme="majorHAnsi" w:cs="Times New Roman"/>
                <w:sz w:val="18"/>
                <w:szCs w:val="20"/>
              </w:rPr>
              <w:t>-9</w:t>
            </w:r>
          </w:p>
        </w:tc>
        <w:tc>
          <w:tcPr>
            <w:tcW w:w="1849" w:type="dxa"/>
            <w:tcBorders>
              <w:top w:val="nil"/>
              <w:bottom w:val="nil"/>
            </w:tcBorders>
            <w:shd w:val="clear" w:color="auto" w:fill="FFFFFF" w:themeFill="background1"/>
          </w:tcPr>
          <w:p w14:paraId="45497511" w14:textId="77777777" w:rsidR="0018697F" w:rsidRPr="00DA7652" w:rsidRDefault="0018697F"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20"/>
              </w:rPr>
            </w:pPr>
            <w:r w:rsidRPr="00DA7652">
              <w:rPr>
                <w:rFonts w:asciiTheme="majorHAnsi" w:hAnsiTheme="majorHAnsi" w:cs="Times New Roman"/>
                <w:sz w:val="18"/>
                <w:szCs w:val="20"/>
              </w:rPr>
              <w:t>80,0</w:t>
            </w:r>
          </w:p>
        </w:tc>
      </w:tr>
      <w:tr w:rsidR="0018697F" w:rsidRPr="0018697F" w14:paraId="0F94FA63" w14:textId="77777777" w:rsidTr="00CC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Borders>
              <w:top w:val="nil"/>
              <w:bottom w:val="nil"/>
            </w:tcBorders>
            <w:shd w:val="clear" w:color="auto" w:fill="FFFF99"/>
          </w:tcPr>
          <w:p w14:paraId="285B3928" w14:textId="77777777" w:rsidR="0018697F" w:rsidRPr="00DA7652" w:rsidRDefault="0018697F" w:rsidP="00D472FE">
            <w:pPr>
              <w:jc w:val="center"/>
              <w:rPr>
                <w:rFonts w:asciiTheme="majorHAnsi" w:hAnsiTheme="majorHAnsi" w:cs="Times New Roman"/>
                <w:sz w:val="18"/>
                <w:szCs w:val="20"/>
              </w:rPr>
            </w:pPr>
            <w:r w:rsidRPr="00DA7652">
              <w:rPr>
                <w:rFonts w:asciiTheme="majorHAnsi" w:hAnsiTheme="majorHAnsi" w:cs="Times New Roman"/>
                <w:sz w:val="18"/>
                <w:szCs w:val="20"/>
              </w:rPr>
              <w:t>2021.</w:t>
            </w:r>
          </w:p>
        </w:tc>
        <w:tc>
          <w:tcPr>
            <w:tcW w:w="1848" w:type="dxa"/>
            <w:tcBorders>
              <w:top w:val="nil"/>
              <w:bottom w:val="nil"/>
            </w:tcBorders>
            <w:shd w:val="clear" w:color="auto" w:fill="FFFF99"/>
          </w:tcPr>
          <w:p w14:paraId="4EAC8A86" w14:textId="77777777" w:rsidR="0018697F" w:rsidRPr="00DA7652" w:rsidRDefault="0018697F"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20"/>
              </w:rPr>
            </w:pPr>
            <w:r w:rsidRPr="00DA7652">
              <w:rPr>
                <w:rFonts w:asciiTheme="majorHAnsi" w:hAnsiTheme="majorHAnsi" w:cs="Times New Roman"/>
                <w:sz w:val="18"/>
                <w:szCs w:val="20"/>
              </w:rPr>
              <w:t>31</w:t>
            </w:r>
          </w:p>
        </w:tc>
        <w:tc>
          <w:tcPr>
            <w:tcW w:w="1848" w:type="dxa"/>
            <w:tcBorders>
              <w:top w:val="nil"/>
              <w:bottom w:val="nil"/>
            </w:tcBorders>
            <w:shd w:val="clear" w:color="auto" w:fill="FFFF99"/>
          </w:tcPr>
          <w:p w14:paraId="4C4B0C19" w14:textId="77777777" w:rsidR="0018697F" w:rsidRPr="00DA7652" w:rsidRDefault="0018697F"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20"/>
              </w:rPr>
            </w:pPr>
            <w:r w:rsidRPr="00DA7652">
              <w:rPr>
                <w:rFonts w:asciiTheme="majorHAnsi" w:hAnsiTheme="majorHAnsi" w:cs="Times New Roman"/>
                <w:sz w:val="18"/>
                <w:szCs w:val="20"/>
              </w:rPr>
              <w:t>57</w:t>
            </w:r>
          </w:p>
        </w:tc>
        <w:tc>
          <w:tcPr>
            <w:tcW w:w="1849" w:type="dxa"/>
            <w:tcBorders>
              <w:top w:val="nil"/>
              <w:bottom w:val="nil"/>
            </w:tcBorders>
            <w:shd w:val="clear" w:color="auto" w:fill="FFFF99"/>
          </w:tcPr>
          <w:p w14:paraId="761BF79E" w14:textId="77777777" w:rsidR="0018697F" w:rsidRPr="00DA7652" w:rsidRDefault="0018697F"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20"/>
              </w:rPr>
            </w:pPr>
            <w:r w:rsidRPr="00DA7652">
              <w:rPr>
                <w:rFonts w:asciiTheme="majorHAnsi" w:hAnsiTheme="majorHAnsi" w:cs="Times New Roman"/>
                <w:sz w:val="18"/>
                <w:szCs w:val="20"/>
              </w:rPr>
              <w:t>-26</w:t>
            </w:r>
          </w:p>
        </w:tc>
        <w:tc>
          <w:tcPr>
            <w:tcW w:w="1849" w:type="dxa"/>
            <w:tcBorders>
              <w:top w:val="nil"/>
              <w:bottom w:val="nil"/>
            </w:tcBorders>
            <w:shd w:val="clear" w:color="auto" w:fill="FFFF99"/>
          </w:tcPr>
          <w:p w14:paraId="29F74EC1" w14:textId="77777777" w:rsidR="0018697F" w:rsidRPr="00DA7652" w:rsidRDefault="0018697F"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20"/>
              </w:rPr>
            </w:pPr>
            <w:r w:rsidRPr="00DA7652">
              <w:rPr>
                <w:rFonts w:asciiTheme="majorHAnsi" w:hAnsiTheme="majorHAnsi" w:cs="Times New Roman"/>
                <w:sz w:val="18"/>
                <w:szCs w:val="20"/>
              </w:rPr>
              <w:t>54,4</w:t>
            </w:r>
          </w:p>
        </w:tc>
      </w:tr>
      <w:tr w:rsidR="0018697F" w:rsidRPr="0018697F" w14:paraId="698CBDE0" w14:textId="77777777" w:rsidTr="00CC47BA">
        <w:tc>
          <w:tcPr>
            <w:cnfStyle w:val="001000000000" w:firstRow="0" w:lastRow="0" w:firstColumn="1" w:lastColumn="0" w:oddVBand="0" w:evenVBand="0" w:oddHBand="0" w:evenHBand="0" w:firstRowFirstColumn="0" w:firstRowLastColumn="0" w:lastRowFirstColumn="0" w:lastRowLastColumn="0"/>
            <w:tcW w:w="1848" w:type="dxa"/>
            <w:tcBorders>
              <w:top w:val="nil"/>
              <w:bottom w:val="nil"/>
            </w:tcBorders>
            <w:shd w:val="clear" w:color="auto" w:fill="FFFFFF" w:themeFill="background1"/>
          </w:tcPr>
          <w:p w14:paraId="61566B40" w14:textId="77777777" w:rsidR="0018697F" w:rsidRPr="00DA7652" w:rsidRDefault="0018697F" w:rsidP="00D472FE">
            <w:pPr>
              <w:jc w:val="center"/>
              <w:rPr>
                <w:rFonts w:asciiTheme="majorHAnsi" w:hAnsiTheme="majorHAnsi" w:cs="Times New Roman"/>
                <w:sz w:val="18"/>
                <w:szCs w:val="20"/>
              </w:rPr>
            </w:pPr>
            <w:r w:rsidRPr="00DA7652">
              <w:rPr>
                <w:rFonts w:asciiTheme="majorHAnsi" w:hAnsiTheme="majorHAnsi" w:cs="Times New Roman"/>
                <w:sz w:val="18"/>
                <w:szCs w:val="20"/>
              </w:rPr>
              <w:t>2022.</w:t>
            </w:r>
          </w:p>
        </w:tc>
        <w:tc>
          <w:tcPr>
            <w:tcW w:w="1848" w:type="dxa"/>
            <w:tcBorders>
              <w:top w:val="nil"/>
              <w:bottom w:val="nil"/>
            </w:tcBorders>
            <w:shd w:val="clear" w:color="auto" w:fill="FFFFFF" w:themeFill="background1"/>
          </w:tcPr>
          <w:p w14:paraId="4B5D546F" w14:textId="77777777" w:rsidR="0018697F" w:rsidRPr="00DA7652" w:rsidRDefault="0018697F"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20"/>
              </w:rPr>
            </w:pPr>
            <w:r w:rsidRPr="00DA7652">
              <w:rPr>
                <w:rFonts w:asciiTheme="majorHAnsi" w:hAnsiTheme="majorHAnsi" w:cs="Times New Roman"/>
                <w:sz w:val="18"/>
                <w:szCs w:val="20"/>
              </w:rPr>
              <w:t>31</w:t>
            </w:r>
          </w:p>
        </w:tc>
        <w:tc>
          <w:tcPr>
            <w:tcW w:w="1848" w:type="dxa"/>
            <w:tcBorders>
              <w:top w:val="nil"/>
              <w:bottom w:val="nil"/>
            </w:tcBorders>
            <w:shd w:val="clear" w:color="auto" w:fill="FFFFFF" w:themeFill="background1"/>
          </w:tcPr>
          <w:p w14:paraId="567D0C86" w14:textId="77777777" w:rsidR="0018697F" w:rsidRPr="00DA7652" w:rsidRDefault="0018697F"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20"/>
              </w:rPr>
            </w:pPr>
            <w:r w:rsidRPr="00DA7652">
              <w:rPr>
                <w:rFonts w:asciiTheme="majorHAnsi" w:hAnsiTheme="majorHAnsi" w:cs="Times New Roman"/>
                <w:sz w:val="18"/>
                <w:szCs w:val="20"/>
              </w:rPr>
              <w:t>50</w:t>
            </w:r>
          </w:p>
        </w:tc>
        <w:tc>
          <w:tcPr>
            <w:tcW w:w="1849" w:type="dxa"/>
            <w:tcBorders>
              <w:top w:val="nil"/>
              <w:bottom w:val="nil"/>
            </w:tcBorders>
            <w:shd w:val="clear" w:color="auto" w:fill="FFFFFF" w:themeFill="background1"/>
          </w:tcPr>
          <w:p w14:paraId="16566798" w14:textId="77777777" w:rsidR="0018697F" w:rsidRPr="00DA7652" w:rsidRDefault="0018697F"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20"/>
              </w:rPr>
            </w:pPr>
            <w:r w:rsidRPr="00DA7652">
              <w:rPr>
                <w:rFonts w:asciiTheme="majorHAnsi" w:hAnsiTheme="majorHAnsi" w:cs="Times New Roman"/>
                <w:sz w:val="18"/>
                <w:szCs w:val="20"/>
              </w:rPr>
              <w:t>-19</w:t>
            </w:r>
          </w:p>
        </w:tc>
        <w:tc>
          <w:tcPr>
            <w:tcW w:w="1849" w:type="dxa"/>
            <w:tcBorders>
              <w:top w:val="nil"/>
              <w:bottom w:val="nil"/>
            </w:tcBorders>
            <w:shd w:val="clear" w:color="auto" w:fill="FFFFFF" w:themeFill="background1"/>
          </w:tcPr>
          <w:p w14:paraId="0BD0EFD0" w14:textId="77777777" w:rsidR="0018697F" w:rsidRPr="00DA7652" w:rsidRDefault="0018697F"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20"/>
              </w:rPr>
            </w:pPr>
            <w:r w:rsidRPr="00DA7652">
              <w:rPr>
                <w:rFonts w:asciiTheme="majorHAnsi" w:hAnsiTheme="majorHAnsi" w:cs="Times New Roman"/>
                <w:sz w:val="18"/>
                <w:szCs w:val="20"/>
              </w:rPr>
              <w:t>62,0</w:t>
            </w:r>
          </w:p>
        </w:tc>
      </w:tr>
      <w:tr w:rsidR="0018697F" w:rsidRPr="0018697F" w14:paraId="393923A1" w14:textId="77777777" w:rsidTr="00CC4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Borders>
              <w:top w:val="nil"/>
              <w:bottom w:val="single" w:sz="18" w:space="0" w:color="auto"/>
            </w:tcBorders>
            <w:shd w:val="clear" w:color="auto" w:fill="FFFF99"/>
          </w:tcPr>
          <w:p w14:paraId="575D26DF" w14:textId="77777777" w:rsidR="0018697F" w:rsidRPr="00DA7652" w:rsidRDefault="0018697F" w:rsidP="00D472FE">
            <w:pPr>
              <w:jc w:val="center"/>
              <w:rPr>
                <w:rFonts w:asciiTheme="majorHAnsi" w:hAnsiTheme="majorHAnsi" w:cs="Times New Roman"/>
                <w:sz w:val="18"/>
                <w:szCs w:val="20"/>
              </w:rPr>
            </w:pPr>
            <w:r w:rsidRPr="00DA7652">
              <w:rPr>
                <w:rFonts w:asciiTheme="majorHAnsi" w:hAnsiTheme="majorHAnsi" w:cs="Times New Roman"/>
                <w:sz w:val="18"/>
                <w:szCs w:val="20"/>
              </w:rPr>
              <w:t>2023.</w:t>
            </w:r>
          </w:p>
        </w:tc>
        <w:tc>
          <w:tcPr>
            <w:tcW w:w="1848" w:type="dxa"/>
            <w:tcBorders>
              <w:top w:val="nil"/>
              <w:bottom w:val="single" w:sz="18" w:space="0" w:color="auto"/>
            </w:tcBorders>
            <w:shd w:val="clear" w:color="auto" w:fill="FFFF99"/>
          </w:tcPr>
          <w:p w14:paraId="2BA91374" w14:textId="77777777" w:rsidR="0018697F" w:rsidRPr="00DA7652" w:rsidRDefault="0018697F"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20"/>
              </w:rPr>
            </w:pPr>
            <w:r w:rsidRPr="00DA7652">
              <w:rPr>
                <w:rFonts w:asciiTheme="majorHAnsi" w:hAnsiTheme="majorHAnsi" w:cs="Times New Roman"/>
                <w:sz w:val="18"/>
                <w:szCs w:val="20"/>
              </w:rPr>
              <w:t>23</w:t>
            </w:r>
          </w:p>
        </w:tc>
        <w:tc>
          <w:tcPr>
            <w:tcW w:w="1848" w:type="dxa"/>
            <w:tcBorders>
              <w:top w:val="nil"/>
              <w:bottom w:val="single" w:sz="18" w:space="0" w:color="auto"/>
            </w:tcBorders>
            <w:shd w:val="clear" w:color="auto" w:fill="FFFF99"/>
          </w:tcPr>
          <w:p w14:paraId="105C05D6" w14:textId="77777777" w:rsidR="0018697F" w:rsidRPr="00DA7652" w:rsidRDefault="0018697F"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20"/>
              </w:rPr>
            </w:pPr>
            <w:r w:rsidRPr="00DA7652">
              <w:rPr>
                <w:rFonts w:asciiTheme="majorHAnsi" w:hAnsiTheme="majorHAnsi" w:cs="Times New Roman"/>
                <w:sz w:val="18"/>
                <w:szCs w:val="20"/>
              </w:rPr>
              <w:t>49</w:t>
            </w:r>
          </w:p>
        </w:tc>
        <w:tc>
          <w:tcPr>
            <w:tcW w:w="1849" w:type="dxa"/>
            <w:tcBorders>
              <w:top w:val="nil"/>
              <w:bottom w:val="single" w:sz="18" w:space="0" w:color="auto"/>
            </w:tcBorders>
            <w:shd w:val="clear" w:color="auto" w:fill="FFFF99"/>
          </w:tcPr>
          <w:p w14:paraId="35589B2A" w14:textId="77777777" w:rsidR="0018697F" w:rsidRPr="00DA7652" w:rsidRDefault="0018697F"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20"/>
              </w:rPr>
            </w:pPr>
            <w:r w:rsidRPr="00DA7652">
              <w:rPr>
                <w:rFonts w:asciiTheme="majorHAnsi" w:hAnsiTheme="majorHAnsi" w:cs="Times New Roman"/>
                <w:sz w:val="18"/>
                <w:szCs w:val="20"/>
              </w:rPr>
              <w:t>-26</w:t>
            </w:r>
          </w:p>
        </w:tc>
        <w:tc>
          <w:tcPr>
            <w:tcW w:w="1849" w:type="dxa"/>
            <w:tcBorders>
              <w:top w:val="nil"/>
              <w:bottom w:val="single" w:sz="18" w:space="0" w:color="auto"/>
            </w:tcBorders>
            <w:shd w:val="clear" w:color="auto" w:fill="FFFF99"/>
          </w:tcPr>
          <w:p w14:paraId="23456B7B" w14:textId="77777777" w:rsidR="0018697F" w:rsidRPr="00DA7652" w:rsidRDefault="0018697F"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20"/>
              </w:rPr>
            </w:pPr>
            <w:r w:rsidRPr="00DA7652">
              <w:rPr>
                <w:rFonts w:asciiTheme="majorHAnsi" w:hAnsiTheme="majorHAnsi" w:cs="Times New Roman"/>
                <w:sz w:val="18"/>
                <w:szCs w:val="20"/>
              </w:rPr>
              <w:t>46,9</w:t>
            </w:r>
          </w:p>
        </w:tc>
      </w:tr>
    </w:tbl>
    <w:p w14:paraId="60189813" w14:textId="77777777" w:rsidR="0018697F" w:rsidRPr="00DA7652" w:rsidRDefault="00EC15C9" w:rsidP="00D472FE">
      <w:pPr>
        <w:jc w:val="both"/>
        <w:rPr>
          <w:rFonts w:asciiTheme="majorHAnsi" w:hAnsiTheme="majorHAnsi" w:cs="Times New Roman"/>
          <w:sz w:val="20"/>
        </w:rPr>
      </w:pPr>
      <w:r w:rsidRPr="00DA7652">
        <w:rPr>
          <w:rFonts w:asciiTheme="majorHAnsi" w:hAnsiTheme="majorHAnsi"/>
          <w:i/>
          <w:sz w:val="18"/>
          <w:lang w:val="pl-PL"/>
        </w:rPr>
        <w:t>Izvor: Državni zavod za statistiku</w:t>
      </w:r>
    </w:p>
    <w:p w14:paraId="2A8F00C6" w14:textId="77777777" w:rsidR="0018697F" w:rsidRPr="0018697F" w:rsidRDefault="0018697F" w:rsidP="00D472FE">
      <w:pPr>
        <w:jc w:val="both"/>
        <w:rPr>
          <w:rFonts w:asciiTheme="majorHAnsi" w:hAnsiTheme="majorHAnsi" w:cs="Times New Roman"/>
        </w:rPr>
      </w:pPr>
      <w:r w:rsidRPr="0018697F">
        <w:rPr>
          <w:rFonts w:asciiTheme="majorHAnsi" w:hAnsiTheme="majorHAnsi" w:cs="Times New Roman"/>
        </w:rPr>
        <w:t>Promatrano razdoblje od 2019. do 2023. godine karakterizira trend povećanje negativnog prirodnog prirasta kako u Općini Jakšić, tako i u cijeloj PSŽ. U 2023. godini najmanji prirodni pad broja stanovnika na području PSŽ zabilježen je u općinama Kaptol (-17), Čaglin (-25) i Jakšić (-26), a najveći u gradovima Požegi (-188), Pakracu (-83) i Pleternici (-48).</w:t>
      </w:r>
    </w:p>
    <w:p w14:paraId="4B1D66AC" w14:textId="77777777" w:rsidR="0018697F" w:rsidRPr="0018697F" w:rsidRDefault="0018697F" w:rsidP="00D472FE">
      <w:pPr>
        <w:jc w:val="both"/>
        <w:rPr>
          <w:rFonts w:asciiTheme="majorHAnsi" w:hAnsiTheme="majorHAnsi" w:cs="Times New Roman"/>
        </w:rPr>
      </w:pPr>
      <w:r w:rsidRPr="0018697F">
        <w:rPr>
          <w:rFonts w:asciiTheme="majorHAnsi" w:hAnsiTheme="majorHAnsi" w:cs="Times New Roman"/>
        </w:rPr>
        <w:t xml:space="preserve">Ipak, promatranjem JLS na temelju </w:t>
      </w:r>
      <w:r w:rsidR="008C79A7" w:rsidRPr="0018697F">
        <w:rPr>
          <w:rFonts w:asciiTheme="majorHAnsi" w:hAnsiTheme="majorHAnsi" w:cs="Times New Roman"/>
        </w:rPr>
        <w:t>apsolutnih</w:t>
      </w:r>
      <w:r w:rsidRPr="0018697F">
        <w:rPr>
          <w:rFonts w:asciiTheme="majorHAnsi" w:hAnsiTheme="majorHAnsi" w:cs="Times New Roman"/>
        </w:rPr>
        <w:t xml:space="preserve"> vrijednosti prirodnog pada broja stanovnika ne dolazi se do kvalitetne usporedbe zbog velike razlike u broju stanovnika. Puno bolji pokazatelj je vitalni indeks, odnosno relativni odnos broja rođenih i broja umrlih osoba. Vitalni indeks veći od 100 označava proširenu reprodukciju stanovništva, što znači da se broj stanovnika povećava prirodnom promjenom. Na području Općine Jakšić u tijeku promatranog razdoblja ta vrijednost vitalnog </w:t>
      </w:r>
      <w:r w:rsidR="008C79A7" w:rsidRPr="0018697F">
        <w:rPr>
          <w:rFonts w:asciiTheme="majorHAnsi" w:hAnsiTheme="majorHAnsi" w:cs="Times New Roman"/>
        </w:rPr>
        <w:t>indeksa</w:t>
      </w:r>
      <w:r w:rsidRPr="0018697F">
        <w:rPr>
          <w:rFonts w:asciiTheme="majorHAnsi" w:hAnsiTheme="majorHAnsi" w:cs="Times New Roman"/>
        </w:rPr>
        <w:t xml:space="preserve"> nije zabilježena. U 2023. godini najveći najviši vitalni indeks imale su općine Velika (61,1) i Kaptol (59,5) te gradovi Pleternica (63,4), Kutjevo (58,3) i Lipik (52,4). U isto vrijeme, vrijednost vitalnog indeksa za Općinu Jakšić iznosio je 46,9 čime je nastavljen veliki pad </w:t>
      </w:r>
      <w:r w:rsidR="00EC15C9">
        <w:rPr>
          <w:rFonts w:asciiTheme="majorHAnsi" w:hAnsiTheme="majorHAnsi" w:cs="Times New Roman"/>
        </w:rPr>
        <w:t>jer je još 2019. godine on iznosio</w:t>
      </w:r>
      <w:r w:rsidRPr="0018697F">
        <w:rPr>
          <w:rFonts w:asciiTheme="majorHAnsi" w:hAnsiTheme="majorHAnsi" w:cs="Times New Roman"/>
        </w:rPr>
        <w:t xml:space="preserve"> čak 94,7. Prema vrijednosti vitalnog indeksa u 2023. godini, Općina Jakšić nalazi se ispod prosjeka PSŽ (48,8), ali i daleko ispod prosjeka RH (62,7).  </w:t>
      </w:r>
    </w:p>
    <w:p w14:paraId="41F8BDE9" w14:textId="77777777" w:rsidR="0018697F" w:rsidRPr="00B61088" w:rsidRDefault="00DD762E" w:rsidP="00DD762E">
      <w:pPr>
        <w:pStyle w:val="Opisslike"/>
        <w:spacing w:after="0"/>
        <w:rPr>
          <w:rFonts w:asciiTheme="majorHAnsi" w:hAnsiTheme="majorHAnsi" w:cs="Times New Roman"/>
          <w:b w:val="0"/>
          <w:color w:val="365F91" w:themeColor="accent1" w:themeShade="BF"/>
          <w:sz w:val="20"/>
          <w:szCs w:val="20"/>
        </w:rPr>
      </w:pPr>
      <w:bookmarkStart w:id="27" w:name="_Toc178410465"/>
      <w:r w:rsidRPr="00B61088">
        <w:rPr>
          <w:rFonts w:asciiTheme="majorHAnsi" w:hAnsiTheme="majorHAnsi"/>
          <w:color w:val="365F91" w:themeColor="accent1" w:themeShade="BF"/>
          <w:sz w:val="20"/>
          <w:szCs w:val="20"/>
        </w:rPr>
        <w:t>Tablica</w:t>
      </w:r>
      <w:r w:rsidR="005E6A35" w:rsidRPr="00B61088">
        <w:rPr>
          <w:rFonts w:asciiTheme="majorHAnsi" w:hAnsiTheme="majorHAnsi"/>
          <w:color w:val="365F91" w:themeColor="accent1" w:themeShade="BF"/>
          <w:sz w:val="20"/>
          <w:szCs w:val="20"/>
        </w:rPr>
        <w:t xml:space="preserve"> </w:t>
      </w:r>
      <w:r w:rsidR="005E6A35" w:rsidRPr="00B61088">
        <w:rPr>
          <w:rFonts w:asciiTheme="majorHAnsi" w:hAnsiTheme="majorHAnsi"/>
          <w:color w:val="365F91" w:themeColor="accent1" w:themeShade="BF"/>
          <w:sz w:val="20"/>
          <w:szCs w:val="20"/>
        </w:rPr>
        <w:fldChar w:fldCharType="begin"/>
      </w:r>
      <w:r w:rsidR="005E6A35" w:rsidRPr="00B61088">
        <w:rPr>
          <w:rFonts w:asciiTheme="majorHAnsi" w:hAnsiTheme="majorHAnsi"/>
          <w:color w:val="365F91" w:themeColor="accent1" w:themeShade="BF"/>
          <w:sz w:val="20"/>
          <w:szCs w:val="20"/>
        </w:rPr>
        <w:instrText xml:space="preserve"> SEQ Tabela \* ARABIC </w:instrText>
      </w:r>
      <w:r w:rsidR="005E6A35" w:rsidRPr="00B61088">
        <w:rPr>
          <w:rFonts w:asciiTheme="majorHAnsi" w:hAnsiTheme="majorHAnsi"/>
          <w:color w:val="365F91" w:themeColor="accent1" w:themeShade="BF"/>
          <w:sz w:val="20"/>
          <w:szCs w:val="20"/>
        </w:rPr>
        <w:fldChar w:fldCharType="separate"/>
      </w:r>
      <w:r w:rsidRPr="00B61088">
        <w:rPr>
          <w:rFonts w:asciiTheme="majorHAnsi" w:hAnsiTheme="majorHAnsi"/>
          <w:noProof/>
          <w:color w:val="365F91" w:themeColor="accent1" w:themeShade="BF"/>
          <w:sz w:val="20"/>
          <w:szCs w:val="20"/>
        </w:rPr>
        <w:t>5</w:t>
      </w:r>
      <w:r w:rsidR="005E6A35" w:rsidRPr="00B61088">
        <w:rPr>
          <w:rFonts w:asciiTheme="majorHAnsi" w:hAnsiTheme="majorHAnsi"/>
          <w:color w:val="365F91" w:themeColor="accent1" w:themeShade="BF"/>
          <w:sz w:val="20"/>
          <w:szCs w:val="20"/>
        </w:rPr>
        <w:fldChar w:fldCharType="end"/>
      </w:r>
      <w:r w:rsidR="005E6A35" w:rsidRPr="00B61088">
        <w:rPr>
          <w:rFonts w:asciiTheme="majorHAnsi" w:hAnsiTheme="majorHAnsi"/>
          <w:color w:val="365F91" w:themeColor="accent1" w:themeShade="BF"/>
          <w:sz w:val="20"/>
          <w:szCs w:val="20"/>
        </w:rPr>
        <w:t>. Stanovništvo staro 15 i više godina prema najvišoj završenoj školi</w:t>
      </w:r>
      <w:bookmarkEnd w:id="27"/>
    </w:p>
    <w:tbl>
      <w:tblPr>
        <w:tblStyle w:val="Srednjesjenanje2-Isticanje1"/>
        <w:tblW w:w="0" w:type="auto"/>
        <w:tblLook w:val="04A0" w:firstRow="1" w:lastRow="0" w:firstColumn="1" w:lastColumn="0" w:noHBand="0" w:noVBand="1"/>
      </w:tblPr>
      <w:tblGrid>
        <w:gridCol w:w="797"/>
        <w:gridCol w:w="816"/>
        <w:gridCol w:w="632"/>
        <w:gridCol w:w="705"/>
        <w:gridCol w:w="741"/>
        <w:gridCol w:w="759"/>
        <w:gridCol w:w="816"/>
        <w:gridCol w:w="709"/>
        <w:gridCol w:w="709"/>
        <w:gridCol w:w="890"/>
        <w:gridCol w:w="782"/>
        <w:gridCol w:w="886"/>
      </w:tblGrid>
      <w:tr w:rsidR="0018697F" w:rsidRPr="0018697F" w14:paraId="46CDCE82" w14:textId="77777777" w:rsidTr="00C623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3" w:type="dxa"/>
            <w:vMerge w:val="restart"/>
          </w:tcPr>
          <w:p w14:paraId="7E9A5CEC" w14:textId="77777777" w:rsidR="0018697F" w:rsidRPr="00C6232A" w:rsidRDefault="0018697F" w:rsidP="00D472FE">
            <w:pPr>
              <w:jc w:val="both"/>
              <w:rPr>
                <w:rFonts w:asciiTheme="majorHAnsi" w:hAnsiTheme="majorHAnsi" w:cs="Times New Roman"/>
                <w:sz w:val="13"/>
                <w:szCs w:val="13"/>
              </w:rPr>
            </w:pPr>
          </w:p>
        </w:tc>
        <w:tc>
          <w:tcPr>
            <w:tcW w:w="806" w:type="dxa"/>
            <w:vMerge w:val="restart"/>
          </w:tcPr>
          <w:p w14:paraId="02EBBC4E" w14:textId="77777777" w:rsidR="0018697F" w:rsidRPr="00C6232A" w:rsidRDefault="0018697F" w:rsidP="00D472F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Ukupno</w:t>
            </w:r>
          </w:p>
        </w:tc>
        <w:tc>
          <w:tcPr>
            <w:tcW w:w="625" w:type="dxa"/>
            <w:vMerge w:val="restart"/>
          </w:tcPr>
          <w:p w14:paraId="28A3A579" w14:textId="77777777" w:rsidR="0018697F" w:rsidRPr="00C6232A" w:rsidRDefault="0018697F" w:rsidP="00D472F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Bez škole</w:t>
            </w:r>
          </w:p>
        </w:tc>
        <w:tc>
          <w:tcPr>
            <w:tcW w:w="710" w:type="dxa"/>
            <w:vMerge w:val="restart"/>
          </w:tcPr>
          <w:p w14:paraId="290FE216" w14:textId="77777777" w:rsidR="0018697F" w:rsidRPr="00C6232A" w:rsidRDefault="0018697F" w:rsidP="00D472F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1-3 razreda osnove škole</w:t>
            </w:r>
          </w:p>
        </w:tc>
        <w:tc>
          <w:tcPr>
            <w:tcW w:w="746" w:type="dxa"/>
            <w:vMerge w:val="restart"/>
          </w:tcPr>
          <w:p w14:paraId="61612947" w14:textId="77777777" w:rsidR="0018697F" w:rsidRPr="00C6232A" w:rsidRDefault="0018697F" w:rsidP="00D472F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4-7 razreda osnovne škole</w:t>
            </w:r>
          </w:p>
        </w:tc>
        <w:tc>
          <w:tcPr>
            <w:tcW w:w="764" w:type="dxa"/>
            <w:vMerge w:val="restart"/>
          </w:tcPr>
          <w:p w14:paraId="677966FA" w14:textId="77777777" w:rsidR="0018697F" w:rsidRPr="00C6232A" w:rsidRDefault="0018697F" w:rsidP="00D472F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Osnovna škola</w:t>
            </w:r>
          </w:p>
        </w:tc>
        <w:tc>
          <w:tcPr>
            <w:tcW w:w="806" w:type="dxa"/>
            <w:vMerge w:val="restart"/>
          </w:tcPr>
          <w:p w14:paraId="37706B06" w14:textId="77777777" w:rsidR="0018697F" w:rsidRPr="00C6232A" w:rsidRDefault="0018697F" w:rsidP="00D472F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Srednja škola</w:t>
            </w:r>
          </w:p>
        </w:tc>
        <w:tc>
          <w:tcPr>
            <w:tcW w:w="3090" w:type="dxa"/>
            <w:gridSpan w:val="4"/>
            <w:tcBorders>
              <w:bottom w:val="nil"/>
            </w:tcBorders>
          </w:tcPr>
          <w:p w14:paraId="6EC695BA" w14:textId="77777777" w:rsidR="0018697F" w:rsidRPr="00C6232A" w:rsidRDefault="0018697F" w:rsidP="00D472F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Visoko obrazovanje</w:t>
            </w:r>
          </w:p>
        </w:tc>
        <w:tc>
          <w:tcPr>
            <w:tcW w:w="892" w:type="dxa"/>
            <w:vMerge w:val="restart"/>
          </w:tcPr>
          <w:p w14:paraId="536AE486" w14:textId="77777777" w:rsidR="0018697F" w:rsidRPr="00C6232A" w:rsidRDefault="0018697F" w:rsidP="00D472FE">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Nepoznato</w:t>
            </w:r>
          </w:p>
        </w:tc>
      </w:tr>
      <w:tr w:rsidR="0018697F" w:rsidRPr="0018697F" w14:paraId="44D47CAF" w14:textId="77777777" w:rsidTr="00C62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Merge/>
            <w:tcBorders>
              <w:bottom w:val="outset" w:sz="6" w:space="0" w:color="auto"/>
            </w:tcBorders>
          </w:tcPr>
          <w:p w14:paraId="6078254B" w14:textId="77777777" w:rsidR="0018697F" w:rsidRPr="00C6232A" w:rsidRDefault="0018697F" w:rsidP="00D472FE">
            <w:pPr>
              <w:jc w:val="both"/>
              <w:rPr>
                <w:rFonts w:asciiTheme="majorHAnsi" w:hAnsiTheme="majorHAnsi" w:cs="Times New Roman"/>
                <w:sz w:val="13"/>
                <w:szCs w:val="13"/>
              </w:rPr>
            </w:pPr>
          </w:p>
        </w:tc>
        <w:tc>
          <w:tcPr>
            <w:tcW w:w="806" w:type="dxa"/>
            <w:vMerge/>
            <w:tcBorders>
              <w:bottom w:val="outset" w:sz="6" w:space="0" w:color="auto"/>
            </w:tcBorders>
          </w:tcPr>
          <w:p w14:paraId="7C3BA6CD" w14:textId="77777777" w:rsidR="0018697F" w:rsidRPr="00C6232A" w:rsidRDefault="0018697F" w:rsidP="00D472F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p>
        </w:tc>
        <w:tc>
          <w:tcPr>
            <w:tcW w:w="625" w:type="dxa"/>
            <w:vMerge/>
            <w:tcBorders>
              <w:bottom w:val="outset" w:sz="6" w:space="0" w:color="auto"/>
            </w:tcBorders>
          </w:tcPr>
          <w:p w14:paraId="177B10A5" w14:textId="77777777" w:rsidR="0018697F" w:rsidRPr="00C6232A" w:rsidRDefault="0018697F" w:rsidP="00D472F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p>
        </w:tc>
        <w:tc>
          <w:tcPr>
            <w:tcW w:w="710" w:type="dxa"/>
            <w:vMerge/>
            <w:tcBorders>
              <w:bottom w:val="outset" w:sz="6" w:space="0" w:color="auto"/>
            </w:tcBorders>
          </w:tcPr>
          <w:p w14:paraId="673A3B51" w14:textId="77777777" w:rsidR="0018697F" w:rsidRPr="00C6232A" w:rsidRDefault="0018697F" w:rsidP="00D472F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p>
        </w:tc>
        <w:tc>
          <w:tcPr>
            <w:tcW w:w="746" w:type="dxa"/>
            <w:vMerge/>
            <w:tcBorders>
              <w:bottom w:val="outset" w:sz="6" w:space="0" w:color="auto"/>
            </w:tcBorders>
          </w:tcPr>
          <w:p w14:paraId="4002872A" w14:textId="77777777" w:rsidR="0018697F" w:rsidRPr="00C6232A" w:rsidRDefault="0018697F" w:rsidP="00D472F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p>
        </w:tc>
        <w:tc>
          <w:tcPr>
            <w:tcW w:w="764" w:type="dxa"/>
            <w:vMerge/>
            <w:tcBorders>
              <w:bottom w:val="outset" w:sz="6" w:space="0" w:color="auto"/>
            </w:tcBorders>
          </w:tcPr>
          <w:p w14:paraId="3C082FF3" w14:textId="77777777" w:rsidR="0018697F" w:rsidRPr="00C6232A" w:rsidRDefault="0018697F" w:rsidP="00D472F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p>
        </w:tc>
        <w:tc>
          <w:tcPr>
            <w:tcW w:w="806" w:type="dxa"/>
            <w:vMerge/>
            <w:tcBorders>
              <w:bottom w:val="outset" w:sz="6" w:space="0" w:color="auto"/>
            </w:tcBorders>
          </w:tcPr>
          <w:p w14:paraId="21244104" w14:textId="77777777" w:rsidR="0018697F" w:rsidRPr="00C6232A" w:rsidRDefault="0018697F" w:rsidP="00D472F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p>
        </w:tc>
        <w:tc>
          <w:tcPr>
            <w:tcW w:w="707" w:type="dxa"/>
            <w:tcBorders>
              <w:top w:val="nil"/>
              <w:bottom w:val="outset" w:sz="6" w:space="0" w:color="auto"/>
            </w:tcBorders>
          </w:tcPr>
          <w:p w14:paraId="06DEF1BA" w14:textId="77777777" w:rsidR="0018697F" w:rsidRPr="00C6232A" w:rsidRDefault="0018697F"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Svega</w:t>
            </w:r>
          </w:p>
        </w:tc>
        <w:tc>
          <w:tcPr>
            <w:tcW w:w="700" w:type="dxa"/>
            <w:tcBorders>
              <w:top w:val="nil"/>
              <w:bottom w:val="outset" w:sz="6" w:space="0" w:color="auto"/>
            </w:tcBorders>
          </w:tcPr>
          <w:p w14:paraId="31EC13AF" w14:textId="77777777" w:rsidR="0018697F" w:rsidRPr="00C6232A" w:rsidRDefault="0018697F"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Stručni studij</w:t>
            </w:r>
          </w:p>
        </w:tc>
        <w:tc>
          <w:tcPr>
            <w:tcW w:w="896" w:type="dxa"/>
            <w:tcBorders>
              <w:top w:val="nil"/>
              <w:bottom w:val="outset" w:sz="6" w:space="0" w:color="auto"/>
            </w:tcBorders>
          </w:tcPr>
          <w:p w14:paraId="48BBF35F" w14:textId="77777777" w:rsidR="0018697F" w:rsidRPr="00C6232A" w:rsidRDefault="0018697F"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Sveučilišni studij</w:t>
            </w:r>
          </w:p>
        </w:tc>
        <w:tc>
          <w:tcPr>
            <w:tcW w:w="787" w:type="dxa"/>
            <w:tcBorders>
              <w:top w:val="nil"/>
              <w:bottom w:val="outset" w:sz="6" w:space="0" w:color="auto"/>
            </w:tcBorders>
          </w:tcPr>
          <w:p w14:paraId="6D745255" w14:textId="77777777" w:rsidR="0018697F" w:rsidRPr="00C6232A" w:rsidRDefault="0018697F"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Doktorat znanosti</w:t>
            </w:r>
          </w:p>
        </w:tc>
        <w:tc>
          <w:tcPr>
            <w:tcW w:w="892" w:type="dxa"/>
            <w:vMerge/>
            <w:tcBorders>
              <w:bottom w:val="outset" w:sz="6" w:space="0" w:color="auto"/>
            </w:tcBorders>
          </w:tcPr>
          <w:p w14:paraId="22878A61" w14:textId="77777777" w:rsidR="0018697F" w:rsidRPr="00C6232A" w:rsidRDefault="0018697F" w:rsidP="00D472F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p>
        </w:tc>
      </w:tr>
      <w:tr w:rsidR="0018697F" w:rsidRPr="0018697F" w14:paraId="48E91F98" w14:textId="77777777" w:rsidTr="00C6232A">
        <w:tc>
          <w:tcPr>
            <w:cnfStyle w:val="001000000000" w:firstRow="0" w:lastRow="0" w:firstColumn="1" w:lastColumn="0" w:oddVBand="0" w:evenVBand="0" w:oddHBand="0" w:evenHBand="0" w:firstRowFirstColumn="0" w:firstRowLastColumn="0" w:lastRowFirstColumn="0" w:lastRowLastColumn="0"/>
            <w:tcW w:w="803" w:type="dxa"/>
            <w:tcBorders>
              <w:top w:val="outset" w:sz="6" w:space="0" w:color="auto"/>
            </w:tcBorders>
          </w:tcPr>
          <w:p w14:paraId="26C0306C" w14:textId="77777777" w:rsidR="0018697F" w:rsidRPr="00C6232A" w:rsidRDefault="0018697F" w:rsidP="00D472FE">
            <w:pPr>
              <w:jc w:val="both"/>
              <w:rPr>
                <w:rFonts w:asciiTheme="majorHAnsi" w:hAnsiTheme="majorHAnsi" w:cs="Times New Roman"/>
                <w:sz w:val="13"/>
                <w:szCs w:val="13"/>
              </w:rPr>
            </w:pPr>
            <w:r w:rsidRPr="00C6232A">
              <w:rPr>
                <w:rFonts w:asciiTheme="majorHAnsi" w:hAnsiTheme="majorHAnsi" w:cs="Times New Roman"/>
                <w:sz w:val="13"/>
                <w:szCs w:val="13"/>
              </w:rPr>
              <w:t>RH</w:t>
            </w:r>
          </w:p>
        </w:tc>
        <w:tc>
          <w:tcPr>
            <w:tcW w:w="806" w:type="dxa"/>
            <w:tcBorders>
              <w:top w:val="outset" w:sz="6" w:space="0" w:color="auto"/>
              <w:bottom w:val="nil"/>
            </w:tcBorders>
            <w:vAlign w:val="center"/>
          </w:tcPr>
          <w:p w14:paraId="360E79D3"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3.319.417</w:t>
            </w:r>
          </w:p>
        </w:tc>
        <w:tc>
          <w:tcPr>
            <w:tcW w:w="625" w:type="dxa"/>
            <w:tcBorders>
              <w:top w:val="outset" w:sz="6" w:space="0" w:color="auto"/>
              <w:bottom w:val="nil"/>
            </w:tcBorders>
            <w:vAlign w:val="center"/>
          </w:tcPr>
          <w:p w14:paraId="64645E47"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22.980</w:t>
            </w:r>
          </w:p>
        </w:tc>
        <w:tc>
          <w:tcPr>
            <w:tcW w:w="710" w:type="dxa"/>
            <w:tcBorders>
              <w:top w:val="outset" w:sz="6" w:space="0" w:color="auto"/>
              <w:bottom w:val="nil"/>
            </w:tcBorders>
            <w:vAlign w:val="center"/>
          </w:tcPr>
          <w:p w14:paraId="7981C6B2"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10.334</w:t>
            </w:r>
          </w:p>
        </w:tc>
        <w:tc>
          <w:tcPr>
            <w:tcW w:w="746" w:type="dxa"/>
            <w:tcBorders>
              <w:top w:val="outset" w:sz="6" w:space="0" w:color="auto"/>
              <w:bottom w:val="nil"/>
            </w:tcBorders>
            <w:vAlign w:val="center"/>
          </w:tcPr>
          <w:p w14:paraId="02B09301"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65.306</w:t>
            </w:r>
          </w:p>
        </w:tc>
        <w:tc>
          <w:tcPr>
            <w:tcW w:w="764" w:type="dxa"/>
            <w:tcBorders>
              <w:top w:val="outset" w:sz="6" w:space="0" w:color="auto"/>
              <w:bottom w:val="nil"/>
            </w:tcBorders>
            <w:vAlign w:val="center"/>
          </w:tcPr>
          <w:p w14:paraId="4B04360D"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576.892</w:t>
            </w:r>
          </w:p>
        </w:tc>
        <w:tc>
          <w:tcPr>
            <w:tcW w:w="806" w:type="dxa"/>
            <w:tcBorders>
              <w:top w:val="outset" w:sz="6" w:space="0" w:color="auto"/>
              <w:bottom w:val="nil"/>
            </w:tcBorders>
            <w:vAlign w:val="center"/>
          </w:tcPr>
          <w:p w14:paraId="7B9A5C66"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1.843.303</w:t>
            </w:r>
          </w:p>
        </w:tc>
        <w:tc>
          <w:tcPr>
            <w:tcW w:w="707" w:type="dxa"/>
            <w:tcBorders>
              <w:top w:val="outset" w:sz="6" w:space="0" w:color="auto"/>
              <w:bottom w:val="nil"/>
            </w:tcBorders>
            <w:vAlign w:val="center"/>
          </w:tcPr>
          <w:p w14:paraId="6BD7B76D"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798.853</w:t>
            </w:r>
          </w:p>
        </w:tc>
        <w:tc>
          <w:tcPr>
            <w:tcW w:w="700" w:type="dxa"/>
            <w:tcBorders>
              <w:top w:val="outset" w:sz="6" w:space="0" w:color="auto"/>
              <w:bottom w:val="nil"/>
            </w:tcBorders>
            <w:vAlign w:val="center"/>
          </w:tcPr>
          <w:p w14:paraId="4DA4D2E6"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275.579</w:t>
            </w:r>
          </w:p>
        </w:tc>
        <w:tc>
          <w:tcPr>
            <w:tcW w:w="896" w:type="dxa"/>
            <w:tcBorders>
              <w:top w:val="outset" w:sz="6" w:space="0" w:color="auto"/>
              <w:bottom w:val="nil"/>
            </w:tcBorders>
            <w:vAlign w:val="center"/>
          </w:tcPr>
          <w:p w14:paraId="473B9699"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506.395</w:t>
            </w:r>
          </w:p>
        </w:tc>
        <w:tc>
          <w:tcPr>
            <w:tcW w:w="787" w:type="dxa"/>
            <w:tcBorders>
              <w:top w:val="outset" w:sz="6" w:space="0" w:color="auto"/>
              <w:bottom w:val="nil"/>
            </w:tcBorders>
            <w:vAlign w:val="center"/>
          </w:tcPr>
          <w:p w14:paraId="540D4BA4"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16.879</w:t>
            </w:r>
          </w:p>
        </w:tc>
        <w:tc>
          <w:tcPr>
            <w:tcW w:w="892" w:type="dxa"/>
            <w:tcBorders>
              <w:top w:val="outset" w:sz="6" w:space="0" w:color="auto"/>
              <w:bottom w:val="nil"/>
            </w:tcBorders>
            <w:vAlign w:val="center"/>
          </w:tcPr>
          <w:p w14:paraId="1D1BA72D"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1.749</w:t>
            </w:r>
          </w:p>
        </w:tc>
      </w:tr>
      <w:tr w:rsidR="0018697F" w:rsidRPr="0018697F" w14:paraId="6ED09376" w14:textId="77777777" w:rsidTr="00C62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Borders>
              <w:top w:val="nil"/>
            </w:tcBorders>
          </w:tcPr>
          <w:p w14:paraId="326DF78A" w14:textId="77777777" w:rsidR="0018697F" w:rsidRPr="00C6232A" w:rsidRDefault="0018697F" w:rsidP="00D472FE">
            <w:pPr>
              <w:jc w:val="both"/>
              <w:rPr>
                <w:rFonts w:asciiTheme="majorHAnsi" w:hAnsiTheme="majorHAnsi" w:cs="Times New Roman"/>
                <w:sz w:val="13"/>
                <w:szCs w:val="13"/>
              </w:rPr>
            </w:pPr>
            <w:r w:rsidRPr="00C6232A">
              <w:rPr>
                <w:rFonts w:asciiTheme="majorHAnsi" w:hAnsiTheme="majorHAnsi" w:cs="Times New Roman"/>
                <w:sz w:val="13"/>
                <w:szCs w:val="13"/>
              </w:rPr>
              <w:t>Muškarci</w:t>
            </w:r>
          </w:p>
        </w:tc>
        <w:tc>
          <w:tcPr>
            <w:tcW w:w="806" w:type="dxa"/>
            <w:tcBorders>
              <w:top w:val="nil"/>
            </w:tcBorders>
            <w:shd w:val="clear" w:color="auto" w:fill="FFFF99"/>
            <w:vAlign w:val="center"/>
          </w:tcPr>
          <w:p w14:paraId="3FBE437F"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1.581.357</w:t>
            </w:r>
          </w:p>
        </w:tc>
        <w:tc>
          <w:tcPr>
            <w:tcW w:w="625" w:type="dxa"/>
            <w:tcBorders>
              <w:top w:val="nil"/>
            </w:tcBorders>
            <w:shd w:val="clear" w:color="auto" w:fill="FFFF99"/>
            <w:vAlign w:val="center"/>
          </w:tcPr>
          <w:p w14:paraId="01303B3A"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5.694</w:t>
            </w:r>
          </w:p>
        </w:tc>
        <w:tc>
          <w:tcPr>
            <w:tcW w:w="710" w:type="dxa"/>
            <w:tcBorders>
              <w:top w:val="nil"/>
            </w:tcBorders>
            <w:shd w:val="clear" w:color="auto" w:fill="FFFF99"/>
            <w:vAlign w:val="center"/>
          </w:tcPr>
          <w:p w14:paraId="325CDC9D"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2.314</w:t>
            </w:r>
          </w:p>
        </w:tc>
        <w:tc>
          <w:tcPr>
            <w:tcW w:w="746" w:type="dxa"/>
            <w:tcBorders>
              <w:top w:val="nil"/>
            </w:tcBorders>
            <w:shd w:val="clear" w:color="auto" w:fill="FFFF99"/>
            <w:vAlign w:val="center"/>
          </w:tcPr>
          <w:p w14:paraId="2F8843E3"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17.789</w:t>
            </w:r>
          </w:p>
        </w:tc>
        <w:tc>
          <w:tcPr>
            <w:tcW w:w="764" w:type="dxa"/>
            <w:tcBorders>
              <w:top w:val="nil"/>
            </w:tcBorders>
            <w:shd w:val="clear" w:color="auto" w:fill="FFFF99"/>
            <w:vAlign w:val="center"/>
          </w:tcPr>
          <w:p w14:paraId="19A11A12"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216.111</w:t>
            </w:r>
          </w:p>
        </w:tc>
        <w:tc>
          <w:tcPr>
            <w:tcW w:w="806" w:type="dxa"/>
            <w:tcBorders>
              <w:top w:val="nil"/>
            </w:tcBorders>
            <w:shd w:val="clear" w:color="auto" w:fill="FFFF99"/>
            <w:vAlign w:val="center"/>
          </w:tcPr>
          <w:p w14:paraId="5471E204"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987.121</w:t>
            </w:r>
          </w:p>
        </w:tc>
        <w:tc>
          <w:tcPr>
            <w:tcW w:w="707" w:type="dxa"/>
            <w:tcBorders>
              <w:top w:val="nil"/>
            </w:tcBorders>
            <w:shd w:val="clear" w:color="auto" w:fill="FFFF99"/>
            <w:vAlign w:val="center"/>
          </w:tcPr>
          <w:p w14:paraId="2FF8A1DC"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351.312</w:t>
            </w:r>
          </w:p>
        </w:tc>
        <w:tc>
          <w:tcPr>
            <w:tcW w:w="700" w:type="dxa"/>
            <w:tcBorders>
              <w:top w:val="nil"/>
            </w:tcBorders>
            <w:shd w:val="clear" w:color="auto" w:fill="FFFF99"/>
            <w:vAlign w:val="center"/>
          </w:tcPr>
          <w:p w14:paraId="70665461"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130.210</w:t>
            </w:r>
          </w:p>
        </w:tc>
        <w:tc>
          <w:tcPr>
            <w:tcW w:w="896" w:type="dxa"/>
            <w:tcBorders>
              <w:top w:val="nil"/>
            </w:tcBorders>
            <w:shd w:val="clear" w:color="auto" w:fill="FFFF99"/>
            <w:vAlign w:val="center"/>
          </w:tcPr>
          <w:p w14:paraId="20BFF6D1"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212.268</w:t>
            </w:r>
          </w:p>
        </w:tc>
        <w:tc>
          <w:tcPr>
            <w:tcW w:w="787" w:type="dxa"/>
            <w:tcBorders>
              <w:top w:val="nil"/>
            </w:tcBorders>
            <w:shd w:val="clear" w:color="auto" w:fill="FFFF99"/>
            <w:vAlign w:val="center"/>
          </w:tcPr>
          <w:p w14:paraId="7F6C60DA"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8.834</w:t>
            </w:r>
          </w:p>
        </w:tc>
        <w:tc>
          <w:tcPr>
            <w:tcW w:w="892" w:type="dxa"/>
            <w:tcBorders>
              <w:top w:val="nil"/>
            </w:tcBorders>
            <w:shd w:val="clear" w:color="auto" w:fill="FFFF99"/>
            <w:vAlign w:val="center"/>
          </w:tcPr>
          <w:p w14:paraId="7BCC7C7C"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1.016</w:t>
            </w:r>
          </w:p>
        </w:tc>
      </w:tr>
      <w:tr w:rsidR="0018697F" w:rsidRPr="0018697F" w14:paraId="062F64C1" w14:textId="77777777" w:rsidTr="00C6232A">
        <w:tc>
          <w:tcPr>
            <w:cnfStyle w:val="001000000000" w:firstRow="0" w:lastRow="0" w:firstColumn="1" w:lastColumn="0" w:oddVBand="0" w:evenVBand="0" w:oddHBand="0" w:evenHBand="0" w:firstRowFirstColumn="0" w:firstRowLastColumn="0" w:lastRowFirstColumn="0" w:lastRowLastColumn="0"/>
            <w:tcW w:w="803" w:type="dxa"/>
          </w:tcPr>
          <w:p w14:paraId="52B5FDCB" w14:textId="77777777" w:rsidR="0018697F" w:rsidRPr="00C6232A" w:rsidRDefault="0018697F" w:rsidP="00D472FE">
            <w:pPr>
              <w:jc w:val="both"/>
              <w:rPr>
                <w:rFonts w:asciiTheme="majorHAnsi" w:hAnsiTheme="majorHAnsi" w:cs="Times New Roman"/>
                <w:sz w:val="13"/>
                <w:szCs w:val="13"/>
              </w:rPr>
            </w:pPr>
            <w:r w:rsidRPr="00C6232A">
              <w:rPr>
                <w:rFonts w:asciiTheme="majorHAnsi" w:hAnsiTheme="majorHAnsi" w:cs="Times New Roman"/>
                <w:sz w:val="13"/>
                <w:szCs w:val="13"/>
              </w:rPr>
              <w:t>Žene</w:t>
            </w:r>
          </w:p>
        </w:tc>
        <w:tc>
          <w:tcPr>
            <w:tcW w:w="806" w:type="dxa"/>
            <w:vAlign w:val="center"/>
          </w:tcPr>
          <w:p w14:paraId="2AD62C30"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1.738.060</w:t>
            </w:r>
          </w:p>
        </w:tc>
        <w:tc>
          <w:tcPr>
            <w:tcW w:w="625" w:type="dxa"/>
            <w:vAlign w:val="center"/>
          </w:tcPr>
          <w:p w14:paraId="756A064D"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17.286</w:t>
            </w:r>
          </w:p>
        </w:tc>
        <w:tc>
          <w:tcPr>
            <w:tcW w:w="710" w:type="dxa"/>
            <w:vAlign w:val="center"/>
          </w:tcPr>
          <w:p w14:paraId="7F80A224"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8.020</w:t>
            </w:r>
          </w:p>
        </w:tc>
        <w:tc>
          <w:tcPr>
            <w:tcW w:w="746" w:type="dxa"/>
            <w:vAlign w:val="center"/>
          </w:tcPr>
          <w:p w14:paraId="04D94E1F"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47.517</w:t>
            </w:r>
          </w:p>
        </w:tc>
        <w:tc>
          <w:tcPr>
            <w:tcW w:w="764" w:type="dxa"/>
            <w:vAlign w:val="center"/>
          </w:tcPr>
          <w:p w14:paraId="1F96A54C"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360.781</w:t>
            </w:r>
          </w:p>
        </w:tc>
        <w:tc>
          <w:tcPr>
            <w:tcW w:w="806" w:type="dxa"/>
            <w:vAlign w:val="center"/>
          </w:tcPr>
          <w:p w14:paraId="71502AA0"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856.182</w:t>
            </w:r>
          </w:p>
        </w:tc>
        <w:tc>
          <w:tcPr>
            <w:tcW w:w="707" w:type="dxa"/>
            <w:vAlign w:val="center"/>
          </w:tcPr>
          <w:p w14:paraId="2B802A0C"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447.541</w:t>
            </w:r>
          </w:p>
        </w:tc>
        <w:tc>
          <w:tcPr>
            <w:tcW w:w="700" w:type="dxa"/>
            <w:vAlign w:val="center"/>
          </w:tcPr>
          <w:p w14:paraId="6ED9D3D1"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145.369</w:t>
            </w:r>
          </w:p>
        </w:tc>
        <w:tc>
          <w:tcPr>
            <w:tcW w:w="896" w:type="dxa"/>
            <w:vAlign w:val="center"/>
          </w:tcPr>
          <w:p w14:paraId="359FE160"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294.127</w:t>
            </w:r>
          </w:p>
        </w:tc>
        <w:tc>
          <w:tcPr>
            <w:tcW w:w="787" w:type="dxa"/>
            <w:vAlign w:val="center"/>
          </w:tcPr>
          <w:p w14:paraId="519601CE"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8.045</w:t>
            </w:r>
          </w:p>
        </w:tc>
        <w:tc>
          <w:tcPr>
            <w:tcW w:w="892" w:type="dxa"/>
            <w:vAlign w:val="center"/>
          </w:tcPr>
          <w:p w14:paraId="02D02530"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733</w:t>
            </w:r>
          </w:p>
        </w:tc>
      </w:tr>
      <w:tr w:rsidR="0018697F" w:rsidRPr="0018697F" w14:paraId="0EEBBFFD" w14:textId="77777777" w:rsidTr="00C62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Borders>
              <w:bottom w:val="outset" w:sz="6" w:space="0" w:color="auto"/>
            </w:tcBorders>
          </w:tcPr>
          <w:p w14:paraId="6338EA13" w14:textId="77777777" w:rsidR="0018697F" w:rsidRPr="00C6232A" w:rsidRDefault="0018697F" w:rsidP="00D472FE">
            <w:pPr>
              <w:jc w:val="both"/>
              <w:rPr>
                <w:rFonts w:asciiTheme="majorHAnsi" w:hAnsiTheme="majorHAnsi" w:cs="Times New Roman"/>
                <w:sz w:val="13"/>
                <w:szCs w:val="13"/>
              </w:rPr>
            </w:pPr>
            <w:r w:rsidRPr="00C6232A">
              <w:rPr>
                <w:rFonts w:asciiTheme="majorHAnsi" w:hAnsiTheme="majorHAnsi" w:cs="Times New Roman"/>
                <w:sz w:val="13"/>
                <w:szCs w:val="13"/>
              </w:rPr>
              <w:t>Udio</w:t>
            </w:r>
          </w:p>
        </w:tc>
        <w:tc>
          <w:tcPr>
            <w:tcW w:w="806" w:type="dxa"/>
            <w:tcBorders>
              <w:bottom w:val="outset" w:sz="6" w:space="0" w:color="auto"/>
            </w:tcBorders>
            <w:shd w:val="clear" w:color="auto" w:fill="FFFF99"/>
          </w:tcPr>
          <w:p w14:paraId="1978C0F3"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100,00%</w:t>
            </w:r>
          </w:p>
        </w:tc>
        <w:tc>
          <w:tcPr>
            <w:tcW w:w="625" w:type="dxa"/>
            <w:tcBorders>
              <w:bottom w:val="outset" w:sz="6" w:space="0" w:color="auto"/>
            </w:tcBorders>
            <w:shd w:val="clear" w:color="auto" w:fill="FFFF99"/>
          </w:tcPr>
          <w:p w14:paraId="488EDD9A"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0,69%</w:t>
            </w:r>
          </w:p>
        </w:tc>
        <w:tc>
          <w:tcPr>
            <w:tcW w:w="710" w:type="dxa"/>
            <w:tcBorders>
              <w:bottom w:val="outset" w:sz="6" w:space="0" w:color="auto"/>
            </w:tcBorders>
            <w:shd w:val="clear" w:color="auto" w:fill="FFFF99"/>
          </w:tcPr>
          <w:p w14:paraId="2BD8470C"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0,31%</w:t>
            </w:r>
          </w:p>
        </w:tc>
        <w:tc>
          <w:tcPr>
            <w:tcW w:w="746" w:type="dxa"/>
            <w:tcBorders>
              <w:bottom w:val="outset" w:sz="6" w:space="0" w:color="auto"/>
            </w:tcBorders>
            <w:shd w:val="clear" w:color="auto" w:fill="FFFF99"/>
          </w:tcPr>
          <w:p w14:paraId="232A52A1"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1,97%</w:t>
            </w:r>
          </w:p>
        </w:tc>
        <w:tc>
          <w:tcPr>
            <w:tcW w:w="764" w:type="dxa"/>
            <w:tcBorders>
              <w:bottom w:val="outset" w:sz="6" w:space="0" w:color="auto"/>
            </w:tcBorders>
            <w:shd w:val="clear" w:color="auto" w:fill="FFFF99"/>
          </w:tcPr>
          <w:p w14:paraId="29B0B7F7"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17,38%</w:t>
            </w:r>
          </w:p>
        </w:tc>
        <w:tc>
          <w:tcPr>
            <w:tcW w:w="806" w:type="dxa"/>
            <w:tcBorders>
              <w:bottom w:val="outset" w:sz="6" w:space="0" w:color="auto"/>
            </w:tcBorders>
            <w:shd w:val="clear" w:color="auto" w:fill="FFFF99"/>
          </w:tcPr>
          <w:p w14:paraId="7B8E5186"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55,53%</w:t>
            </w:r>
          </w:p>
        </w:tc>
        <w:tc>
          <w:tcPr>
            <w:tcW w:w="707" w:type="dxa"/>
            <w:tcBorders>
              <w:bottom w:val="outset" w:sz="6" w:space="0" w:color="auto"/>
            </w:tcBorders>
            <w:shd w:val="clear" w:color="auto" w:fill="FFFF99"/>
          </w:tcPr>
          <w:p w14:paraId="1DDA76DF"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24,07%</w:t>
            </w:r>
          </w:p>
        </w:tc>
        <w:tc>
          <w:tcPr>
            <w:tcW w:w="700" w:type="dxa"/>
            <w:tcBorders>
              <w:bottom w:val="outset" w:sz="6" w:space="0" w:color="auto"/>
            </w:tcBorders>
            <w:shd w:val="clear" w:color="auto" w:fill="FFFF99"/>
          </w:tcPr>
          <w:p w14:paraId="610EFFC8"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8,30%</w:t>
            </w:r>
          </w:p>
        </w:tc>
        <w:tc>
          <w:tcPr>
            <w:tcW w:w="896" w:type="dxa"/>
            <w:tcBorders>
              <w:bottom w:val="outset" w:sz="6" w:space="0" w:color="auto"/>
            </w:tcBorders>
            <w:shd w:val="clear" w:color="auto" w:fill="FFFF99"/>
          </w:tcPr>
          <w:p w14:paraId="17779365"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15,26%</w:t>
            </w:r>
          </w:p>
        </w:tc>
        <w:tc>
          <w:tcPr>
            <w:tcW w:w="787" w:type="dxa"/>
            <w:tcBorders>
              <w:bottom w:val="outset" w:sz="6" w:space="0" w:color="auto"/>
            </w:tcBorders>
            <w:shd w:val="clear" w:color="auto" w:fill="FFFF99"/>
          </w:tcPr>
          <w:p w14:paraId="615E4735"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0,51%</w:t>
            </w:r>
          </w:p>
        </w:tc>
        <w:tc>
          <w:tcPr>
            <w:tcW w:w="892" w:type="dxa"/>
            <w:tcBorders>
              <w:bottom w:val="outset" w:sz="6" w:space="0" w:color="auto"/>
            </w:tcBorders>
            <w:shd w:val="clear" w:color="auto" w:fill="FFFF99"/>
          </w:tcPr>
          <w:p w14:paraId="78DE9AF6"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0,05%</w:t>
            </w:r>
          </w:p>
        </w:tc>
      </w:tr>
      <w:tr w:rsidR="0018697F" w:rsidRPr="0018697F" w14:paraId="45D4585D" w14:textId="77777777" w:rsidTr="00C6232A">
        <w:tc>
          <w:tcPr>
            <w:cnfStyle w:val="001000000000" w:firstRow="0" w:lastRow="0" w:firstColumn="1" w:lastColumn="0" w:oddVBand="0" w:evenVBand="0" w:oddHBand="0" w:evenHBand="0" w:firstRowFirstColumn="0" w:firstRowLastColumn="0" w:lastRowFirstColumn="0" w:lastRowLastColumn="0"/>
            <w:tcW w:w="803" w:type="dxa"/>
            <w:tcBorders>
              <w:top w:val="outset" w:sz="6" w:space="0" w:color="auto"/>
            </w:tcBorders>
          </w:tcPr>
          <w:p w14:paraId="053100B1" w14:textId="77777777" w:rsidR="0018697F" w:rsidRPr="00C6232A" w:rsidRDefault="0018697F" w:rsidP="00D472FE">
            <w:pPr>
              <w:jc w:val="both"/>
              <w:rPr>
                <w:rFonts w:asciiTheme="majorHAnsi" w:hAnsiTheme="majorHAnsi" w:cs="Times New Roman"/>
                <w:sz w:val="13"/>
                <w:szCs w:val="13"/>
              </w:rPr>
            </w:pPr>
            <w:r w:rsidRPr="00C6232A">
              <w:rPr>
                <w:rFonts w:asciiTheme="majorHAnsi" w:hAnsiTheme="majorHAnsi" w:cs="Times New Roman"/>
                <w:sz w:val="13"/>
                <w:szCs w:val="13"/>
              </w:rPr>
              <w:t>PSŽ</w:t>
            </w:r>
          </w:p>
        </w:tc>
        <w:tc>
          <w:tcPr>
            <w:tcW w:w="806" w:type="dxa"/>
            <w:tcBorders>
              <w:top w:val="outset" w:sz="6" w:space="0" w:color="auto"/>
              <w:bottom w:val="nil"/>
            </w:tcBorders>
            <w:vAlign w:val="center"/>
          </w:tcPr>
          <w:p w14:paraId="43F4271F"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54.932</w:t>
            </w:r>
          </w:p>
        </w:tc>
        <w:tc>
          <w:tcPr>
            <w:tcW w:w="625" w:type="dxa"/>
            <w:tcBorders>
              <w:top w:val="outset" w:sz="6" w:space="0" w:color="auto"/>
              <w:bottom w:val="nil"/>
            </w:tcBorders>
            <w:vAlign w:val="center"/>
          </w:tcPr>
          <w:p w14:paraId="088D992C"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786</w:t>
            </w:r>
          </w:p>
        </w:tc>
        <w:tc>
          <w:tcPr>
            <w:tcW w:w="710" w:type="dxa"/>
            <w:tcBorders>
              <w:top w:val="outset" w:sz="6" w:space="0" w:color="auto"/>
              <w:bottom w:val="nil"/>
            </w:tcBorders>
            <w:vAlign w:val="center"/>
          </w:tcPr>
          <w:p w14:paraId="3B39D658"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311</w:t>
            </w:r>
          </w:p>
        </w:tc>
        <w:tc>
          <w:tcPr>
            <w:tcW w:w="746" w:type="dxa"/>
            <w:tcBorders>
              <w:top w:val="outset" w:sz="6" w:space="0" w:color="auto"/>
              <w:bottom w:val="nil"/>
            </w:tcBorders>
            <w:vAlign w:val="center"/>
          </w:tcPr>
          <w:p w14:paraId="34E0D200"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2.195</w:t>
            </w:r>
          </w:p>
        </w:tc>
        <w:tc>
          <w:tcPr>
            <w:tcW w:w="764" w:type="dxa"/>
            <w:tcBorders>
              <w:top w:val="outset" w:sz="6" w:space="0" w:color="auto"/>
              <w:bottom w:val="nil"/>
            </w:tcBorders>
            <w:vAlign w:val="center"/>
          </w:tcPr>
          <w:p w14:paraId="2FE51049"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13.062</w:t>
            </w:r>
          </w:p>
        </w:tc>
        <w:tc>
          <w:tcPr>
            <w:tcW w:w="806" w:type="dxa"/>
            <w:tcBorders>
              <w:top w:val="outset" w:sz="6" w:space="0" w:color="auto"/>
              <w:bottom w:val="nil"/>
            </w:tcBorders>
            <w:vAlign w:val="center"/>
          </w:tcPr>
          <w:p w14:paraId="01AE8289"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29.711</w:t>
            </w:r>
          </w:p>
        </w:tc>
        <w:tc>
          <w:tcPr>
            <w:tcW w:w="707" w:type="dxa"/>
            <w:tcBorders>
              <w:top w:val="outset" w:sz="6" w:space="0" w:color="auto"/>
              <w:bottom w:val="nil"/>
            </w:tcBorders>
            <w:vAlign w:val="center"/>
          </w:tcPr>
          <w:p w14:paraId="1ED27639"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8.847</w:t>
            </w:r>
          </w:p>
        </w:tc>
        <w:tc>
          <w:tcPr>
            <w:tcW w:w="700" w:type="dxa"/>
            <w:tcBorders>
              <w:top w:val="outset" w:sz="6" w:space="0" w:color="auto"/>
              <w:bottom w:val="nil"/>
            </w:tcBorders>
            <w:vAlign w:val="center"/>
          </w:tcPr>
          <w:p w14:paraId="0B0E21E2"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3.748</w:t>
            </w:r>
          </w:p>
        </w:tc>
        <w:tc>
          <w:tcPr>
            <w:tcW w:w="896" w:type="dxa"/>
            <w:tcBorders>
              <w:top w:val="outset" w:sz="6" w:space="0" w:color="auto"/>
              <w:bottom w:val="nil"/>
            </w:tcBorders>
            <w:vAlign w:val="center"/>
          </w:tcPr>
          <w:p w14:paraId="383695EC"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5.033</w:t>
            </w:r>
          </w:p>
        </w:tc>
        <w:tc>
          <w:tcPr>
            <w:tcW w:w="787" w:type="dxa"/>
            <w:tcBorders>
              <w:top w:val="outset" w:sz="6" w:space="0" w:color="auto"/>
              <w:bottom w:val="nil"/>
            </w:tcBorders>
            <w:vAlign w:val="center"/>
          </w:tcPr>
          <w:p w14:paraId="212248C4"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66</w:t>
            </w:r>
          </w:p>
        </w:tc>
        <w:tc>
          <w:tcPr>
            <w:tcW w:w="892" w:type="dxa"/>
            <w:tcBorders>
              <w:top w:val="outset" w:sz="6" w:space="0" w:color="auto"/>
              <w:bottom w:val="nil"/>
            </w:tcBorders>
            <w:vAlign w:val="center"/>
          </w:tcPr>
          <w:p w14:paraId="3B4E4C5D"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20</w:t>
            </w:r>
          </w:p>
        </w:tc>
      </w:tr>
      <w:tr w:rsidR="0018697F" w:rsidRPr="0018697F" w14:paraId="0912166F" w14:textId="77777777" w:rsidTr="00C62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Borders>
              <w:top w:val="nil"/>
            </w:tcBorders>
          </w:tcPr>
          <w:p w14:paraId="7E4EB3AF" w14:textId="77777777" w:rsidR="0018697F" w:rsidRPr="00C6232A" w:rsidRDefault="0018697F" w:rsidP="00D472FE">
            <w:pPr>
              <w:jc w:val="both"/>
              <w:rPr>
                <w:rFonts w:asciiTheme="majorHAnsi" w:hAnsiTheme="majorHAnsi" w:cs="Times New Roman"/>
                <w:sz w:val="13"/>
                <w:szCs w:val="13"/>
              </w:rPr>
            </w:pPr>
            <w:r w:rsidRPr="00C6232A">
              <w:rPr>
                <w:rFonts w:asciiTheme="majorHAnsi" w:hAnsiTheme="majorHAnsi" w:cs="Times New Roman"/>
                <w:sz w:val="13"/>
                <w:szCs w:val="13"/>
              </w:rPr>
              <w:t>Muškarci</w:t>
            </w:r>
          </w:p>
        </w:tc>
        <w:tc>
          <w:tcPr>
            <w:tcW w:w="806" w:type="dxa"/>
            <w:tcBorders>
              <w:top w:val="nil"/>
              <w:bottom w:val="nil"/>
            </w:tcBorders>
            <w:shd w:val="clear" w:color="auto" w:fill="FFFF99"/>
            <w:vAlign w:val="center"/>
          </w:tcPr>
          <w:p w14:paraId="2C5040DA"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26.457</w:t>
            </w:r>
          </w:p>
        </w:tc>
        <w:tc>
          <w:tcPr>
            <w:tcW w:w="625" w:type="dxa"/>
            <w:tcBorders>
              <w:top w:val="nil"/>
              <w:bottom w:val="nil"/>
            </w:tcBorders>
            <w:shd w:val="clear" w:color="auto" w:fill="FFFF99"/>
            <w:vAlign w:val="center"/>
          </w:tcPr>
          <w:p w14:paraId="1DD4C3D7"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167</w:t>
            </w:r>
          </w:p>
        </w:tc>
        <w:tc>
          <w:tcPr>
            <w:tcW w:w="710" w:type="dxa"/>
            <w:tcBorders>
              <w:top w:val="nil"/>
              <w:bottom w:val="nil"/>
            </w:tcBorders>
            <w:shd w:val="clear" w:color="auto" w:fill="FFFF99"/>
            <w:vAlign w:val="center"/>
          </w:tcPr>
          <w:p w14:paraId="0669BE04"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70</w:t>
            </w:r>
          </w:p>
        </w:tc>
        <w:tc>
          <w:tcPr>
            <w:tcW w:w="746" w:type="dxa"/>
            <w:tcBorders>
              <w:top w:val="nil"/>
              <w:bottom w:val="nil"/>
            </w:tcBorders>
            <w:shd w:val="clear" w:color="auto" w:fill="FFFF99"/>
            <w:vAlign w:val="center"/>
          </w:tcPr>
          <w:p w14:paraId="21AB47B1"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633</w:t>
            </w:r>
          </w:p>
        </w:tc>
        <w:tc>
          <w:tcPr>
            <w:tcW w:w="764" w:type="dxa"/>
            <w:tcBorders>
              <w:top w:val="nil"/>
              <w:bottom w:val="nil"/>
            </w:tcBorders>
            <w:shd w:val="clear" w:color="auto" w:fill="FFFF99"/>
            <w:vAlign w:val="center"/>
          </w:tcPr>
          <w:p w14:paraId="42EA1988"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5.183</w:t>
            </w:r>
          </w:p>
        </w:tc>
        <w:tc>
          <w:tcPr>
            <w:tcW w:w="806" w:type="dxa"/>
            <w:tcBorders>
              <w:top w:val="nil"/>
              <w:bottom w:val="nil"/>
            </w:tcBorders>
            <w:shd w:val="clear" w:color="auto" w:fill="FFFF99"/>
            <w:vAlign w:val="center"/>
          </w:tcPr>
          <w:p w14:paraId="29E25425"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16.405</w:t>
            </w:r>
          </w:p>
        </w:tc>
        <w:tc>
          <w:tcPr>
            <w:tcW w:w="707" w:type="dxa"/>
            <w:tcBorders>
              <w:top w:val="nil"/>
              <w:bottom w:val="nil"/>
            </w:tcBorders>
            <w:shd w:val="clear" w:color="auto" w:fill="FFFF99"/>
            <w:vAlign w:val="center"/>
          </w:tcPr>
          <w:p w14:paraId="6AC2CBD5"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3.983</w:t>
            </w:r>
          </w:p>
        </w:tc>
        <w:tc>
          <w:tcPr>
            <w:tcW w:w="700" w:type="dxa"/>
            <w:tcBorders>
              <w:top w:val="nil"/>
              <w:bottom w:val="nil"/>
            </w:tcBorders>
            <w:shd w:val="clear" w:color="auto" w:fill="FFFF99"/>
            <w:vAlign w:val="center"/>
          </w:tcPr>
          <w:p w14:paraId="4E1293A7"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1.715</w:t>
            </w:r>
          </w:p>
        </w:tc>
        <w:tc>
          <w:tcPr>
            <w:tcW w:w="896" w:type="dxa"/>
            <w:tcBorders>
              <w:top w:val="nil"/>
              <w:bottom w:val="nil"/>
            </w:tcBorders>
            <w:shd w:val="clear" w:color="auto" w:fill="FFFF99"/>
            <w:vAlign w:val="center"/>
          </w:tcPr>
          <w:p w14:paraId="39B74F60"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2.230</w:t>
            </w:r>
          </w:p>
        </w:tc>
        <w:tc>
          <w:tcPr>
            <w:tcW w:w="787" w:type="dxa"/>
            <w:tcBorders>
              <w:top w:val="nil"/>
              <w:bottom w:val="nil"/>
            </w:tcBorders>
            <w:shd w:val="clear" w:color="auto" w:fill="FFFF99"/>
            <w:vAlign w:val="center"/>
          </w:tcPr>
          <w:p w14:paraId="486CEA52"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38</w:t>
            </w:r>
          </w:p>
        </w:tc>
        <w:tc>
          <w:tcPr>
            <w:tcW w:w="892" w:type="dxa"/>
            <w:tcBorders>
              <w:top w:val="nil"/>
              <w:bottom w:val="nil"/>
            </w:tcBorders>
            <w:shd w:val="clear" w:color="auto" w:fill="FFFF99"/>
            <w:vAlign w:val="center"/>
          </w:tcPr>
          <w:p w14:paraId="15661A77"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16</w:t>
            </w:r>
          </w:p>
        </w:tc>
      </w:tr>
      <w:tr w:rsidR="0018697F" w:rsidRPr="0018697F" w14:paraId="745D9F3C" w14:textId="77777777" w:rsidTr="00C6232A">
        <w:tc>
          <w:tcPr>
            <w:cnfStyle w:val="001000000000" w:firstRow="0" w:lastRow="0" w:firstColumn="1" w:lastColumn="0" w:oddVBand="0" w:evenVBand="0" w:oddHBand="0" w:evenHBand="0" w:firstRowFirstColumn="0" w:firstRowLastColumn="0" w:lastRowFirstColumn="0" w:lastRowLastColumn="0"/>
            <w:tcW w:w="803" w:type="dxa"/>
            <w:tcBorders>
              <w:top w:val="nil"/>
            </w:tcBorders>
          </w:tcPr>
          <w:p w14:paraId="15F35394" w14:textId="77777777" w:rsidR="0018697F" w:rsidRPr="00C6232A" w:rsidRDefault="0018697F" w:rsidP="00D472FE">
            <w:pPr>
              <w:jc w:val="both"/>
              <w:rPr>
                <w:rFonts w:asciiTheme="majorHAnsi" w:hAnsiTheme="majorHAnsi" w:cs="Times New Roman"/>
                <w:sz w:val="13"/>
                <w:szCs w:val="13"/>
              </w:rPr>
            </w:pPr>
            <w:r w:rsidRPr="00C6232A">
              <w:rPr>
                <w:rFonts w:asciiTheme="majorHAnsi" w:hAnsiTheme="majorHAnsi" w:cs="Times New Roman"/>
                <w:sz w:val="13"/>
                <w:szCs w:val="13"/>
              </w:rPr>
              <w:t xml:space="preserve">Žene </w:t>
            </w:r>
          </w:p>
        </w:tc>
        <w:tc>
          <w:tcPr>
            <w:tcW w:w="806" w:type="dxa"/>
            <w:tcBorders>
              <w:top w:val="nil"/>
              <w:bottom w:val="nil"/>
            </w:tcBorders>
            <w:vAlign w:val="center"/>
          </w:tcPr>
          <w:p w14:paraId="32DA1189"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28.475</w:t>
            </w:r>
          </w:p>
        </w:tc>
        <w:tc>
          <w:tcPr>
            <w:tcW w:w="625" w:type="dxa"/>
            <w:tcBorders>
              <w:top w:val="nil"/>
              <w:bottom w:val="nil"/>
            </w:tcBorders>
            <w:vAlign w:val="center"/>
          </w:tcPr>
          <w:p w14:paraId="72DF7428"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619</w:t>
            </w:r>
          </w:p>
        </w:tc>
        <w:tc>
          <w:tcPr>
            <w:tcW w:w="710" w:type="dxa"/>
            <w:tcBorders>
              <w:top w:val="nil"/>
              <w:bottom w:val="nil"/>
            </w:tcBorders>
            <w:vAlign w:val="center"/>
          </w:tcPr>
          <w:p w14:paraId="01781600"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241</w:t>
            </w:r>
          </w:p>
        </w:tc>
        <w:tc>
          <w:tcPr>
            <w:tcW w:w="746" w:type="dxa"/>
            <w:tcBorders>
              <w:top w:val="nil"/>
              <w:bottom w:val="nil"/>
            </w:tcBorders>
            <w:vAlign w:val="center"/>
          </w:tcPr>
          <w:p w14:paraId="76F0AE07"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1.562</w:t>
            </w:r>
          </w:p>
        </w:tc>
        <w:tc>
          <w:tcPr>
            <w:tcW w:w="764" w:type="dxa"/>
            <w:tcBorders>
              <w:top w:val="nil"/>
              <w:bottom w:val="nil"/>
            </w:tcBorders>
            <w:vAlign w:val="center"/>
          </w:tcPr>
          <w:p w14:paraId="0A512CF2"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7.879</w:t>
            </w:r>
          </w:p>
        </w:tc>
        <w:tc>
          <w:tcPr>
            <w:tcW w:w="806" w:type="dxa"/>
            <w:tcBorders>
              <w:top w:val="nil"/>
              <w:bottom w:val="nil"/>
            </w:tcBorders>
            <w:vAlign w:val="center"/>
          </w:tcPr>
          <w:p w14:paraId="6735FC3B"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13.306</w:t>
            </w:r>
          </w:p>
        </w:tc>
        <w:tc>
          <w:tcPr>
            <w:tcW w:w="707" w:type="dxa"/>
            <w:tcBorders>
              <w:top w:val="nil"/>
              <w:bottom w:val="nil"/>
            </w:tcBorders>
            <w:vAlign w:val="center"/>
          </w:tcPr>
          <w:p w14:paraId="1D1A45BE"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4.864</w:t>
            </w:r>
          </w:p>
        </w:tc>
        <w:tc>
          <w:tcPr>
            <w:tcW w:w="700" w:type="dxa"/>
            <w:tcBorders>
              <w:top w:val="nil"/>
              <w:bottom w:val="nil"/>
            </w:tcBorders>
            <w:vAlign w:val="center"/>
          </w:tcPr>
          <w:p w14:paraId="13F2497E"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2.033</w:t>
            </w:r>
          </w:p>
        </w:tc>
        <w:tc>
          <w:tcPr>
            <w:tcW w:w="896" w:type="dxa"/>
            <w:tcBorders>
              <w:top w:val="nil"/>
              <w:bottom w:val="nil"/>
            </w:tcBorders>
            <w:vAlign w:val="center"/>
          </w:tcPr>
          <w:p w14:paraId="50FA147B"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2.803</w:t>
            </w:r>
          </w:p>
        </w:tc>
        <w:tc>
          <w:tcPr>
            <w:tcW w:w="787" w:type="dxa"/>
            <w:tcBorders>
              <w:top w:val="nil"/>
              <w:bottom w:val="nil"/>
            </w:tcBorders>
            <w:vAlign w:val="center"/>
          </w:tcPr>
          <w:p w14:paraId="24F084E2"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28</w:t>
            </w:r>
          </w:p>
        </w:tc>
        <w:tc>
          <w:tcPr>
            <w:tcW w:w="892" w:type="dxa"/>
            <w:tcBorders>
              <w:top w:val="nil"/>
              <w:bottom w:val="nil"/>
            </w:tcBorders>
            <w:vAlign w:val="center"/>
          </w:tcPr>
          <w:p w14:paraId="3A268F8B"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4</w:t>
            </w:r>
          </w:p>
        </w:tc>
      </w:tr>
      <w:tr w:rsidR="0018697F" w:rsidRPr="0018697F" w14:paraId="266B680E" w14:textId="77777777" w:rsidTr="00C62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Borders>
              <w:top w:val="nil"/>
              <w:bottom w:val="inset" w:sz="6" w:space="0" w:color="auto"/>
            </w:tcBorders>
          </w:tcPr>
          <w:p w14:paraId="46B2B589" w14:textId="77777777" w:rsidR="0018697F" w:rsidRPr="00C6232A" w:rsidRDefault="0018697F" w:rsidP="00D472FE">
            <w:pPr>
              <w:jc w:val="both"/>
              <w:rPr>
                <w:rFonts w:asciiTheme="majorHAnsi" w:hAnsiTheme="majorHAnsi" w:cs="Times New Roman"/>
                <w:sz w:val="13"/>
                <w:szCs w:val="13"/>
              </w:rPr>
            </w:pPr>
            <w:r w:rsidRPr="00C6232A">
              <w:rPr>
                <w:rFonts w:asciiTheme="majorHAnsi" w:hAnsiTheme="majorHAnsi" w:cs="Times New Roman"/>
                <w:sz w:val="13"/>
                <w:szCs w:val="13"/>
              </w:rPr>
              <w:t>Udio</w:t>
            </w:r>
          </w:p>
        </w:tc>
        <w:tc>
          <w:tcPr>
            <w:tcW w:w="806" w:type="dxa"/>
            <w:tcBorders>
              <w:top w:val="nil"/>
              <w:bottom w:val="inset" w:sz="6" w:space="0" w:color="auto"/>
            </w:tcBorders>
            <w:shd w:val="clear" w:color="auto" w:fill="FFFF99"/>
          </w:tcPr>
          <w:p w14:paraId="50EB229C"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100,00%</w:t>
            </w:r>
          </w:p>
        </w:tc>
        <w:tc>
          <w:tcPr>
            <w:tcW w:w="625" w:type="dxa"/>
            <w:tcBorders>
              <w:top w:val="nil"/>
              <w:bottom w:val="inset" w:sz="6" w:space="0" w:color="auto"/>
            </w:tcBorders>
            <w:shd w:val="clear" w:color="auto" w:fill="FFFF99"/>
          </w:tcPr>
          <w:p w14:paraId="679B8C57"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1,43%</w:t>
            </w:r>
          </w:p>
        </w:tc>
        <w:tc>
          <w:tcPr>
            <w:tcW w:w="710" w:type="dxa"/>
            <w:tcBorders>
              <w:top w:val="nil"/>
              <w:bottom w:val="inset" w:sz="6" w:space="0" w:color="auto"/>
            </w:tcBorders>
            <w:shd w:val="clear" w:color="auto" w:fill="FFFF99"/>
          </w:tcPr>
          <w:p w14:paraId="5563E55B"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0,57%</w:t>
            </w:r>
          </w:p>
        </w:tc>
        <w:tc>
          <w:tcPr>
            <w:tcW w:w="746" w:type="dxa"/>
            <w:tcBorders>
              <w:top w:val="nil"/>
              <w:bottom w:val="inset" w:sz="6" w:space="0" w:color="auto"/>
            </w:tcBorders>
            <w:shd w:val="clear" w:color="auto" w:fill="FFFF99"/>
          </w:tcPr>
          <w:p w14:paraId="7462C8A5"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3,99%</w:t>
            </w:r>
          </w:p>
        </w:tc>
        <w:tc>
          <w:tcPr>
            <w:tcW w:w="764" w:type="dxa"/>
            <w:tcBorders>
              <w:top w:val="nil"/>
              <w:bottom w:val="inset" w:sz="6" w:space="0" w:color="auto"/>
            </w:tcBorders>
            <w:shd w:val="clear" w:color="auto" w:fill="FFFF99"/>
          </w:tcPr>
          <w:p w14:paraId="0CB85410"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23,78%</w:t>
            </w:r>
          </w:p>
        </w:tc>
        <w:tc>
          <w:tcPr>
            <w:tcW w:w="806" w:type="dxa"/>
            <w:tcBorders>
              <w:top w:val="nil"/>
              <w:bottom w:val="inset" w:sz="6" w:space="0" w:color="auto"/>
            </w:tcBorders>
            <w:shd w:val="clear" w:color="auto" w:fill="FFFF99"/>
          </w:tcPr>
          <w:p w14:paraId="167D8F81"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54,09%</w:t>
            </w:r>
          </w:p>
        </w:tc>
        <w:tc>
          <w:tcPr>
            <w:tcW w:w="707" w:type="dxa"/>
            <w:tcBorders>
              <w:top w:val="nil"/>
              <w:bottom w:val="inset" w:sz="6" w:space="0" w:color="auto"/>
            </w:tcBorders>
            <w:shd w:val="clear" w:color="auto" w:fill="FFFF99"/>
          </w:tcPr>
          <w:p w14:paraId="69F70959"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16,10%</w:t>
            </w:r>
          </w:p>
        </w:tc>
        <w:tc>
          <w:tcPr>
            <w:tcW w:w="700" w:type="dxa"/>
            <w:tcBorders>
              <w:top w:val="nil"/>
              <w:bottom w:val="inset" w:sz="6" w:space="0" w:color="auto"/>
            </w:tcBorders>
            <w:shd w:val="clear" w:color="auto" w:fill="FFFF99"/>
          </w:tcPr>
          <w:p w14:paraId="452E9218"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6,82%</w:t>
            </w:r>
          </w:p>
        </w:tc>
        <w:tc>
          <w:tcPr>
            <w:tcW w:w="896" w:type="dxa"/>
            <w:tcBorders>
              <w:top w:val="nil"/>
              <w:bottom w:val="inset" w:sz="6" w:space="0" w:color="auto"/>
            </w:tcBorders>
            <w:shd w:val="clear" w:color="auto" w:fill="FFFF99"/>
          </w:tcPr>
          <w:p w14:paraId="26A778BD"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9,16%</w:t>
            </w:r>
          </w:p>
        </w:tc>
        <w:tc>
          <w:tcPr>
            <w:tcW w:w="787" w:type="dxa"/>
            <w:tcBorders>
              <w:top w:val="nil"/>
              <w:bottom w:val="inset" w:sz="6" w:space="0" w:color="auto"/>
            </w:tcBorders>
            <w:shd w:val="clear" w:color="auto" w:fill="FFFF99"/>
          </w:tcPr>
          <w:p w14:paraId="01CFB239"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0,12%</w:t>
            </w:r>
          </w:p>
        </w:tc>
        <w:tc>
          <w:tcPr>
            <w:tcW w:w="892" w:type="dxa"/>
            <w:tcBorders>
              <w:top w:val="nil"/>
              <w:bottom w:val="inset" w:sz="6" w:space="0" w:color="auto"/>
            </w:tcBorders>
            <w:shd w:val="clear" w:color="auto" w:fill="FFFF99"/>
          </w:tcPr>
          <w:p w14:paraId="17F4D3BB"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0,04%</w:t>
            </w:r>
          </w:p>
        </w:tc>
      </w:tr>
      <w:tr w:rsidR="0018697F" w:rsidRPr="0018697F" w14:paraId="46418BD5" w14:textId="77777777" w:rsidTr="00C6232A">
        <w:tc>
          <w:tcPr>
            <w:cnfStyle w:val="001000000000" w:firstRow="0" w:lastRow="0" w:firstColumn="1" w:lastColumn="0" w:oddVBand="0" w:evenVBand="0" w:oddHBand="0" w:evenHBand="0" w:firstRowFirstColumn="0" w:firstRowLastColumn="0" w:lastRowFirstColumn="0" w:lastRowLastColumn="0"/>
            <w:tcW w:w="803" w:type="dxa"/>
            <w:tcBorders>
              <w:top w:val="inset" w:sz="6" w:space="0" w:color="auto"/>
            </w:tcBorders>
          </w:tcPr>
          <w:p w14:paraId="0183B7A2" w14:textId="77777777" w:rsidR="0018697F" w:rsidRPr="00C6232A" w:rsidRDefault="0018697F" w:rsidP="00D472FE">
            <w:pPr>
              <w:jc w:val="both"/>
              <w:rPr>
                <w:rFonts w:asciiTheme="majorHAnsi" w:hAnsiTheme="majorHAnsi" w:cs="Times New Roman"/>
                <w:sz w:val="13"/>
                <w:szCs w:val="13"/>
              </w:rPr>
            </w:pPr>
            <w:r w:rsidRPr="00C6232A">
              <w:rPr>
                <w:rFonts w:asciiTheme="majorHAnsi" w:hAnsiTheme="majorHAnsi" w:cs="Times New Roman"/>
                <w:sz w:val="13"/>
                <w:szCs w:val="13"/>
              </w:rPr>
              <w:t>Općina Jakšić</w:t>
            </w:r>
          </w:p>
        </w:tc>
        <w:tc>
          <w:tcPr>
            <w:tcW w:w="806" w:type="dxa"/>
            <w:tcBorders>
              <w:top w:val="inset" w:sz="6" w:space="0" w:color="auto"/>
            </w:tcBorders>
            <w:vAlign w:val="center"/>
          </w:tcPr>
          <w:p w14:paraId="35286D76"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2.800</w:t>
            </w:r>
          </w:p>
        </w:tc>
        <w:tc>
          <w:tcPr>
            <w:tcW w:w="625" w:type="dxa"/>
            <w:tcBorders>
              <w:top w:val="inset" w:sz="6" w:space="0" w:color="auto"/>
            </w:tcBorders>
            <w:vAlign w:val="center"/>
          </w:tcPr>
          <w:p w14:paraId="6AFC16C4"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43</w:t>
            </w:r>
          </w:p>
        </w:tc>
        <w:tc>
          <w:tcPr>
            <w:tcW w:w="710" w:type="dxa"/>
            <w:tcBorders>
              <w:top w:val="inset" w:sz="6" w:space="0" w:color="auto"/>
            </w:tcBorders>
            <w:vAlign w:val="center"/>
          </w:tcPr>
          <w:p w14:paraId="64024CCF"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17</w:t>
            </w:r>
          </w:p>
        </w:tc>
        <w:tc>
          <w:tcPr>
            <w:tcW w:w="746" w:type="dxa"/>
            <w:tcBorders>
              <w:top w:val="inset" w:sz="6" w:space="0" w:color="auto"/>
            </w:tcBorders>
            <w:vAlign w:val="center"/>
          </w:tcPr>
          <w:p w14:paraId="47497D23"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84</w:t>
            </w:r>
          </w:p>
        </w:tc>
        <w:tc>
          <w:tcPr>
            <w:tcW w:w="764" w:type="dxa"/>
            <w:tcBorders>
              <w:top w:val="inset" w:sz="6" w:space="0" w:color="auto"/>
            </w:tcBorders>
            <w:vAlign w:val="center"/>
          </w:tcPr>
          <w:p w14:paraId="69527CAE"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646</w:t>
            </w:r>
          </w:p>
        </w:tc>
        <w:tc>
          <w:tcPr>
            <w:tcW w:w="806" w:type="dxa"/>
            <w:tcBorders>
              <w:top w:val="inset" w:sz="6" w:space="0" w:color="auto"/>
            </w:tcBorders>
            <w:vAlign w:val="center"/>
          </w:tcPr>
          <w:p w14:paraId="1C861EAB"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1.626</w:t>
            </w:r>
          </w:p>
        </w:tc>
        <w:tc>
          <w:tcPr>
            <w:tcW w:w="707" w:type="dxa"/>
            <w:tcBorders>
              <w:top w:val="inset" w:sz="6" w:space="0" w:color="auto"/>
            </w:tcBorders>
            <w:vAlign w:val="center"/>
          </w:tcPr>
          <w:p w14:paraId="60533879"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384</w:t>
            </w:r>
          </w:p>
        </w:tc>
        <w:tc>
          <w:tcPr>
            <w:tcW w:w="700" w:type="dxa"/>
            <w:tcBorders>
              <w:top w:val="inset" w:sz="6" w:space="0" w:color="auto"/>
            </w:tcBorders>
            <w:vAlign w:val="center"/>
          </w:tcPr>
          <w:p w14:paraId="73AA5631"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174</w:t>
            </w:r>
          </w:p>
        </w:tc>
        <w:tc>
          <w:tcPr>
            <w:tcW w:w="896" w:type="dxa"/>
            <w:tcBorders>
              <w:top w:val="inset" w:sz="6" w:space="0" w:color="auto"/>
            </w:tcBorders>
            <w:vAlign w:val="center"/>
          </w:tcPr>
          <w:p w14:paraId="68B986A4"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209</w:t>
            </w:r>
          </w:p>
        </w:tc>
        <w:tc>
          <w:tcPr>
            <w:tcW w:w="787" w:type="dxa"/>
            <w:tcBorders>
              <w:top w:val="inset" w:sz="6" w:space="0" w:color="auto"/>
            </w:tcBorders>
            <w:vAlign w:val="center"/>
          </w:tcPr>
          <w:p w14:paraId="306F30B3"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1</w:t>
            </w:r>
          </w:p>
        </w:tc>
        <w:tc>
          <w:tcPr>
            <w:tcW w:w="892" w:type="dxa"/>
            <w:tcBorders>
              <w:top w:val="inset" w:sz="6" w:space="0" w:color="auto"/>
            </w:tcBorders>
            <w:vAlign w:val="center"/>
          </w:tcPr>
          <w:p w14:paraId="34AC04D1"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w:t>
            </w:r>
          </w:p>
        </w:tc>
      </w:tr>
      <w:tr w:rsidR="0018697F" w:rsidRPr="0018697F" w14:paraId="0016E6B4" w14:textId="77777777" w:rsidTr="00C62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5B9E5646" w14:textId="77777777" w:rsidR="0018697F" w:rsidRPr="00C6232A" w:rsidRDefault="0018697F" w:rsidP="00D472FE">
            <w:pPr>
              <w:jc w:val="both"/>
              <w:rPr>
                <w:rFonts w:asciiTheme="majorHAnsi" w:hAnsiTheme="majorHAnsi" w:cs="Times New Roman"/>
                <w:sz w:val="13"/>
                <w:szCs w:val="13"/>
              </w:rPr>
            </w:pPr>
            <w:r w:rsidRPr="00C6232A">
              <w:rPr>
                <w:rFonts w:asciiTheme="majorHAnsi" w:hAnsiTheme="majorHAnsi" w:cs="Times New Roman"/>
                <w:sz w:val="13"/>
                <w:szCs w:val="13"/>
              </w:rPr>
              <w:t>Muškarci</w:t>
            </w:r>
          </w:p>
        </w:tc>
        <w:tc>
          <w:tcPr>
            <w:tcW w:w="806" w:type="dxa"/>
            <w:shd w:val="clear" w:color="auto" w:fill="FFFF99"/>
            <w:vAlign w:val="center"/>
          </w:tcPr>
          <w:p w14:paraId="6460AAD9"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1.369</w:t>
            </w:r>
          </w:p>
        </w:tc>
        <w:tc>
          <w:tcPr>
            <w:tcW w:w="625" w:type="dxa"/>
            <w:shd w:val="clear" w:color="auto" w:fill="FFFF99"/>
            <w:vAlign w:val="center"/>
          </w:tcPr>
          <w:p w14:paraId="6B87247D"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9</w:t>
            </w:r>
          </w:p>
        </w:tc>
        <w:tc>
          <w:tcPr>
            <w:tcW w:w="710" w:type="dxa"/>
            <w:shd w:val="clear" w:color="auto" w:fill="FFFF99"/>
            <w:vAlign w:val="center"/>
          </w:tcPr>
          <w:p w14:paraId="3A8FD190"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2</w:t>
            </w:r>
          </w:p>
        </w:tc>
        <w:tc>
          <w:tcPr>
            <w:tcW w:w="746" w:type="dxa"/>
            <w:shd w:val="clear" w:color="auto" w:fill="FFFF99"/>
            <w:vAlign w:val="center"/>
          </w:tcPr>
          <w:p w14:paraId="3A67486C"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21</w:t>
            </w:r>
          </w:p>
        </w:tc>
        <w:tc>
          <w:tcPr>
            <w:tcW w:w="764" w:type="dxa"/>
            <w:shd w:val="clear" w:color="auto" w:fill="FFFF99"/>
            <w:vAlign w:val="center"/>
          </w:tcPr>
          <w:p w14:paraId="2752192C"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254</w:t>
            </w:r>
          </w:p>
        </w:tc>
        <w:tc>
          <w:tcPr>
            <w:tcW w:w="806" w:type="dxa"/>
            <w:shd w:val="clear" w:color="auto" w:fill="FFFF99"/>
            <w:vAlign w:val="center"/>
          </w:tcPr>
          <w:p w14:paraId="139C80D5"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912</w:t>
            </w:r>
          </w:p>
        </w:tc>
        <w:tc>
          <w:tcPr>
            <w:tcW w:w="707" w:type="dxa"/>
            <w:shd w:val="clear" w:color="auto" w:fill="FFFF99"/>
            <w:vAlign w:val="center"/>
          </w:tcPr>
          <w:p w14:paraId="760728AB"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171</w:t>
            </w:r>
          </w:p>
        </w:tc>
        <w:tc>
          <w:tcPr>
            <w:tcW w:w="700" w:type="dxa"/>
            <w:shd w:val="clear" w:color="auto" w:fill="FFFF99"/>
            <w:vAlign w:val="center"/>
          </w:tcPr>
          <w:p w14:paraId="0BB0184B"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71</w:t>
            </w:r>
          </w:p>
        </w:tc>
        <w:tc>
          <w:tcPr>
            <w:tcW w:w="896" w:type="dxa"/>
            <w:shd w:val="clear" w:color="auto" w:fill="FFFF99"/>
            <w:vAlign w:val="center"/>
          </w:tcPr>
          <w:p w14:paraId="7DA0A592"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99</w:t>
            </w:r>
          </w:p>
        </w:tc>
        <w:tc>
          <w:tcPr>
            <w:tcW w:w="787" w:type="dxa"/>
            <w:shd w:val="clear" w:color="auto" w:fill="FFFF99"/>
            <w:vAlign w:val="center"/>
          </w:tcPr>
          <w:p w14:paraId="16FCD850"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1</w:t>
            </w:r>
          </w:p>
        </w:tc>
        <w:tc>
          <w:tcPr>
            <w:tcW w:w="892" w:type="dxa"/>
            <w:shd w:val="clear" w:color="auto" w:fill="FFFF99"/>
            <w:vAlign w:val="center"/>
          </w:tcPr>
          <w:p w14:paraId="7D033BB7"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w:t>
            </w:r>
          </w:p>
        </w:tc>
      </w:tr>
      <w:tr w:rsidR="0018697F" w:rsidRPr="0018697F" w14:paraId="6C4441C9" w14:textId="77777777" w:rsidTr="00C6232A">
        <w:tc>
          <w:tcPr>
            <w:cnfStyle w:val="001000000000" w:firstRow="0" w:lastRow="0" w:firstColumn="1" w:lastColumn="0" w:oddVBand="0" w:evenVBand="0" w:oddHBand="0" w:evenHBand="0" w:firstRowFirstColumn="0" w:firstRowLastColumn="0" w:lastRowFirstColumn="0" w:lastRowLastColumn="0"/>
            <w:tcW w:w="803" w:type="dxa"/>
          </w:tcPr>
          <w:p w14:paraId="099D2763" w14:textId="77777777" w:rsidR="0018697F" w:rsidRPr="00C6232A" w:rsidRDefault="0018697F" w:rsidP="00D472FE">
            <w:pPr>
              <w:jc w:val="both"/>
              <w:rPr>
                <w:rFonts w:asciiTheme="majorHAnsi" w:hAnsiTheme="majorHAnsi" w:cs="Times New Roman"/>
                <w:sz w:val="13"/>
                <w:szCs w:val="13"/>
              </w:rPr>
            </w:pPr>
            <w:r w:rsidRPr="00C6232A">
              <w:rPr>
                <w:rFonts w:asciiTheme="majorHAnsi" w:hAnsiTheme="majorHAnsi" w:cs="Times New Roman"/>
                <w:sz w:val="13"/>
                <w:szCs w:val="13"/>
              </w:rPr>
              <w:t>Žene</w:t>
            </w:r>
          </w:p>
        </w:tc>
        <w:tc>
          <w:tcPr>
            <w:tcW w:w="806" w:type="dxa"/>
            <w:vAlign w:val="center"/>
          </w:tcPr>
          <w:p w14:paraId="6CFCC9F2"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1.431</w:t>
            </w:r>
          </w:p>
        </w:tc>
        <w:tc>
          <w:tcPr>
            <w:tcW w:w="625" w:type="dxa"/>
            <w:vAlign w:val="center"/>
          </w:tcPr>
          <w:p w14:paraId="38DC2D43"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34</w:t>
            </w:r>
          </w:p>
        </w:tc>
        <w:tc>
          <w:tcPr>
            <w:tcW w:w="710" w:type="dxa"/>
            <w:vAlign w:val="center"/>
          </w:tcPr>
          <w:p w14:paraId="71C13DC7"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15</w:t>
            </w:r>
          </w:p>
        </w:tc>
        <w:tc>
          <w:tcPr>
            <w:tcW w:w="746" w:type="dxa"/>
            <w:vAlign w:val="center"/>
          </w:tcPr>
          <w:p w14:paraId="1D6BDE5A"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63</w:t>
            </w:r>
          </w:p>
        </w:tc>
        <w:tc>
          <w:tcPr>
            <w:tcW w:w="764" w:type="dxa"/>
            <w:vAlign w:val="center"/>
          </w:tcPr>
          <w:p w14:paraId="4E3DDB44"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392</w:t>
            </w:r>
          </w:p>
        </w:tc>
        <w:tc>
          <w:tcPr>
            <w:tcW w:w="806" w:type="dxa"/>
            <w:vAlign w:val="center"/>
          </w:tcPr>
          <w:p w14:paraId="36119EDD"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714</w:t>
            </w:r>
          </w:p>
        </w:tc>
        <w:tc>
          <w:tcPr>
            <w:tcW w:w="707" w:type="dxa"/>
            <w:vAlign w:val="center"/>
          </w:tcPr>
          <w:p w14:paraId="5D0851FC"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213</w:t>
            </w:r>
          </w:p>
        </w:tc>
        <w:tc>
          <w:tcPr>
            <w:tcW w:w="700" w:type="dxa"/>
            <w:vAlign w:val="center"/>
          </w:tcPr>
          <w:p w14:paraId="233E1840"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103</w:t>
            </w:r>
          </w:p>
        </w:tc>
        <w:tc>
          <w:tcPr>
            <w:tcW w:w="896" w:type="dxa"/>
            <w:vAlign w:val="center"/>
          </w:tcPr>
          <w:p w14:paraId="203511B7"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110</w:t>
            </w:r>
          </w:p>
        </w:tc>
        <w:tc>
          <w:tcPr>
            <w:tcW w:w="787" w:type="dxa"/>
            <w:vAlign w:val="center"/>
          </w:tcPr>
          <w:p w14:paraId="2EF55161"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w:t>
            </w:r>
          </w:p>
        </w:tc>
        <w:tc>
          <w:tcPr>
            <w:tcW w:w="892" w:type="dxa"/>
            <w:vAlign w:val="center"/>
          </w:tcPr>
          <w:p w14:paraId="143FBD0C" w14:textId="77777777" w:rsidR="0018697F" w:rsidRPr="00C6232A" w:rsidRDefault="0018697F" w:rsidP="00D472F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3"/>
                <w:szCs w:val="13"/>
              </w:rPr>
            </w:pPr>
            <w:r w:rsidRPr="00C6232A">
              <w:rPr>
                <w:rFonts w:asciiTheme="majorHAnsi" w:hAnsiTheme="majorHAnsi" w:cs="Times New Roman"/>
                <w:sz w:val="13"/>
                <w:szCs w:val="13"/>
              </w:rPr>
              <w:t>-</w:t>
            </w:r>
          </w:p>
        </w:tc>
      </w:tr>
      <w:tr w:rsidR="0018697F" w:rsidRPr="0018697F" w14:paraId="4739844E" w14:textId="77777777" w:rsidTr="00C62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tcPr>
          <w:p w14:paraId="119CA05A" w14:textId="77777777" w:rsidR="0018697F" w:rsidRPr="00C6232A" w:rsidRDefault="0018697F" w:rsidP="00D472FE">
            <w:pPr>
              <w:jc w:val="both"/>
              <w:rPr>
                <w:rFonts w:asciiTheme="majorHAnsi" w:hAnsiTheme="majorHAnsi" w:cs="Times New Roman"/>
                <w:sz w:val="13"/>
                <w:szCs w:val="13"/>
              </w:rPr>
            </w:pPr>
            <w:r w:rsidRPr="00C6232A">
              <w:rPr>
                <w:rFonts w:asciiTheme="majorHAnsi" w:hAnsiTheme="majorHAnsi" w:cs="Times New Roman"/>
                <w:sz w:val="13"/>
                <w:szCs w:val="13"/>
              </w:rPr>
              <w:t>Udio</w:t>
            </w:r>
          </w:p>
        </w:tc>
        <w:tc>
          <w:tcPr>
            <w:tcW w:w="806" w:type="dxa"/>
            <w:shd w:val="clear" w:color="auto" w:fill="FFFF99"/>
          </w:tcPr>
          <w:p w14:paraId="40C05890"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100,00%</w:t>
            </w:r>
          </w:p>
        </w:tc>
        <w:tc>
          <w:tcPr>
            <w:tcW w:w="625" w:type="dxa"/>
            <w:shd w:val="clear" w:color="auto" w:fill="FFFF99"/>
          </w:tcPr>
          <w:p w14:paraId="2E126B2C"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1,54%</w:t>
            </w:r>
          </w:p>
        </w:tc>
        <w:tc>
          <w:tcPr>
            <w:tcW w:w="710" w:type="dxa"/>
            <w:shd w:val="clear" w:color="auto" w:fill="FFFF99"/>
          </w:tcPr>
          <w:p w14:paraId="13A64F2E"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0,61%</w:t>
            </w:r>
          </w:p>
        </w:tc>
        <w:tc>
          <w:tcPr>
            <w:tcW w:w="746" w:type="dxa"/>
            <w:shd w:val="clear" w:color="auto" w:fill="FFFF99"/>
          </w:tcPr>
          <w:p w14:paraId="6E38432B"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3,00%</w:t>
            </w:r>
          </w:p>
        </w:tc>
        <w:tc>
          <w:tcPr>
            <w:tcW w:w="764" w:type="dxa"/>
            <w:shd w:val="clear" w:color="auto" w:fill="FFFF99"/>
          </w:tcPr>
          <w:p w14:paraId="7F75AFF2"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23,07%</w:t>
            </w:r>
          </w:p>
        </w:tc>
        <w:tc>
          <w:tcPr>
            <w:tcW w:w="806" w:type="dxa"/>
            <w:shd w:val="clear" w:color="auto" w:fill="FFFF99"/>
          </w:tcPr>
          <w:p w14:paraId="60EBC355"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58,07%</w:t>
            </w:r>
          </w:p>
        </w:tc>
        <w:tc>
          <w:tcPr>
            <w:tcW w:w="707" w:type="dxa"/>
            <w:shd w:val="clear" w:color="auto" w:fill="FFFF99"/>
          </w:tcPr>
          <w:p w14:paraId="4FB18DC9"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13,71%</w:t>
            </w:r>
          </w:p>
        </w:tc>
        <w:tc>
          <w:tcPr>
            <w:tcW w:w="700" w:type="dxa"/>
            <w:shd w:val="clear" w:color="auto" w:fill="FFFF99"/>
          </w:tcPr>
          <w:p w14:paraId="69994629"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6,21%</w:t>
            </w:r>
          </w:p>
        </w:tc>
        <w:tc>
          <w:tcPr>
            <w:tcW w:w="896" w:type="dxa"/>
            <w:shd w:val="clear" w:color="auto" w:fill="FFFF99"/>
          </w:tcPr>
          <w:p w14:paraId="3825938C"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7,46%</w:t>
            </w:r>
          </w:p>
        </w:tc>
        <w:tc>
          <w:tcPr>
            <w:tcW w:w="787" w:type="dxa"/>
            <w:shd w:val="clear" w:color="auto" w:fill="FFFF99"/>
          </w:tcPr>
          <w:p w14:paraId="149A36FB"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0,04%</w:t>
            </w:r>
          </w:p>
        </w:tc>
        <w:tc>
          <w:tcPr>
            <w:tcW w:w="892" w:type="dxa"/>
            <w:shd w:val="clear" w:color="auto" w:fill="FFFF99"/>
          </w:tcPr>
          <w:p w14:paraId="7B3BFBD8" w14:textId="77777777" w:rsidR="0018697F" w:rsidRPr="00C6232A" w:rsidRDefault="0018697F" w:rsidP="00D472F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3"/>
                <w:szCs w:val="13"/>
              </w:rPr>
            </w:pPr>
            <w:r w:rsidRPr="00C6232A">
              <w:rPr>
                <w:rFonts w:asciiTheme="majorHAnsi" w:hAnsiTheme="majorHAnsi" w:cs="Times New Roman"/>
                <w:b/>
                <w:sz w:val="13"/>
                <w:szCs w:val="13"/>
              </w:rPr>
              <w:t>-</w:t>
            </w:r>
          </w:p>
        </w:tc>
      </w:tr>
    </w:tbl>
    <w:p w14:paraId="0495817A" w14:textId="77777777" w:rsidR="0018697F" w:rsidRPr="00DA7652" w:rsidRDefault="00C6232A" w:rsidP="00D472FE">
      <w:pPr>
        <w:jc w:val="both"/>
        <w:rPr>
          <w:rFonts w:asciiTheme="majorHAnsi" w:hAnsiTheme="majorHAnsi" w:cs="Times New Roman"/>
          <w:sz w:val="20"/>
        </w:rPr>
      </w:pPr>
      <w:r w:rsidRPr="00DA7652">
        <w:rPr>
          <w:rFonts w:asciiTheme="majorHAnsi" w:hAnsiTheme="majorHAnsi"/>
          <w:i/>
          <w:sz w:val="18"/>
          <w:lang w:val="pl-PL"/>
        </w:rPr>
        <w:t>Izvor: Državni zavod za statistiku</w:t>
      </w:r>
    </w:p>
    <w:p w14:paraId="7694D053" w14:textId="77777777" w:rsidR="00643845" w:rsidRPr="009A426E" w:rsidRDefault="0018697F" w:rsidP="009A426E">
      <w:pPr>
        <w:jc w:val="both"/>
        <w:rPr>
          <w:rFonts w:asciiTheme="majorHAnsi" w:hAnsiTheme="majorHAnsi" w:cs="Times New Roman"/>
        </w:rPr>
      </w:pPr>
      <w:r w:rsidRPr="0018697F">
        <w:rPr>
          <w:rFonts w:asciiTheme="majorHAnsi" w:hAnsiTheme="majorHAnsi" w:cs="Times New Roman"/>
        </w:rPr>
        <w:t>Obrazovna struktura stanovništva Općine Jakšić slična je kao na razini Županije. Najveći je udio osoba sa završenom srednjom školom, njih 58,07%. Udio osoba s visokoškolskim obrazovanjem iznosi 13,71%, što je mnogo manje nego na razini RH (24,07%), ali je ipak zabilježen značajan rast u odnosu na popis iz 2011. godine kada je udio visokoobrazovanih osoba iznosio svega 8</w:t>
      </w:r>
      <w:r w:rsidR="007E1500">
        <w:rPr>
          <w:rFonts w:asciiTheme="majorHAnsi" w:hAnsiTheme="majorHAnsi" w:cs="Times New Roman"/>
        </w:rPr>
        <w:t>,94%.</w:t>
      </w:r>
    </w:p>
    <w:p w14:paraId="46090A65" w14:textId="77777777" w:rsidR="00C6232A" w:rsidRPr="00B61088" w:rsidRDefault="00C6232A" w:rsidP="00D472FE">
      <w:pPr>
        <w:pStyle w:val="Naslov2"/>
        <w:rPr>
          <w:color w:val="365F91" w:themeColor="accent1" w:themeShade="BF"/>
        </w:rPr>
      </w:pPr>
      <w:bookmarkStart w:id="28" w:name="_Toc178283263"/>
      <w:r w:rsidRPr="00B61088">
        <w:rPr>
          <w:color w:val="365F91" w:themeColor="accent1" w:themeShade="BF"/>
        </w:rPr>
        <w:lastRenderedPageBreak/>
        <w:t>4.3. Zaposlenost i nezaposlenost</w:t>
      </w:r>
      <w:bookmarkEnd w:id="28"/>
    </w:p>
    <w:p w14:paraId="63E0A379" w14:textId="77777777" w:rsidR="00C6232A" w:rsidRPr="00947C7F" w:rsidRDefault="00C6232A" w:rsidP="00D472FE">
      <w:pPr>
        <w:spacing w:after="0"/>
        <w:rPr>
          <w:rFonts w:asciiTheme="majorHAnsi" w:hAnsiTheme="majorHAnsi"/>
        </w:rPr>
      </w:pPr>
    </w:p>
    <w:p w14:paraId="3BEC508B" w14:textId="77777777" w:rsidR="00C6232A" w:rsidRPr="00947C7F" w:rsidRDefault="00C6232A" w:rsidP="00D472FE">
      <w:pPr>
        <w:jc w:val="both"/>
        <w:rPr>
          <w:rFonts w:asciiTheme="majorHAnsi" w:hAnsiTheme="majorHAnsi" w:cs="Times New Roman"/>
        </w:rPr>
      </w:pPr>
      <w:r w:rsidRPr="00947C7F">
        <w:rPr>
          <w:rFonts w:asciiTheme="majorHAnsi" w:hAnsiTheme="majorHAnsi" w:cs="Times New Roman"/>
        </w:rPr>
        <w:t xml:space="preserve">Kako se zaposlenost u evidenciji HZMO-a vodi prema mjestu rada, a nezaposlenost u evidenciji HZZ-a prema mjestu prebivališta, odnosno boravišta, za općine je vrlo nezahvalno izračunavanje stope nezaposlenosti budući da se može doći do krivih zaključaka. Međutim, koristeći dobivene podatke i uspoređujući ih s podacima o kretanju </w:t>
      </w:r>
      <w:r w:rsidR="008C79A7" w:rsidRPr="00947C7F">
        <w:rPr>
          <w:rFonts w:asciiTheme="majorHAnsi" w:hAnsiTheme="majorHAnsi" w:cs="Times New Roman"/>
        </w:rPr>
        <w:t>stanovništva</w:t>
      </w:r>
      <w:r w:rsidRPr="00947C7F">
        <w:rPr>
          <w:rFonts w:asciiTheme="majorHAnsi" w:hAnsiTheme="majorHAnsi" w:cs="Times New Roman"/>
        </w:rPr>
        <w:t xml:space="preserve"> može se doći do određenih pokazatelja.</w:t>
      </w:r>
    </w:p>
    <w:p w14:paraId="73DABA70" w14:textId="77777777" w:rsidR="00C6232A" w:rsidRPr="00B61088" w:rsidRDefault="00F63264" w:rsidP="00DD762E">
      <w:pPr>
        <w:pStyle w:val="Opisslike"/>
        <w:spacing w:after="0"/>
        <w:jc w:val="both"/>
        <w:rPr>
          <w:rFonts w:asciiTheme="majorHAnsi" w:hAnsiTheme="majorHAnsi" w:cs="Times New Roman"/>
          <w:b w:val="0"/>
          <w:color w:val="365F91" w:themeColor="accent1" w:themeShade="BF"/>
          <w:sz w:val="20"/>
          <w:szCs w:val="20"/>
        </w:rPr>
      </w:pPr>
      <w:bookmarkStart w:id="29" w:name="_Toc178410466"/>
      <w:r w:rsidRPr="00B61088">
        <w:rPr>
          <w:rFonts w:asciiTheme="majorHAnsi" w:hAnsiTheme="majorHAnsi"/>
          <w:color w:val="365F91" w:themeColor="accent1" w:themeShade="BF"/>
          <w:sz w:val="20"/>
          <w:szCs w:val="20"/>
        </w:rPr>
        <w:t>Tablica</w:t>
      </w:r>
      <w:r w:rsidR="005E6A35" w:rsidRPr="00B61088">
        <w:rPr>
          <w:rFonts w:asciiTheme="majorHAnsi" w:hAnsiTheme="majorHAnsi"/>
          <w:color w:val="365F91" w:themeColor="accent1" w:themeShade="BF"/>
          <w:sz w:val="20"/>
          <w:szCs w:val="20"/>
        </w:rPr>
        <w:t xml:space="preserve"> </w:t>
      </w:r>
      <w:r w:rsidR="005E6A35" w:rsidRPr="00B61088">
        <w:rPr>
          <w:rFonts w:asciiTheme="majorHAnsi" w:hAnsiTheme="majorHAnsi"/>
          <w:color w:val="365F91" w:themeColor="accent1" w:themeShade="BF"/>
          <w:sz w:val="20"/>
          <w:szCs w:val="20"/>
        </w:rPr>
        <w:fldChar w:fldCharType="begin"/>
      </w:r>
      <w:r w:rsidR="005E6A35" w:rsidRPr="00B61088">
        <w:rPr>
          <w:rFonts w:asciiTheme="majorHAnsi" w:hAnsiTheme="majorHAnsi"/>
          <w:color w:val="365F91" w:themeColor="accent1" w:themeShade="BF"/>
          <w:sz w:val="20"/>
          <w:szCs w:val="20"/>
        </w:rPr>
        <w:instrText xml:space="preserve"> SEQ Tabela \* ARABIC </w:instrText>
      </w:r>
      <w:r w:rsidR="005E6A35" w:rsidRPr="00B61088">
        <w:rPr>
          <w:rFonts w:asciiTheme="majorHAnsi" w:hAnsiTheme="majorHAnsi"/>
          <w:color w:val="365F91" w:themeColor="accent1" w:themeShade="BF"/>
          <w:sz w:val="20"/>
          <w:szCs w:val="20"/>
        </w:rPr>
        <w:fldChar w:fldCharType="separate"/>
      </w:r>
      <w:r w:rsidR="00DD762E" w:rsidRPr="00B61088">
        <w:rPr>
          <w:rFonts w:asciiTheme="majorHAnsi" w:hAnsiTheme="majorHAnsi"/>
          <w:noProof/>
          <w:color w:val="365F91" w:themeColor="accent1" w:themeShade="BF"/>
          <w:sz w:val="20"/>
          <w:szCs w:val="20"/>
        </w:rPr>
        <w:t>6</w:t>
      </w:r>
      <w:r w:rsidR="005E6A35" w:rsidRPr="00B61088">
        <w:rPr>
          <w:rFonts w:asciiTheme="majorHAnsi" w:hAnsiTheme="majorHAnsi"/>
          <w:color w:val="365F91" w:themeColor="accent1" w:themeShade="BF"/>
          <w:sz w:val="20"/>
          <w:szCs w:val="20"/>
        </w:rPr>
        <w:fldChar w:fldCharType="end"/>
      </w:r>
      <w:r w:rsidR="005E6A35" w:rsidRPr="00B61088">
        <w:rPr>
          <w:rFonts w:asciiTheme="majorHAnsi" w:hAnsiTheme="majorHAnsi"/>
          <w:color w:val="365F91" w:themeColor="accent1" w:themeShade="BF"/>
          <w:sz w:val="20"/>
          <w:szCs w:val="20"/>
        </w:rPr>
        <w:t>. Osiguranici mirovinskog osiguranja prema osnovama osiguranja na području Općine Jakšić</w:t>
      </w:r>
      <w:bookmarkEnd w:id="29"/>
    </w:p>
    <w:tbl>
      <w:tblPr>
        <w:tblStyle w:val="Srednjesjenanje2-Isticanje1"/>
        <w:tblW w:w="0" w:type="auto"/>
        <w:tblBorders>
          <w:insideH w:val="single" w:sz="6" w:space="0" w:color="auto"/>
        </w:tblBorders>
        <w:tblLayout w:type="fixed"/>
        <w:tblLook w:val="04A0" w:firstRow="1" w:lastRow="0" w:firstColumn="1" w:lastColumn="0" w:noHBand="0" w:noVBand="1"/>
      </w:tblPr>
      <w:tblGrid>
        <w:gridCol w:w="2317"/>
        <w:gridCol w:w="1154"/>
        <w:gridCol w:w="1154"/>
        <w:gridCol w:w="1154"/>
        <w:gridCol w:w="1154"/>
        <w:gridCol w:w="1154"/>
        <w:gridCol w:w="1155"/>
      </w:tblGrid>
      <w:tr w:rsidR="00C6232A" w:rsidRPr="00947C7F" w14:paraId="3B8D987A" w14:textId="77777777" w:rsidTr="0040609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7" w:type="dxa"/>
            <w:vMerge w:val="restart"/>
            <w:shd w:val="clear" w:color="auto" w:fill="4F81BD"/>
            <w:vAlign w:val="center"/>
          </w:tcPr>
          <w:p w14:paraId="292F41A4" w14:textId="77777777" w:rsidR="00C6232A" w:rsidRPr="00DA7652" w:rsidRDefault="00C6232A" w:rsidP="00D472FE">
            <w:pPr>
              <w:rPr>
                <w:rFonts w:asciiTheme="majorHAnsi" w:hAnsiTheme="majorHAnsi" w:cs="Times New Roman"/>
                <w:color w:val="FF0000"/>
                <w:sz w:val="18"/>
                <w:szCs w:val="18"/>
              </w:rPr>
            </w:pPr>
            <w:r w:rsidRPr="00DA7652">
              <w:rPr>
                <w:rFonts w:asciiTheme="majorHAnsi" w:hAnsiTheme="majorHAnsi" w:cs="Times New Roman"/>
                <w:sz w:val="18"/>
                <w:szCs w:val="18"/>
              </w:rPr>
              <w:t>OSNOVA OSIGURANJA</w:t>
            </w:r>
          </w:p>
        </w:tc>
        <w:tc>
          <w:tcPr>
            <w:tcW w:w="6925" w:type="dxa"/>
            <w:gridSpan w:val="6"/>
          </w:tcPr>
          <w:p w14:paraId="14F5FA3C" w14:textId="77777777" w:rsidR="00C6232A" w:rsidRPr="00DA7652" w:rsidRDefault="00C6232A" w:rsidP="00D472F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color w:val="FF0000"/>
                <w:sz w:val="18"/>
                <w:szCs w:val="18"/>
              </w:rPr>
            </w:pPr>
            <w:r w:rsidRPr="00DA7652">
              <w:rPr>
                <w:rFonts w:asciiTheme="majorHAnsi" w:hAnsiTheme="majorHAnsi" w:cs="Times New Roman"/>
                <w:sz w:val="18"/>
                <w:szCs w:val="18"/>
              </w:rPr>
              <w:t>OSIGURANICI</w:t>
            </w:r>
          </w:p>
        </w:tc>
      </w:tr>
      <w:tr w:rsidR="00C6232A" w:rsidRPr="00947C7F" w14:paraId="7465DB54" w14:textId="77777777" w:rsidTr="0094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dxa"/>
            <w:vMerge/>
            <w:shd w:val="clear" w:color="auto" w:fill="4F81BD"/>
          </w:tcPr>
          <w:p w14:paraId="421F6181" w14:textId="77777777" w:rsidR="00C6232A" w:rsidRPr="00DA7652" w:rsidRDefault="00C6232A" w:rsidP="00D472FE">
            <w:pPr>
              <w:jc w:val="both"/>
              <w:rPr>
                <w:rFonts w:asciiTheme="majorHAnsi" w:hAnsiTheme="majorHAnsi" w:cs="Times New Roman"/>
                <w:b w:val="0"/>
                <w:sz w:val="18"/>
                <w:szCs w:val="18"/>
              </w:rPr>
            </w:pPr>
          </w:p>
        </w:tc>
        <w:tc>
          <w:tcPr>
            <w:tcW w:w="2308" w:type="dxa"/>
            <w:gridSpan w:val="2"/>
            <w:tcBorders>
              <w:right w:val="single" w:sz="6" w:space="0" w:color="auto"/>
            </w:tcBorders>
            <w:vAlign w:val="center"/>
          </w:tcPr>
          <w:p w14:paraId="48EC5BE4" w14:textId="77777777" w:rsidR="00C6232A" w:rsidRPr="00DA7652" w:rsidRDefault="00C6232A"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8"/>
                <w:szCs w:val="18"/>
              </w:rPr>
            </w:pPr>
            <w:r w:rsidRPr="00DA7652">
              <w:rPr>
                <w:rFonts w:asciiTheme="majorHAnsi" w:hAnsiTheme="majorHAnsi" w:cs="Times New Roman"/>
                <w:b/>
                <w:sz w:val="18"/>
                <w:szCs w:val="18"/>
              </w:rPr>
              <w:t>Muškarci</w:t>
            </w:r>
          </w:p>
        </w:tc>
        <w:tc>
          <w:tcPr>
            <w:tcW w:w="2308" w:type="dxa"/>
            <w:gridSpan w:val="2"/>
            <w:tcBorders>
              <w:top w:val="single" w:sz="6" w:space="0" w:color="auto"/>
              <w:left w:val="single" w:sz="6" w:space="0" w:color="auto"/>
              <w:bottom w:val="single" w:sz="6" w:space="0" w:color="auto"/>
              <w:right w:val="single" w:sz="6" w:space="0" w:color="auto"/>
            </w:tcBorders>
            <w:vAlign w:val="center"/>
          </w:tcPr>
          <w:p w14:paraId="2E8E255A" w14:textId="77777777" w:rsidR="00C6232A" w:rsidRPr="00DA7652" w:rsidRDefault="00C6232A"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8"/>
                <w:szCs w:val="18"/>
              </w:rPr>
            </w:pPr>
            <w:r w:rsidRPr="00DA7652">
              <w:rPr>
                <w:rFonts w:asciiTheme="majorHAnsi" w:hAnsiTheme="majorHAnsi" w:cs="Times New Roman"/>
                <w:b/>
                <w:sz w:val="18"/>
                <w:szCs w:val="18"/>
              </w:rPr>
              <w:t>Žene</w:t>
            </w:r>
          </w:p>
        </w:tc>
        <w:tc>
          <w:tcPr>
            <w:tcW w:w="2309" w:type="dxa"/>
            <w:gridSpan w:val="2"/>
            <w:tcBorders>
              <w:left w:val="single" w:sz="6" w:space="0" w:color="auto"/>
            </w:tcBorders>
            <w:vAlign w:val="center"/>
          </w:tcPr>
          <w:p w14:paraId="1E3BBA46" w14:textId="77777777" w:rsidR="00C6232A" w:rsidRPr="00DA7652" w:rsidRDefault="00C6232A"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8"/>
                <w:szCs w:val="18"/>
              </w:rPr>
            </w:pPr>
            <w:r w:rsidRPr="00DA7652">
              <w:rPr>
                <w:rFonts w:asciiTheme="majorHAnsi" w:hAnsiTheme="majorHAnsi" w:cs="Times New Roman"/>
                <w:b/>
                <w:sz w:val="18"/>
                <w:szCs w:val="18"/>
              </w:rPr>
              <w:t>Ukupno prema osnovi osiguranja</w:t>
            </w:r>
          </w:p>
        </w:tc>
      </w:tr>
      <w:tr w:rsidR="00C6232A" w:rsidRPr="00947C7F" w14:paraId="525AC072" w14:textId="77777777" w:rsidTr="00947C7F">
        <w:tc>
          <w:tcPr>
            <w:cnfStyle w:val="001000000000" w:firstRow="0" w:lastRow="0" w:firstColumn="1" w:lastColumn="0" w:oddVBand="0" w:evenVBand="0" w:oddHBand="0" w:evenHBand="0" w:firstRowFirstColumn="0" w:firstRowLastColumn="0" w:lastRowFirstColumn="0" w:lastRowLastColumn="0"/>
            <w:tcW w:w="2317" w:type="dxa"/>
            <w:vMerge/>
            <w:tcBorders>
              <w:bottom w:val="single" w:sz="12" w:space="0" w:color="auto"/>
            </w:tcBorders>
            <w:shd w:val="clear" w:color="auto" w:fill="4F81BD"/>
          </w:tcPr>
          <w:p w14:paraId="029C25CC" w14:textId="77777777" w:rsidR="00C6232A" w:rsidRPr="00DA7652" w:rsidRDefault="00C6232A" w:rsidP="00D472FE">
            <w:pPr>
              <w:jc w:val="both"/>
              <w:rPr>
                <w:rFonts w:asciiTheme="majorHAnsi" w:hAnsiTheme="majorHAnsi" w:cs="Times New Roman"/>
                <w:b w:val="0"/>
                <w:sz w:val="18"/>
                <w:szCs w:val="18"/>
              </w:rPr>
            </w:pPr>
          </w:p>
        </w:tc>
        <w:tc>
          <w:tcPr>
            <w:tcW w:w="1154" w:type="dxa"/>
            <w:tcBorders>
              <w:bottom w:val="single" w:sz="12" w:space="0" w:color="auto"/>
            </w:tcBorders>
            <w:shd w:val="clear" w:color="auto" w:fill="D9D9D9" w:themeFill="background1" w:themeFillShade="D9"/>
            <w:vAlign w:val="center"/>
          </w:tcPr>
          <w:p w14:paraId="3B62B563" w14:textId="77777777" w:rsidR="00C6232A" w:rsidRPr="00DA7652" w:rsidRDefault="00C6232A"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szCs w:val="18"/>
              </w:rPr>
            </w:pPr>
            <w:r w:rsidRPr="00DA7652">
              <w:rPr>
                <w:rFonts w:asciiTheme="majorHAnsi" w:hAnsiTheme="majorHAnsi" w:cs="Times New Roman"/>
                <w:b/>
                <w:sz w:val="18"/>
                <w:szCs w:val="18"/>
              </w:rPr>
              <w:t>2023</w:t>
            </w:r>
          </w:p>
        </w:tc>
        <w:tc>
          <w:tcPr>
            <w:tcW w:w="1154" w:type="dxa"/>
            <w:tcBorders>
              <w:bottom w:val="single" w:sz="12" w:space="0" w:color="auto"/>
              <w:right w:val="single" w:sz="6" w:space="0" w:color="auto"/>
            </w:tcBorders>
            <w:shd w:val="clear" w:color="auto" w:fill="D9D9D9" w:themeFill="background1" w:themeFillShade="D9"/>
          </w:tcPr>
          <w:p w14:paraId="54D56C3C" w14:textId="77777777" w:rsidR="00C6232A" w:rsidRPr="00DA7652" w:rsidRDefault="00C6232A"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szCs w:val="18"/>
              </w:rPr>
            </w:pPr>
            <w:r w:rsidRPr="00DA7652">
              <w:rPr>
                <w:rFonts w:asciiTheme="majorHAnsi" w:hAnsiTheme="majorHAnsi" w:cs="Times New Roman"/>
                <w:b/>
                <w:sz w:val="18"/>
                <w:szCs w:val="18"/>
              </w:rPr>
              <w:t>2024</w:t>
            </w:r>
          </w:p>
        </w:tc>
        <w:tc>
          <w:tcPr>
            <w:tcW w:w="1154" w:type="dxa"/>
            <w:tcBorders>
              <w:top w:val="single" w:sz="6" w:space="0" w:color="auto"/>
              <w:left w:val="single" w:sz="6" w:space="0" w:color="auto"/>
              <w:bottom w:val="single" w:sz="12" w:space="0" w:color="auto"/>
            </w:tcBorders>
            <w:shd w:val="clear" w:color="auto" w:fill="D9D9D9" w:themeFill="background1" w:themeFillShade="D9"/>
            <w:vAlign w:val="center"/>
          </w:tcPr>
          <w:p w14:paraId="1AA61F67" w14:textId="77777777" w:rsidR="00C6232A" w:rsidRPr="00DA7652" w:rsidRDefault="00C6232A"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szCs w:val="18"/>
              </w:rPr>
            </w:pPr>
            <w:r w:rsidRPr="00DA7652">
              <w:rPr>
                <w:rFonts w:asciiTheme="majorHAnsi" w:hAnsiTheme="majorHAnsi" w:cs="Times New Roman"/>
                <w:b/>
                <w:sz w:val="18"/>
                <w:szCs w:val="18"/>
              </w:rPr>
              <w:t>2023</w:t>
            </w:r>
          </w:p>
        </w:tc>
        <w:tc>
          <w:tcPr>
            <w:tcW w:w="1154" w:type="dxa"/>
            <w:tcBorders>
              <w:top w:val="single" w:sz="6" w:space="0" w:color="auto"/>
              <w:bottom w:val="single" w:sz="12" w:space="0" w:color="auto"/>
              <w:right w:val="single" w:sz="6" w:space="0" w:color="auto"/>
            </w:tcBorders>
            <w:shd w:val="clear" w:color="auto" w:fill="D9D9D9" w:themeFill="background1" w:themeFillShade="D9"/>
          </w:tcPr>
          <w:p w14:paraId="720F7194" w14:textId="77777777" w:rsidR="00C6232A" w:rsidRPr="00DA7652" w:rsidRDefault="00C6232A"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szCs w:val="18"/>
              </w:rPr>
            </w:pPr>
            <w:r w:rsidRPr="00DA7652">
              <w:rPr>
                <w:rFonts w:asciiTheme="majorHAnsi" w:hAnsiTheme="majorHAnsi" w:cs="Times New Roman"/>
                <w:b/>
                <w:sz w:val="18"/>
                <w:szCs w:val="18"/>
              </w:rPr>
              <w:t>2024</w:t>
            </w:r>
          </w:p>
        </w:tc>
        <w:tc>
          <w:tcPr>
            <w:tcW w:w="1154" w:type="dxa"/>
            <w:tcBorders>
              <w:left w:val="single" w:sz="6" w:space="0" w:color="auto"/>
              <w:bottom w:val="single" w:sz="12" w:space="0" w:color="auto"/>
            </w:tcBorders>
            <w:shd w:val="clear" w:color="auto" w:fill="D9D9D9" w:themeFill="background1" w:themeFillShade="D9"/>
            <w:vAlign w:val="center"/>
          </w:tcPr>
          <w:p w14:paraId="55853FB0" w14:textId="77777777" w:rsidR="00C6232A" w:rsidRPr="00DA7652" w:rsidRDefault="00C6232A"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szCs w:val="18"/>
              </w:rPr>
            </w:pPr>
            <w:r w:rsidRPr="00DA7652">
              <w:rPr>
                <w:rFonts w:asciiTheme="majorHAnsi" w:hAnsiTheme="majorHAnsi" w:cs="Times New Roman"/>
                <w:b/>
                <w:sz w:val="18"/>
                <w:szCs w:val="18"/>
              </w:rPr>
              <w:t>2023.</w:t>
            </w:r>
          </w:p>
        </w:tc>
        <w:tc>
          <w:tcPr>
            <w:tcW w:w="1155" w:type="dxa"/>
            <w:tcBorders>
              <w:bottom w:val="single" w:sz="12" w:space="0" w:color="auto"/>
            </w:tcBorders>
            <w:shd w:val="clear" w:color="auto" w:fill="D9D9D9" w:themeFill="background1" w:themeFillShade="D9"/>
          </w:tcPr>
          <w:p w14:paraId="73E925C4" w14:textId="77777777" w:rsidR="00C6232A" w:rsidRPr="00DA7652" w:rsidRDefault="00C6232A"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szCs w:val="18"/>
              </w:rPr>
            </w:pPr>
            <w:r w:rsidRPr="00DA7652">
              <w:rPr>
                <w:rFonts w:asciiTheme="majorHAnsi" w:hAnsiTheme="majorHAnsi" w:cs="Times New Roman"/>
                <w:b/>
                <w:sz w:val="18"/>
                <w:szCs w:val="18"/>
              </w:rPr>
              <w:t>2024.</w:t>
            </w:r>
          </w:p>
        </w:tc>
      </w:tr>
      <w:tr w:rsidR="00C6232A" w:rsidRPr="00947C7F" w14:paraId="46C8428D" w14:textId="77777777" w:rsidTr="0094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dxa"/>
            <w:tcBorders>
              <w:top w:val="single" w:sz="12" w:space="0" w:color="auto"/>
              <w:bottom w:val="single" w:sz="6" w:space="0" w:color="auto"/>
            </w:tcBorders>
          </w:tcPr>
          <w:p w14:paraId="7E95B325" w14:textId="77777777" w:rsidR="00C6232A" w:rsidRPr="00DA7652" w:rsidRDefault="00C6232A" w:rsidP="00D472FE">
            <w:pPr>
              <w:rPr>
                <w:rFonts w:asciiTheme="majorHAnsi" w:hAnsiTheme="majorHAnsi" w:cs="Times New Roman"/>
                <w:b w:val="0"/>
                <w:sz w:val="18"/>
                <w:szCs w:val="18"/>
              </w:rPr>
            </w:pPr>
            <w:r w:rsidRPr="00DA7652">
              <w:rPr>
                <w:rFonts w:asciiTheme="majorHAnsi" w:hAnsiTheme="majorHAnsi" w:cs="Times New Roman"/>
                <w:b w:val="0"/>
                <w:sz w:val="18"/>
                <w:szCs w:val="18"/>
              </w:rPr>
              <w:t>Radnici kod pravnih osoba</w:t>
            </w:r>
          </w:p>
        </w:tc>
        <w:tc>
          <w:tcPr>
            <w:tcW w:w="1154" w:type="dxa"/>
            <w:tcBorders>
              <w:top w:val="single" w:sz="12" w:space="0" w:color="auto"/>
              <w:bottom w:val="single" w:sz="6" w:space="0" w:color="auto"/>
            </w:tcBorders>
            <w:shd w:val="clear" w:color="auto" w:fill="FFFFFF" w:themeFill="background1"/>
            <w:vAlign w:val="center"/>
          </w:tcPr>
          <w:p w14:paraId="50069B8F" w14:textId="77777777" w:rsidR="00C6232A" w:rsidRPr="00DA7652" w:rsidRDefault="00C6232A"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166</w:t>
            </w:r>
          </w:p>
        </w:tc>
        <w:tc>
          <w:tcPr>
            <w:tcW w:w="1154" w:type="dxa"/>
            <w:tcBorders>
              <w:top w:val="single" w:sz="12" w:space="0" w:color="auto"/>
              <w:bottom w:val="single" w:sz="6" w:space="0" w:color="auto"/>
              <w:right w:val="single" w:sz="6" w:space="0" w:color="auto"/>
            </w:tcBorders>
            <w:shd w:val="clear" w:color="auto" w:fill="FFFFFF" w:themeFill="background1"/>
            <w:vAlign w:val="center"/>
          </w:tcPr>
          <w:p w14:paraId="288AA660" w14:textId="77777777" w:rsidR="00C6232A" w:rsidRPr="00DA7652" w:rsidRDefault="00C6232A"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171</w:t>
            </w:r>
          </w:p>
        </w:tc>
        <w:tc>
          <w:tcPr>
            <w:tcW w:w="1154" w:type="dxa"/>
            <w:tcBorders>
              <w:top w:val="single" w:sz="12" w:space="0" w:color="auto"/>
              <w:left w:val="single" w:sz="6" w:space="0" w:color="auto"/>
              <w:bottom w:val="single" w:sz="6" w:space="0" w:color="auto"/>
            </w:tcBorders>
            <w:shd w:val="clear" w:color="auto" w:fill="FFFFFF" w:themeFill="background1"/>
            <w:vAlign w:val="center"/>
          </w:tcPr>
          <w:p w14:paraId="6A1D7A27" w14:textId="77777777" w:rsidR="00C6232A" w:rsidRPr="00DA7652" w:rsidRDefault="00C6232A"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114</w:t>
            </w:r>
          </w:p>
        </w:tc>
        <w:tc>
          <w:tcPr>
            <w:tcW w:w="1154" w:type="dxa"/>
            <w:tcBorders>
              <w:top w:val="single" w:sz="12" w:space="0" w:color="auto"/>
              <w:bottom w:val="single" w:sz="6" w:space="0" w:color="auto"/>
              <w:right w:val="single" w:sz="6" w:space="0" w:color="auto"/>
            </w:tcBorders>
            <w:shd w:val="clear" w:color="auto" w:fill="FFFFFF" w:themeFill="background1"/>
            <w:vAlign w:val="center"/>
          </w:tcPr>
          <w:p w14:paraId="07E41CBD" w14:textId="77777777" w:rsidR="00C6232A" w:rsidRPr="00DA7652" w:rsidRDefault="00C6232A"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sz w:val="18"/>
                <w:szCs w:val="18"/>
              </w:rPr>
            </w:pPr>
            <w:r w:rsidRPr="00DA7652">
              <w:rPr>
                <w:rFonts w:asciiTheme="majorHAnsi" w:hAnsiTheme="majorHAnsi" w:cs="Times New Roman"/>
                <w:bCs/>
                <w:sz w:val="18"/>
                <w:szCs w:val="18"/>
              </w:rPr>
              <w:t>120</w:t>
            </w:r>
          </w:p>
        </w:tc>
        <w:tc>
          <w:tcPr>
            <w:tcW w:w="1154" w:type="dxa"/>
            <w:tcBorders>
              <w:top w:val="single" w:sz="12" w:space="0" w:color="auto"/>
              <w:left w:val="single" w:sz="6" w:space="0" w:color="auto"/>
              <w:bottom w:val="single" w:sz="6" w:space="0" w:color="auto"/>
            </w:tcBorders>
            <w:shd w:val="clear" w:color="auto" w:fill="FFFFFF" w:themeFill="background1"/>
            <w:vAlign w:val="center"/>
          </w:tcPr>
          <w:p w14:paraId="552F27B8" w14:textId="77777777" w:rsidR="00C6232A" w:rsidRPr="00DA7652" w:rsidRDefault="00C6232A"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sz w:val="18"/>
                <w:szCs w:val="18"/>
              </w:rPr>
            </w:pPr>
            <w:r w:rsidRPr="00DA7652">
              <w:rPr>
                <w:rFonts w:asciiTheme="majorHAnsi" w:hAnsiTheme="majorHAnsi" w:cs="Times New Roman"/>
                <w:bCs/>
                <w:sz w:val="18"/>
                <w:szCs w:val="18"/>
              </w:rPr>
              <w:t>280</w:t>
            </w:r>
          </w:p>
        </w:tc>
        <w:tc>
          <w:tcPr>
            <w:tcW w:w="1155" w:type="dxa"/>
            <w:tcBorders>
              <w:top w:val="single" w:sz="12" w:space="0" w:color="auto"/>
              <w:bottom w:val="single" w:sz="6" w:space="0" w:color="auto"/>
            </w:tcBorders>
            <w:shd w:val="clear" w:color="auto" w:fill="FFFFFF" w:themeFill="background1"/>
            <w:vAlign w:val="center"/>
          </w:tcPr>
          <w:p w14:paraId="0D13AC5E" w14:textId="77777777" w:rsidR="00C6232A" w:rsidRPr="00DA7652" w:rsidRDefault="00C6232A"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sz w:val="18"/>
                <w:szCs w:val="18"/>
              </w:rPr>
            </w:pPr>
            <w:r w:rsidRPr="00DA7652">
              <w:rPr>
                <w:rFonts w:asciiTheme="majorHAnsi" w:hAnsiTheme="majorHAnsi" w:cs="Times New Roman"/>
                <w:bCs/>
                <w:sz w:val="18"/>
                <w:szCs w:val="18"/>
              </w:rPr>
              <w:t>291</w:t>
            </w:r>
          </w:p>
        </w:tc>
      </w:tr>
      <w:tr w:rsidR="00C6232A" w:rsidRPr="00947C7F" w14:paraId="08C32A3C" w14:textId="77777777" w:rsidTr="00947C7F">
        <w:tc>
          <w:tcPr>
            <w:cnfStyle w:val="001000000000" w:firstRow="0" w:lastRow="0" w:firstColumn="1" w:lastColumn="0" w:oddVBand="0" w:evenVBand="0" w:oddHBand="0" w:evenHBand="0" w:firstRowFirstColumn="0" w:firstRowLastColumn="0" w:lastRowFirstColumn="0" w:lastRowLastColumn="0"/>
            <w:tcW w:w="2317" w:type="dxa"/>
            <w:tcBorders>
              <w:top w:val="single" w:sz="6" w:space="0" w:color="auto"/>
            </w:tcBorders>
          </w:tcPr>
          <w:p w14:paraId="0BAE021A" w14:textId="77777777" w:rsidR="00C6232A" w:rsidRPr="00DA7652" w:rsidRDefault="00C6232A" w:rsidP="00D472FE">
            <w:pPr>
              <w:rPr>
                <w:rFonts w:asciiTheme="majorHAnsi" w:hAnsiTheme="majorHAnsi" w:cs="Times New Roman"/>
                <w:b w:val="0"/>
                <w:sz w:val="18"/>
                <w:szCs w:val="18"/>
              </w:rPr>
            </w:pPr>
            <w:r w:rsidRPr="00DA7652">
              <w:rPr>
                <w:rFonts w:asciiTheme="majorHAnsi" w:hAnsiTheme="majorHAnsi" w:cs="Times New Roman"/>
                <w:b w:val="0"/>
                <w:sz w:val="18"/>
                <w:szCs w:val="18"/>
              </w:rPr>
              <w:t>Obrtnici</w:t>
            </w:r>
          </w:p>
        </w:tc>
        <w:tc>
          <w:tcPr>
            <w:tcW w:w="1154" w:type="dxa"/>
            <w:tcBorders>
              <w:top w:val="single" w:sz="6" w:space="0" w:color="auto"/>
            </w:tcBorders>
            <w:shd w:val="clear" w:color="auto" w:fill="FFFF99"/>
            <w:vAlign w:val="center"/>
          </w:tcPr>
          <w:p w14:paraId="2D9361FC" w14:textId="77777777" w:rsidR="00C6232A" w:rsidRPr="00DA7652" w:rsidRDefault="00C6232A"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31</w:t>
            </w:r>
          </w:p>
        </w:tc>
        <w:tc>
          <w:tcPr>
            <w:tcW w:w="1154" w:type="dxa"/>
            <w:tcBorders>
              <w:top w:val="single" w:sz="6" w:space="0" w:color="auto"/>
              <w:right w:val="single" w:sz="6" w:space="0" w:color="auto"/>
            </w:tcBorders>
            <w:shd w:val="clear" w:color="auto" w:fill="FFFF99"/>
            <w:vAlign w:val="center"/>
          </w:tcPr>
          <w:p w14:paraId="0A22BF6A" w14:textId="77777777" w:rsidR="00C6232A" w:rsidRPr="00DA7652" w:rsidRDefault="00C6232A"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36</w:t>
            </w:r>
          </w:p>
        </w:tc>
        <w:tc>
          <w:tcPr>
            <w:tcW w:w="1154" w:type="dxa"/>
            <w:tcBorders>
              <w:top w:val="single" w:sz="6" w:space="0" w:color="auto"/>
              <w:left w:val="single" w:sz="6" w:space="0" w:color="auto"/>
              <w:bottom w:val="single" w:sz="6" w:space="0" w:color="auto"/>
            </w:tcBorders>
            <w:shd w:val="clear" w:color="auto" w:fill="FFFF99"/>
            <w:vAlign w:val="center"/>
          </w:tcPr>
          <w:p w14:paraId="72160831" w14:textId="77777777" w:rsidR="00C6232A" w:rsidRPr="00DA7652" w:rsidRDefault="00C6232A"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7</w:t>
            </w:r>
          </w:p>
        </w:tc>
        <w:tc>
          <w:tcPr>
            <w:tcW w:w="1154" w:type="dxa"/>
            <w:tcBorders>
              <w:top w:val="single" w:sz="6" w:space="0" w:color="auto"/>
              <w:bottom w:val="single" w:sz="6" w:space="0" w:color="auto"/>
              <w:right w:val="single" w:sz="6" w:space="0" w:color="auto"/>
            </w:tcBorders>
            <w:shd w:val="clear" w:color="auto" w:fill="FFFF99"/>
            <w:vAlign w:val="center"/>
          </w:tcPr>
          <w:p w14:paraId="524532F7" w14:textId="77777777" w:rsidR="00C6232A" w:rsidRPr="00DA7652" w:rsidRDefault="00C6232A"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8"/>
                <w:szCs w:val="18"/>
              </w:rPr>
            </w:pPr>
            <w:r w:rsidRPr="00DA7652">
              <w:rPr>
                <w:rFonts w:asciiTheme="majorHAnsi" w:hAnsiTheme="majorHAnsi" w:cs="Times New Roman"/>
                <w:bCs/>
                <w:sz w:val="18"/>
                <w:szCs w:val="18"/>
              </w:rPr>
              <w:t>12</w:t>
            </w:r>
          </w:p>
        </w:tc>
        <w:tc>
          <w:tcPr>
            <w:tcW w:w="1154" w:type="dxa"/>
            <w:tcBorders>
              <w:top w:val="single" w:sz="6" w:space="0" w:color="auto"/>
              <w:left w:val="single" w:sz="6" w:space="0" w:color="auto"/>
            </w:tcBorders>
            <w:shd w:val="clear" w:color="auto" w:fill="FFFF99"/>
            <w:vAlign w:val="center"/>
          </w:tcPr>
          <w:p w14:paraId="43C10E9D" w14:textId="77777777" w:rsidR="00C6232A" w:rsidRPr="00DA7652" w:rsidRDefault="00C6232A"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8"/>
                <w:szCs w:val="18"/>
              </w:rPr>
            </w:pPr>
            <w:r w:rsidRPr="00DA7652">
              <w:rPr>
                <w:rFonts w:asciiTheme="majorHAnsi" w:hAnsiTheme="majorHAnsi" w:cs="Times New Roman"/>
                <w:bCs/>
                <w:sz w:val="18"/>
                <w:szCs w:val="18"/>
              </w:rPr>
              <w:t>38</w:t>
            </w:r>
          </w:p>
        </w:tc>
        <w:tc>
          <w:tcPr>
            <w:tcW w:w="1155" w:type="dxa"/>
            <w:tcBorders>
              <w:top w:val="single" w:sz="6" w:space="0" w:color="auto"/>
            </w:tcBorders>
            <w:shd w:val="clear" w:color="auto" w:fill="FFFF99"/>
            <w:vAlign w:val="center"/>
          </w:tcPr>
          <w:p w14:paraId="605A718D" w14:textId="77777777" w:rsidR="00C6232A" w:rsidRPr="00DA7652" w:rsidRDefault="00C6232A"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8"/>
                <w:szCs w:val="18"/>
              </w:rPr>
            </w:pPr>
            <w:r w:rsidRPr="00DA7652">
              <w:rPr>
                <w:rFonts w:asciiTheme="majorHAnsi" w:hAnsiTheme="majorHAnsi" w:cs="Times New Roman"/>
                <w:bCs/>
                <w:sz w:val="18"/>
                <w:szCs w:val="18"/>
              </w:rPr>
              <w:t>48</w:t>
            </w:r>
          </w:p>
        </w:tc>
      </w:tr>
      <w:tr w:rsidR="00C6232A" w:rsidRPr="00947C7F" w14:paraId="2289AA4C" w14:textId="77777777" w:rsidTr="0094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dxa"/>
          </w:tcPr>
          <w:p w14:paraId="4237E483" w14:textId="77777777" w:rsidR="00C6232A" w:rsidRPr="00DA7652" w:rsidRDefault="00C6232A" w:rsidP="00D472FE">
            <w:pPr>
              <w:rPr>
                <w:rFonts w:asciiTheme="majorHAnsi" w:hAnsiTheme="majorHAnsi" w:cs="Times New Roman"/>
                <w:b w:val="0"/>
                <w:sz w:val="18"/>
                <w:szCs w:val="18"/>
              </w:rPr>
            </w:pPr>
            <w:r w:rsidRPr="00DA7652">
              <w:rPr>
                <w:rFonts w:asciiTheme="majorHAnsi" w:hAnsiTheme="majorHAnsi" w:cs="Times New Roman"/>
                <w:b w:val="0"/>
                <w:sz w:val="18"/>
                <w:szCs w:val="18"/>
              </w:rPr>
              <w:t>Poljoprivrednici</w:t>
            </w:r>
          </w:p>
        </w:tc>
        <w:tc>
          <w:tcPr>
            <w:tcW w:w="1154" w:type="dxa"/>
            <w:shd w:val="clear" w:color="auto" w:fill="FFFFFF" w:themeFill="background1"/>
            <w:vAlign w:val="center"/>
          </w:tcPr>
          <w:p w14:paraId="75464F93" w14:textId="77777777" w:rsidR="00C6232A" w:rsidRPr="00DA7652" w:rsidRDefault="00C6232A"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25</w:t>
            </w:r>
          </w:p>
        </w:tc>
        <w:tc>
          <w:tcPr>
            <w:tcW w:w="1154" w:type="dxa"/>
            <w:tcBorders>
              <w:right w:val="single" w:sz="6" w:space="0" w:color="auto"/>
            </w:tcBorders>
            <w:shd w:val="clear" w:color="auto" w:fill="FFFFFF" w:themeFill="background1"/>
            <w:vAlign w:val="center"/>
          </w:tcPr>
          <w:p w14:paraId="2567C060" w14:textId="77777777" w:rsidR="00C6232A" w:rsidRPr="00DA7652" w:rsidRDefault="00C6232A"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25</w:t>
            </w:r>
          </w:p>
        </w:tc>
        <w:tc>
          <w:tcPr>
            <w:tcW w:w="1154" w:type="dxa"/>
            <w:tcBorders>
              <w:top w:val="single" w:sz="6" w:space="0" w:color="auto"/>
              <w:left w:val="single" w:sz="6" w:space="0" w:color="auto"/>
              <w:bottom w:val="single" w:sz="6" w:space="0" w:color="auto"/>
            </w:tcBorders>
            <w:shd w:val="clear" w:color="auto" w:fill="FFFFFF" w:themeFill="background1"/>
            <w:vAlign w:val="center"/>
          </w:tcPr>
          <w:p w14:paraId="184BF406" w14:textId="77777777" w:rsidR="00C6232A" w:rsidRPr="00DA7652" w:rsidRDefault="00C6232A"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5</w:t>
            </w:r>
          </w:p>
        </w:tc>
        <w:tc>
          <w:tcPr>
            <w:tcW w:w="1154" w:type="dxa"/>
            <w:tcBorders>
              <w:top w:val="single" w:sz="6" w:space="0" w:color="auto"/>
              <w:bottom w:val="single" w:sz="6" w:space="0" w:color="auto"/>
              <w:right w:val="single" w:sz="6" w:space="0" w:color="auto"/>
            </w:tcBorders>
            <w:shd w:val="clear" w:color="auto" w:fill="FFFFFF" w:themeFill="background1"/>
            <w:vAlign w:val="center"/>
          </w:tcPr>
          <w:p w14:paraId="34DD5928" w14:textId="77777777" w:rsidR="00C6232A" w:rsidRPr="00DA7652" w:rsidRDefault="00C6232A"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sz w:val="18"/>
                <w:szCs w:val="18"/>
              </w:rPr>
            </w:pPr>
            <w:r w:rsidRPr="00DA7652">
              <w:rPr>
                <w:rFonts w:asciiTheme="majorHAnsi" w:hAnsiTheme="majorHAnsi" w:cs="Times New Roman"/>
                <w:bCs/>
                <w:sz w:val="18"/>
                <w:szCs w:val="18"/>
              </w:rPr>
              <w:t>5</w:t>
            </w:r>
          </w:p>
        </w:tc>
        <w:tc>
          <w:tcPr>
            <w:tcW w:w="1154" w:type="dxa"/>
            <w:tcBorders>
              <w:left w:val="single" w:sz="6" w:space="0" w:color="auto"/>
            </w:tcBorders>
            <w:shd w:val="clear" w:color="auto" w:fill="FFFFFF" w:themeFill="background1"/>
            <w:vAlign w:val="center"/>
          </w:tcPr>
          <w:p w14:paraId="2AB2183E" w14:textId="77777777" w:rsidR="00C6232A" w:rsidRPr="00DA7652" w:rsidRDefault="00C6232A"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sz w:val="18"/>
                <w:szCs w:val="18"/>
              </w:rPr>
            </w:pPr>
            <w:r w:rsidRPr="00DA7652">
              <w:rPr>
                <w:rFonts w:asciiTheme="majorHAnsi" w:hAnsiTheme="majorHAnsi" w:cs="Times New Roman"/>
                <w:bCs/>
                <w:sz w:val="18"/>
                <w:szCs w:val="18"/>
              </w:rPr>
              <w:t>30</w:t>
            </w:r>
          </w:p>
        </w:tc>
        <w:tc>
          <w:tcPr>
            <w:tcW w:w="1155" w:type="dxa"/>
            <w:shd w:val="clear" w:color="auto" w:fill="FFFFFF" w:themeFill="background1"/>
            <w:vAlign w:val="center"/>
          </w:tcPr>
          <w:p w14:paraId="0D58CBA8" w14:textId="77777777" w:rsidR="00C6232A" w:rsidRPr="00DA7652" w:rsidRDefault="00C6232A"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sz w:val="18"/>
                <w:szCs w:val="18"/>
              </w:rPr>
            </w:pPr>
            <w:r w:rsidRPr="00DA7652">
              <w:rPr>
                <w:rFonts w:asciiTheme="majorHAnsi" w:hAnsiTheme="majorHAnsi" w:cs="Times New Roman"/>
                <w:bCs/>
                <w:sz w:val="18"/>
                <w:szCs w:val="18"/>
              </w:rPr>
              <w:t>30</w:t>
            </w:r>
          </w:p>
        </w:tc>
      </w:tr>
      <w:tr w:rsidR="00C6232A" w:rsidRPr="00947C7F" w14:paraId="2EED5846" w14:textId="77777777" w:rsidTr="00947C7F">
        <w:tc>
          <w:tcPr>
            <w:cnfStyle w:val="001000000000" w:firstRow="0" w:lastRow="0" w:firstColumn="1" w:lastColumn="0" w:oddVBand="0" w:evenVBand="0" w:oddHBand="0" w:evenHBand="0" w:firstRowFirstColumn="0" w:firstRowLastColumn="0" w:lastRowFirstColumn="0" w:lastRowLastColumn="0"/>
            <w:tcW w:w="2317" w:type="dxa"/>
          </w:tcPr>
          <w:p w14:paraId="1656FD47" w14:textId="77777777" w:rsidR="00C6232A" w:rsidRPr="00DA7652" w:rsidRDefault="00C6232A" w:rsidP="00D472FE">
            <w:pPr>
              <w:rPr>
                <w:rFonts w:asciiTheme="majorHAnsi" w:hAnsiTheme="majorHAnsi" w:cs="Times New Roman"/>
                <w:b w:val="0"/>
                <w:sz w:val="18"/>
                <w:szCs w:val="18"/>
              </w:rPr>
            </w:pPr>
            <w:r w:rsidRPr="00DA7652">
              <w:rPr>
                <w:rFonts w:asciiTheme="majorHAnsi" w:hAnsiTheme="majorHAnsi" w:cs="Times New Roman"/>
                <w:b w:val="0"/>
                <w:sz w:val="18"/>
                <w:szCs w:val="18"/>
              </w:rPr>
              <w:t>Samostalne profesionalne djelatnosti</w:t>
            </w:r>
          </w:p>
        </w:tc>
        <w:tc>
          <w:tcPr>
            <w:tcW w:w="1154" w:type="dxa"/>
            <w:shd w:val="clear" w:color="auto" w:fill="FFFF99"/>
            <w:vAlign w:val="center"/>
          </w:tcPr>
          <w:p w14:paraId="223F5434" w14:textId="77777777" w:rsidR="00C6232A" w:rsidRPr="00DA7652" w:rsidRDefault="00C6232A"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0</w:t>
            </w:r>
          </w:p>
        </w:tc>
        <w:tc>
          <w:tcPr>
            <w:tcW w:w="1154" w:type="dxa"/>
            <w:tcBorders>
              <w:right w:val="single" w:sz="6" w:space="0" w:color="auto"/>
            </w:tcBorders>
            <w:shd w:val="clear" w:color="auto" w:fill="FFFF99"/>
            <w:vAlign w:val="center"/>
          </w:tcPr>
          <w:p w14:paraId="728E0656" w14:textId="77777777" w:rsidR="00C6232A" w:rsidRPr="00DA7652" w:rsidRDefault="00C6232A"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0</w:t>
            </w:r>
          </w:p>
        </w:tc>
        <w:tc>
          <w:tcPr>
            <w:tcW w:w="1154" w:type="dxa"/>
            <w:tcBorders>
              <w:top w:val="single" w:sz="6" w:space="0" w:color="auto"/>
              <w:left w:val="single" w:sz="6" w:space="0" w:color="auto"/>
              <w:bottom w:val="single" w:sz="6" w:space="0" w:color="auto"/>
            </w:tcBorders>
            <w:shd w:val="clear" w:color="auto" w:fill="FFFF99"/>
            <w:vAlign w:val="center"/>
          </w:tcPr>
          <w:p w14:paraId="4D95FAF7" w14:textId="77777777" w:rsidR="00C6232A" w:rsidRPr="00DA7652" w:rsidRDefault="00C6232A"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2</w:t>
            </w:r>
          </w:p>
        </w:tc>
        <w:tc>
          <w:tcPr>
            <w:tcW w:w="1154" w:type="dxa"/>
            <w:tcBorders>
              <w:top w:val="single" w:sz="6" w:space="0" w:color="auto"/>
              <w:bottom w:val="single" w:sz="6" w:space="0" w:color="auto"/>
              <w:right w:val="single" w:sz="6" w:space="0" w:color="auto"/>
            </w:tcBorders>
            <w:shd w:val="clear" w:color="auto" w:fill="FFFF99"/>
            <w:vAlign w:val="center"/>
          </w:tcPr>
          <w:p w14:paraId="0DC9BAF6" w14:textId="77777777" w:rsidR="00C6232A" w:rsidRPr="00DA7652" w:rsidRDefault="00C6232A"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8"/>
                <w:szCs w:val="18"/>
              </w:rPr>
            </w:pPr>
            <w:r w:rsidRPr="00DA7652">
              <w:rPr>
                <w:rFonts w:asciiTheme="majorHAnsi" w:hAnsiTheme="majorHAnsi" w:cs="Times New Roman"/>
                <w:bCs/>
                <w:sz w:val="18"/>
                <w:szCs w:val="18"/>
              </w:rPr>
              <w:t>2</w:t>
            </w:r>
          </w:p>
        </w:tc>
        <w:tc>
          <w:tcPr>
            <w:tcW w:w="1154" w:type="dxa"/>
            <w:tcBorders>
              <w:left w:val="single" w:sz="6" w:space="0" w:color="auto"/>
            </w:tcBorders>
            <w:shd w:val="clear" w:color="auto" w:fill="FFFF99"/>
            <w:vAlign w:val="center"/>
          </w:tcPr>
          <w:p w14:paraId="0F16320F" w14:textId="77777777" w:rsidR="00C6232A" w:rsidRPr="00DA7652" w:rsidRDefault="00C6232A"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8"/>
                <w:szCs w:val="18"/>
              </w:rPr>
            </w:pPr>
            <w:r w:rsidRPr="00DA7652">
              <w:rPr>
                <w:rFonts w:asciiTheme="majorHAnsi" w:hAnsiTheme="majorHAnsi" w:cs="Times New Roman"/>
                <w:bCs/>
                <w:sz w:val="18"/>
                <w:szCs w:val="18"/>
              </w:rPr>
              <w:t>2</w:t>
            </w:r>
          </w:p>
        </w:tc>
        <w:tc>
          <w:tcPr>
            <w:tcW w:w="1155" w:type="dxa"/>
            <w:shd w:val="clear" w:color="auto" w:fill="FFFF99"/>
            <w:vAlign w:val="center"/>
          </w:tcPr>
          <w:p w14:paraId="618B0FE3" w14:textId="77777777" w:rsidR="00C6232A" w:rsidRPr="00DA7652" w:rsidRDefault="00C6232A"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Cs/>
                <w:sz w:val="18"/>
                <w:szCs w:val="18"/>
              </w:rPr>
            </w:pPr>
            <w:r w:rsidRPr="00DA7652">
              <w:rPr>
                <w:rFonts w:asciiTheme="majorHAnsi" w:hAnsiTheme="majorHAnsi" w:cs="Times New Roman"/>
                <w:bCs/>
                <w:sz w:val="18"/>
                <w:szCs w:val="18"/>
              </w:rPr>
              <w:t>2</w:t>
            </w:r>
          </w:p>
        </w:tc>
      </w:tr>
      <w:tr w:rsidR="00C6232A" w:rsidRPr="00947C7F" w14:paraId="2C0B7B71" w14:textId="77777777" w:rsidTr="0094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dxa"/>
          </w:tcPr>
          <w:p w14:paraId="626042FB" w14:textId="77777777" w:rsidR="00C6232A" w:rsidRPr="00DA7652" w:rsidRDefault="00C6232A" w:rsidP="00D472FE">
            <w:pPr>
              <w:rPr>
                <w:rFonts w:asciiTheme="majorHAnsi" w:hAnsiTheme="majorHAnsi" w:cs="Times New Roman"/>
                <w:b w:val="0"/>
                <w:sz w:val="18"/>
                <w:szCs w:val="18"/>
              </w:rPr>
            </w:pPr>
            <w:r w:rsidRPr="00DA7652">
              <w:rPr>
                <w:rFonts w:asciiTheme="majorHAnsi" w:hAnsiTheme="majorHAnsi" w:cs="Times New Roman"/>
                <w:b w:val="0"/>
                <w:sz w:val="18"/>
                <w:szCs w:val="18"/>
              </w:rPr>
              <w:t>Radnici kod fizičkih osoba</w:t>
            </w:r>
          </w:p>
        </w:tc>
        <w:tc>
          <w:tcPr>
            <w:tcW w:w="1154" w:type="dxa"/>
            <w:shd w:val="clear" w:color="auto" w:fill="FFFFFF" w:themeFill="background1"/>
            <w:vAlign w:val="center"/>
          </w:tcPr>
          <w:p w14:paraId="21F670F3" w14:textId="77777777" w:rsidR="00C6232A" w:rsidRPr="00DA7652" w:rsidRDefault="00C6232A"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38</w:t>
            </w:r>
          </w:p>
        </w:tc>
        <w:tc>
          <w:tcPr>
            <w:tcW w:w="1154" w:type="dxa"/>
            <w:tcBorders>
              <w:right w:val="single" w:sz="6" w:space="0" w:color="auto"/>
            </w:tcBorders>
            <w:shd w:val="clear" w:color="auto" w:fill="FFFFFF" w:themeFill="background1"/>
            <w:vAlign w:val="center"/>
          </w:tcPr>
          <w:p w14:paraId="0657E4FC" w14:textId="77777777" w:rsidR="00C6232A" w:rsidRPr="00DA7652" w:rsidRDefault="00C6232A"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37</w:t>
            </w:r>
          </w:p>
        </w:tc>
        <w:tc>
          <w:tcPr>
            <w:tcW w:w="1154" w:type="dxa"/>
            <w:tcBorders>
              <w:top w:val="single" w:sz="6" w:space="0" w:color="auto"/>
              <w:left w:val="single" w:sz="6" w:space="0" w:color="auto"/>
              <w:bottom w:val="single" w:sz="6" w:space="0" w:color="auto"/>
            </w:tcBorders>
            <w:shd w:val="clear" w:color="auto" w:fill="FFFFFF" w:themeFill="background1"/>
            <w:vAlign w:val="center"/>
          </w:tcPr>
          <w:p w14:paraId="74F84EB1" w14:textId="77777777" w:rsidR="00C6232A" w:rsidRPr="00DA7652" w:rsidRDefault="00C6232A"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szCs w:val="18"/>
              </w:rPr>
            </w:pPr>
            <w:r w:rsidRPr="00DA7652">
              <w:rPr>
                <w:rFonts w:asciiTheme="majorHAnsi" w:hAnsiTheme="majorHAnsi" w:cs="Times New Roman"/>
                <w:sz w:val="18"/>
                <w:szCs w:val="18"/>
              </w:rPr>
              <w:t>15</w:t>
            </w:r>
          </w:p>
        </w:tc>
        <w:tc>
          <w:tcPr>
            <w:tcW w:w="1154" w:type="dxa"/>
            <w:tcBorders>
              <w:top w:val="single" w:sz="6" w:space="0" w:color="auto"/>
              <w:bottom w:val="single" w:sz="6" w:space="0" w:color="auto"/>
              <w:right w:val="single" w:sz="6" w:space="0" w:color="auto"/>
            </w:tcBorders>
            <w:shd w:val="clear" w:color="auto" w:fill="FFFFFF" w:themeFill="background1"/>
            <w:vAlign w:val="center"/>
          </w:tcPr>
          <w:p w14:paraId="74EFD083" w14:textId="77777777" w:rsidR="00C6232A" w:rsidRPr="00DA7652" w:rsidRDefault="00C6232A"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sz w:val="18"/>
                <w:szCs w:val="18"/>
              </w:rPr>
            </w:pPr>
            <w:r w:rsidRPr="00DA7652">
              <w:rPr>
                <w:rFonts w:asciiTheme="majorHAnsi" w:hAnsiTheme="majorHAnsi" w:cs="Times New Roman"/>
                <w:bCs/>
                <w:sz w:val="18"/>
                <w:szCs w:val="18"/>
              </w:rPr>
              <w:t>21</w:t>
            </w:r>
          </w:p>
        </w:tc>
        <w:tc>
          <w:tcPr>
            <w:tcW w:w="1154" w:type="dxa"/>
            <w:tcBorders>
              <w:left w:val="single" w:sz="6" w:space="0" w:color="auto"/>
            </w:tcBorders>
            <w:shd w:val="clear" w:color="auto" w:fill="FFFFFF" w:themeFill="background1"/>
            <w:vAlign w:val="center"/>
          </w:tcPr>
          <w:p w14:paraId="2F1F274E" w14:textId="77777777" w:rsidR="00C6232A" w:rsidRPr="00DA7652" w:rsidRDefault="00C6232A"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sz w:val="18"/>
                <w:szCs w:val="18"/>
              </w:rPr>
            </w:pPr>
            <w:r w:rsidRPr="00DA7652">
              <w:rPr>
                <w:rFonts w:asciiTheme="majorHAnsi" w:hAnsiTheme="majorHAnsi" w:cs="Times New Roman"/>
                <w:bCs/>
                <w:sz w:val="18"/>
                <w:szCs w:val="18"/>
              </w:rPr>
              <w:t>53</w:t>
            </w:r>
          </w:p>
        </w:tc>
        <w:tc>
          <w:tcPr>
            <w:tcW w:w="1155" w:type="dxa"/>
            <w:shd w:val="clear" w:color="auto" w:fill="FFFFFF" w:themeFill="background1"/>
            <w:vAlign w:val="center"/>
          </w:tcPr>
          <w:p w14:paraId="59339C99" w14:textId="77777777" w:rsidR="00C6232A" w:rsidRPr="00DA7652" w:rsidRDefault="00C6232A" w:rsidP="00D472FE">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Cs/>
                <w:sz w:val="18"/>
                <w:szCs w:val="18"/>
              </w:rPr>
            </w:pPr>
            <w:r w:rsidRPr="00DA7652">
              <w:rPr>
                <w:rFonts w:asciiTheme="majorHAnsi" w:hAnsiTheme="majorHAnsi" w:cs="Times New Roman"/>
                <w:bCs/>
                <w:sz w:val="18"/>
                <w:szCs w:val="18"/>
              </w:rPr>
              <w:t>58</w:t>
            </w:r>
          </w:p>
        </w:tc>
      </w:tr>
      <w:tr w:rsidR="00C6232A" w:rsidRPr="00947C7F" w14:paraId="2E0187B7" w14:textId="77777777" w:rsidTr="00947C7F">
        <w:tc>
          <w:tcPr>
            <w:cnfStyle w:val="001000000000" w:firstRow="0" w:lastRow="0" w:firstColumn="1" w:lastColumn="0" w:oddVBand="0" w:evenVBand="0" w:oddHBand="0" w:evenHBand="0" w:firstRowFirstColumn="0" w:firstRowLastColumn="0" w:lastRowFirstColumn="0" w:lastRowLastColumn="0"/>
            <w:tcW w:w="2317" w:type="dxa"/>
          </w:tcPr>
          <w:p w14:paraId="4F8B5A11" w14:textId="77777777" w:rsidR="00C6232A" w:rsidRPr="00DA7652" w:rsidRDefault="00C6232A" w:rsidP="00D472FE">
            <w:pPr>
              <w:rPr>
                <w:rFonts w:asciiTheme="majorHAnsi" w:hAnsiTheme="majorHAnsi" w:cs="Times New Roman"/>
                <w:sz w:val="18"/>
                <w:szCs w:val="18"/>
              </w:rPr>
            </w:pPr>
            <w:r w:rsidRPr="00DA7652">
              <w:rPr>
                <w:rFonts w:asciiTheme="majorHAnsi" w:hAnsiTheme="majorHAnsi" w:cs="Times New Roman"/>
                <w:sz w:val="18"/>
                <w:szCs w:val="18"/>
              </w:rPr>
              <w:t>UKUPNO:</w:t>
            </w:r>
          </w:p>
        </w:tc>
        <w:tc>
          <w:tcPr>
            <w:tcW w:w="1154" w:type="dxa"/>
            <w:shd w:val="clear" w:color="auto" w:fill="FFFF99"/>
            <w:vAlign w:val="center"/>
          </w:tcPr>
          <w:p w14:paraId="300B2AF9" w14:textId="77777777" w:rsidR="00C6232A" w:rsidRPr="00DA7652" w:rsidRDefault="00C6232A" w:rsidP="00D472FE">
            <w:pPr>
              <w:tabs>
                <w:tab w:val="center" w:pos="823"/>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szCs w:val="18"/>
              </w:rPr>
            </w:pPr>
            <w:r w:rsidRPr="00DA7652">
              <w:rPr>
                <w:rFonts w:asciiTheme="majorHAnsi" w:hAnsiTheme="majorHAnsi" w:cs="Times New Roman"/>
                <w:b/>
                <w:sz w:val="18"/>
                <w:szCs w:val="18"/>
              </w:rPr>
              <w:t>260</w:t>
            </w:r>
          </w:p>
        </w:tc>
        <w:tc>
          <w:tcPr>
            <w:tcW w:w="1154" w:type="dxa"/>
            <w:tcBorders>
              <w:right w:val="single" w:sz="6" w:space="0" w:color="auto"/>
            </w:tcBorders>
            <w:shd w:val="clear" w:color="auto" w:fill="FFFF99"/>
            <w:vAlign w:val="center"/>
          </w:tcPr>
          <w:p w14:paraId="377C6268" w14:textId="77777777" w:rsidR="00C6232A" w:rsidRPr="00DA7652" w:rsidRDefault="00C6232A"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szCs w:val="18"/>
              </w:rPr>
            </w:pPr>
            <w:r w:rsidRPr="00DA7652">
              <w:rPr>
                <w:rFonts w:asciiTheme="majorHAnsi" w:hAnsiTheme="majorHAnsi" w:cs="Times New Roman"/>
                <w:b/>
                <w:sz w:val="18"/>
                <w:szCs w:val="18"/>
              </w:rPr>
              <w:t>269</w:t>
            </w:r>
          </w:p>
        </w:tc>
        <w:tc>
          <w:tcPr>
            <w:tcW w:w="1154" w:type="dxa"/>
            <w:tcBorders>
              <w:top w:val="single" w:sz="6" w:space="0" w:color="auto"/>
              <w:left w:val="single" w:sz="6" w:space="0" w:color="auto"/>
              <w:bottom w:val="single" w:sz="18" w:space="0" w:color="auto"/>
            </w:tcBorders>
            <w:shd w:val="clear" w:color="auto" w:fill="FFFF99"/>
            <w:vAlign w:val="center"/>
          </w:tcPr>
          <w:p w14:paraId="39D8025A" w14:textId="77777777" w:rsidR="00C6232A" w:rsidRPr="00DA7652" w:rsidRDefault="00C6232A"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szCs w:val="18"/>
              </w:rPr>
            </w:pPr>
            <w:r w:rsidRPr="00DA7652">
              <w:rPr>
                <w:rFonts w:asciiTheme="majorHAnsi" w:hAnsiTheme="majorHAnsi" w:cs="Times New Roman"/>
                <w:b/>
                <w:sz w:val="18"/>
                <w:szCs w:val="18"/>
              </w:rPr>
              <w:t>143</w:t>
            </w:r>
          </w:p>
        </w:tc>
        <w:tc>
          <w:tcPr>
            <w:tcW w:w="1154" w:type="dxa"/>
            <w:tcBorders>
              <w:top w:val="single" w:sz="6" w:space="0" w:color="auto"/>
              <w:bottom w:val="single" w:sz="18" w:space="0" w:color="auto"/>
              <w:right w:val="single" w:sz="6" w:space="0" w:color="auto"/>
            </w:tcBorders>
            <w:shd w:val="clear" w:color="auto" w:fill="FFFF99"/>
            <w:vAlign w:val="center"/>
          </w:tcPr>
          <w:p w14:paraId="2EDF16FB" w14:textId="77777777" w:rsidR="00C6232A" w:rsidRPr="00DA7652" w:rsidRDefault="00C6232A"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szCs w:val="18"/>
              </w:rPr>
            </w:pPr>
            <w:r w:rsidRPr="00DA7652">
              <w:rPr>
                <w:rFonts w:asciiTheme="majorHAnsi" w:hAnsiTheme="majorHAnsi" w:cs="Times New Roman"/>
                <w:b/>
                <w:sz w:val="18"/>
                <w:szCs w:val="18"/>
              </w:rPr>
              <w:t>160</w:t>
            </w:r>
          </w:p>
        </w:tc>
        <w:tc>
          <w:tcPr>
            <w:tcW w:w="1154" w:type="dxa"/>
            <w:tcBorders>
              <w:left w:val="single" w:sz="6" w:space="0" w:color="auto"/>
            </w:tcBorders>
            <w:shd w:val="clear" w:color="auto" w:fill="FFFF99"/>
            <w:vAlign w:val="center"/>
          </w:tcPr>
          <w:p w14:paraId="3F815E52" w14:textId="77777777" w:rsidR="00C6232A" w:rsidRPr="00DA7652" w:rsidRDefault="00C6232A"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szCs w:val="18"/>
              </w:rPr>
            </w:pPr>
            <w:r w:rsidRPr="00DA7652">
              <w:rPr>
                <w:rFonts w:asciiTheme="majorHAnsi" w:hAnsiTheme="majorHAnsi" w:cs="Times New Roman"/>
                <w:b/>
                <w:sz w:val="18"/>
                <w:szCs w:val="18"/>
              </w:rPr>
              <w:t>403</w:t>
            </w:r>
          </w:p>
        </w:tc>
        <w:tc>
          <w:tcPr>
            <w:tcW w:w="1155" w:type="dxa"/>
            <w:shd w:val="clear" w:color="auto" w:fill="FFFF99"/>
            <w:vAlign w:val="center"/>
          </w:tcPr>
          <w:p w14:paraId="610C4009" w14:textId="77777777" w:rsidR="00C6232A" w:rsidRPr="00DA7652" w:rsidRDefault="00C6232A" w:rsidP="00D472F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szCs w:val="18"/>
              </w:rPr>
            </w:pPr>
            <w:r w:rsidRPr="00DA7652">
              <w:rPr>
                <w:rFonts w:asciiTheme="majorHAnsi" w:hAnsiTheme="majorHAnsi" w:cs="Times New Roman"/>
                <w:b/>
                <w:sz w:val="18"/>
                <w:szCs w:val="18"/>
              </w:rPr>
              <w:t>429</w:t>
            </w:r>
          </w:p>
        </w:tc>
      </w:tr>
    </w:tbl>
    <w:p w14:paraId="0BC04748" w14:textId="77777777" w:rsidR="00C6232A" w:rsidRPr="00947C7F" w:rsidRDefault="00947C7F" w:rsidP="00D472FE">
      <w:pPr>
        <w:jc w:val="both"/>
        <w:rPr>
          <w:rFonts w:asciiTheme="majorHAnsi" w:hAnsiTheme="majorHAnsi" w:cs="Times New Roman"/>
          <w:sz w:val="18"/>
        </w:rPr>
      </w:pPr>
      <w:r>
        <w:rPr>
          <w:rFonts w:asciiTheme="majorHAnsi" w:hAnsiTheme="majorHAnsi" w:cs="Times New Roman"/>
          <w:sz w:val="18"/>
        </w:rPr>
        <w:t xml:space="preserve">Izvor: </w:t>
      </w:r>
      <w:r w:rsidR="00C6232A" w:rsidRPr="00947C7F">
        <w:rPr>
          <w:rFonts w:asciiTheme="majorHAnsi" w:hAnsiTheme="majorHAnsi" w:cs="Times New Roman"/>
          <w:sz w:val="18"/>
        </w:rPr>
        <w:t>HZMO – svibanj 2023./2024.</w:t>
      </w:r>
    </w:p>
    <w:p w14:paraId="6A7B59CA" w14:textId="77777777" w:rsidR="00C6232A" w:rsidRPr="00947C7F" w:rsidRDefault="00C6232A" w:rsidP="00D472FE">
      <w:pPr>
        <w:jc w:val="both"/>
        <w:rPr>
          <w:rFonts w:asciiTheme="majorHAnsi" w:hAnsiTheme="majorHAnsi" w:cs="Times New Roman"/>
        </w:rPr>
      </w:pPr>
      <w:r w:rsidRPr="00947C7F">
        <w:rPr>
          <w:rFonts w:asciiTheme="majorHAnsi" w:hAnsiTheme="majorHAnsi" w:cs="Times New Roman"/>
        </w:rPr>
        <w:t xml:space="preserve">Kao što se vidi u prethodnoj tablici, prema evidenciji HZMO-a, na području Općine Jakšić u mjesecu svibnju 2024. godine bilo je zaposleno ukupno 429 osoba od čega su 269 (62,7%) muškarci i 160 (37,3%) žene. Najveći broj osiguranika su radnici kod pravnih osoba, odnosno 291 osoba ili 67,8 %. </w:t>
      </w:r>
    </w:p>
    <w:p w14:paraId="193082E9" w14:textId="77777777" w:rsidR="00C6232A" w:rsidRPr="00947C7F" w:rsidRDefault="00C6232A" w:rsidP="00D472FE">
      <w:pPr>
        <w:jc w:val="both"/>
        <w:rPr>
          <w:rFonts w:asciiTheme="majorHAnsi" w:hAnsiTheme="majorHAnsi" w:cs="Times New Roman"/>
        </w:rPr>
      </w:pPr>
      <w:r w:rsidRPr="00947C7F">
        <w:rPr>
          <w:rFonts w:asciiTheme="majorHAnsi" w:hAnsiTheme="majorHAnsi" w:cs="Times New Roman"/>
        </w:rPr>
        <w:t xml:space="preserve">U odnosu na isto vrijeme 2023. godine vidljiv je porast broja osiguranika od 6,5%. Porast je zabilježen po svim osnovama osiguranja osim u kategoriji poljoprivrednici i samostalne profesionalne </w:t>
      </w:r>
      <w:r w:rsidR="008C79A7" w:rsidRPr="00947C7F">
        <w:rPr>
          <w:rFonts w:asciiTheme="majorHAnsi" w:hAnsiTheme="majorHAnsi" w:cs="Times New Roman"/>
        </w:rPr>
        <w:t>djelatnosti</w:t>
      </w:r>
      <w:r w:rsidRPr="00947C7F">
        <w:rPr>
          <w:rFonts w:asciiTheme="majorHAnsi" w:hAnsiTheme="majorHAnsi" w:cs="Times New Roman"/>
        </w:rPr>
        <w:t xml:space="preserve"> gdje je broj osiguranika ostao nepromijenjen.</w:t>
      </w:r>
    </w:p>
    <w:p w14:paraId="751AE707" w14:textId="77777777" w:rsidR="00C6232A" w:rsidRPr="00947C7F" w:rsidRDefault="00C6232A" w:rsidP="00D472FE">
      <w:pPr>
        <w:jc w:val="both"/>
        <w:rPr>
          <w:rFonts w:asciiTheme="majorHAnsi" w:hAnsiTheme="majorHAnsi" w:cs="Times New Roman"/>
        </w:rPr>
      </w:pPr>
      <w:r w:rsidRPr="00947C7F">
        <w:rPr>
          <w:rFonts w:asciiTheme="majorHAnsi" w:hAnsiTheme="majorHAnsi" w:cs="Times New Roman"/>
        </w:rPr>
        <w:t>Ipak, ove podatke treba uzeti s rezervom, budući da svi zaposlenici na području Općine Jakšić nemaju prebivalište u Općini Jakšić, kao i da mnogi stanovnici Općine Jakšić rade u susjednim gradovima Pleternici i Požegi.</w:t>
      </w:r>
    </w:p>
    <w:p w14:paraId="241DF533" w14:textId="77777777" w:rsidR="00D10282" w:rsidRPr="000E7EDF" w:rsidRDefault="00C6232A" w:rsidP="000E7EDF">
      <w:pPr>
        <w:pStyle w:val="Opisslike"/>
        <w:spacing w:after="0"/>
        <w:rPr>
          <w:rFonts w:asciiTheme="majorHAnsi" w:hAnsiTheme="majorHAnsi" w:cs="Times New Roman"/>
          <w:b w:val="0"/>
          <w:sz w:val="20"/>
          <w:szCs w:val="20"/>
        </w:rPr>
      </w:pPr>
      <w:r w:rsidRPr="00947C7F">
        <w:rPr>
          <w:rFonts w:asciiTheme="majorHAnsi" w:hAnsiTheme="majorHAnsi" w:cs="Times New Roman"/>
        </w:rPr>
        <w:t xml:space="preserve">         </w:t>
      </w:r>
      <w:r w:rsidR="00D10282">
        <w:rPr>
          <w:rFonts w:asciiTheme="majorHAnsi" w:hAnsiTheme="majorHAnsi" w:cs="Times New Roman"/>
        </w:rPr>
        <w:t xml:space="preserve">         </w:t>
      </w:r>
      <w:r w:rsidRPr="00947C7F">
        <w:rPr>
          <w:rFonts w:asciiTheme="majorHAnsi" w:hAnsiTheme="majorHAnsi" w:cs="Times New Roman"/>
          <w:b w:val="0"/>
        </w:rPr>
        <w:t xml:space="preserve">  </w:t>
      </w:r>
      <w:r w:rsidRPr="007E1500">
        <w:rPr>
          <w:rFonts w:asciiTheme="majorHAnsi" w:hAnsiTheme="majorHAnsi" w:cs="Times New Roman"/>
          <w:b w:val="0"/>
          <w:sz w:val="20"/>
          <w:szCs w:val="20"/>
        </w:rPr>
        <w:t xml:space="preserve"> </w:t>
      </w:r>
      <w:bookmarkStart w:id="30" w:name="_Toc178410522"/>
      <w:r w:rsidR="000E7EDF" w:rsidRPr="00B61088">
        <w:rPr>
          <w:rFonts w:asciiTheme="majorHAnsi" w:hAnsiTheme="majorHAnsi"/>
          <w:color w:val="365F91" w:themeColor="accent1" w:themeShade="BF"/>
          <w:sz w:val="20"/>
          <w:szCs w:val="20"/>
        </w:rPr>
        <w:t xml:space="preserve">Grafikon </w:t>
      </w:r>
      <w:r w:rsidR="000E7EDF" w:rsidRPr="00B61088">
        <w:rPr>
          <w:rFonts w:asciiTheme="majorHAnsi" w:hAnsiTheme="majorHAnsi"/>
          <w:color w:val="365F91" w:themeColor="accent1" w:themeShade="BF"/>
          <w:sz w:val="20"/>
          <w:szCs w:val="20"/>
        </w:rPr>
        <w:fldChar w:fldCharType="begin"/>
      </w:r>
      <w:r w:rsidR="000E7EDF" w:rsidRPr="00B61088">
        <w:rPr>
          <w:rFonts w:asciiTheme="majorHAnsi" w:hAnsiTheme="majorHAnsi"/>
          <w:color w:val="365F91" w:themeColor="accent1" w:themeShade="BF"/>
          <w:sz w:val="20"/>
          <w:szCs w:val="20"/>
        </w:rPr>
        <w:instrText xml:space="preserve"> SEQ Jednadžba \* ARABIC </w:instrText>
      </w:r>
      <w:r w:rsidR="000E7EDF" w:rsidRPr="00B61088">
        <w:rPr>
          <w:rFonts w:asciiTheme="majorHAnsi" w:hAnsiTheme="majorHAnsi"/>
          <w:color w:val="365F91" w:themeColor="accent1" w:themeShade="BF"/>
          <w:sz w:val="20"/>
          <w:szCs w:val="20"/>
        </w:rPr>
        <w:fldChar w:fldCharType="separate"/>
      </w:r>
      <w:r w:rsidR="000E7EDF" w:rsidRPr="00B61088">
        <w:rPr>
          <w:rFonts w:asciiTheme="majorHAnsi" w:hAnsiTheme="majorHAnsi"/>
          <w:noProof/>
          <w:color w:val="365F91" w:themeColor="accent1" w:themeShade="BF"/>
          <w:sz w:val="20"/>
          <w:szCs w:val="20"/>
        </w:rPr>
        <w:t>2</w:t>
      </w:r>
      <w:r w:rsidR="000E7EDF" w:rsidRPr="00B61088">
        <w:rPr>
          <w:rFonts w:asciiTheme="majorHAnsi" w:hAnsiTheme="majorHAnsi"/>
          <w:color w:val="365F91" w:themeColor="accent1" w:themeShade="BF"/>
          <w:sz w:val="20"/>
          <w:szCs w:val="20"/>
        </w:rPr>
        <w:fldChar w:fldCharType="end"/>
      </w:r>
      <w:r w:rsidR="000E7EDF" w:rsidRPr="00B61088">
        <w:rPr>
          <w:rFonts w:asciiTheme="majorHAnsi" w:hAnsiTheme="majorHAnsi"/>
          <w:color w:val="365F91" w:themeColor="accent1" w:themeShade="BF"/>
          <w:sz w:val="20"/>
          <w:szCs w:val="20"/>
        </w:rPr>
        <w:t>. Prosječna nezaposlenost u razdoblju od 2014. – 2023.</w:t>
      </w:r>
      <w:bookmarkEnd w:id="30"/>
    </w:p>
    <w:p w14:paraId="2C547088" w14:textId="77777777" w:rsidR="00D10282" w:rsidRDefault="00C6232A" w:rsidP="00D472FE">
      <w:pPr>
        <w:jc w:val="center"/>
        <w:rPr>
          <w:rFonts w:asciiTheme="majorHAnsi" w:hAnsiTheme="majorHAnsi" w:cs="Times New Roman"/>
        </w:rPr>
      </w:pPr>
      <w:r w:rsidRPr="00947C7F">
        <w:rPr>
          <w:rFonts w:asciiTheme="majorHAnsi" w:hAnsiTheme="majorHAnsi"/>
          <w:noProof/>
          <w:lang w:eastAsia="hr-HR"/>
        </w:rPr>
        <w:drawing>
          <wp:inline distT="0" distB="0" distL="0" distR="0" wp14:anchorId="42EB078B" wp14:editId="186480B3">
            <wp:extent cx="5108331" cy="2743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Start w:id="31" w:name="_GoBack"/>
      <w:bookmarkEnd w:id="31"/>
    </w:p>
    <w:p w14:paraId="3E6DE46D" w14:textId="77777777" w:rsidR="00C6232A" w:rsidRPr="00947C7F" w:rsidRDefault="00C6232A" w:rsidP="00B82CEF">
      <w:pPr>
        <w:spacing w:after="0"/>
        <w:jc w:val="center"/>
        <w:rPr>
          <w:rFonts w:asciiTheme="majorHAnsi" w:hAnsiTheme="majorHAnsi" w:cs="Times New Roman"/>
        </w:rPr>
      </w:pPr>
      <w:r w:rsidRPr="007E1500">
        <w:rPr>
          <w:rFonts w:asciiTheme="majorHAnsi" w:hAnsiTheme="majorHAnsi"/>
          <w:noProof/>
          <w:lang w:eastAsia="hr-HR"/>
        </w:rPr>
        <w:lastRenderedPageBreak/>
        <w:drawing>
          <wp:inline distT="0" distB="0" distL="0" distR="0" wp14:anchorId="3EAC609A" wp14:editId="7602D786">
            <wp:extent cx="5108331"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8E10D54" w14:textId="77777777" w:rsidR="007E1500" w:rsidRPr="00D10282" w:rsidRDefault="00C93F32" w:rsidP="00D472FE">
      <w:pPr>
        <w:jc w:val="both"/>
        <w:rPr>
          <w:rFonts w:asciiTheme="majorHAnsi" w:hAnsiTheme="majorHAnsi" w:cs="Times New Roman"/>
          <w:i/>
          <w:sz w:val="18"/>
        </w:rPr>
      </w:pPr>
      <w:r>
        <w:rPr>
          <w:rFonts w:asciiTheme="majorHAnsi" w:hAnsiTheme="majorHAnsi" w:cs="Times New Roman"/>
          <w:i/>
          <w:sz w:val="18"/>
        </w:rPr>
        <w:t xml:space="preserve">                   </w:t>
      </w:r>
      <w:r w:rsidR="007E1500">
        <w:rPr>
          <w:rFonts w:asciiTheme="majorHAnsi" w:hAnsiTheme="majorHAnsi" w:cs="Times New Roman"/>
          <w:i/>
          <w:sz w:val="18"/>
        </w:rPr>
        <w:t xml:space="preserve">  </w:t>
      </w:r>
      <w:r w:rsidR="007E1500" w:rsidRPr="007E1500">
        <w:rPr>
          <w:rFonts w:asciiTheme="majorHAnsi" w:hAnsiTheme="majorHAnsi" w:cs="Times New Roman"/>
          <w:i/>
          <w:sz w:val="18"/>
        </w:rPr>
        <w:t xml:space="preserve">Izvor: </w:t>
      </w:r>
      <w:r w:rsidR="007E1500">
        <w:rPr>
          <w:rFonts w:asciiTheme="majorHAnsi" w:hAnsiTheme="majorHAnsi" w:cs="Times New Roman"/>
          <w:i/>
          <w:sz w:val="18"/>
        </w:rPr>
        <w:t>Hrvatski zavod za zapošljavanje</w:t>
      </w:r>
    </w:p>
    <w:p w14:paraId="0CC9204B" w14:textId="77777777" w:rsidR="00C6232A" w:rsidRPr="00947C7F" w:rsidRDefault="00C6232A" w:rsidP="00D472FE">
      <w:pPr>
        <w:jc w:val="both"/>
        <w:rPr>
          <w:rFonts w:asciiTheme="majorHAnsi" w:hAnsiTheme="majorHAnsi" w:cs="Times New Roman"/>
        </w:rPr>
      </w:pPr>
      <w:r w:rsidRPr="00947C7F">
        <w:rPr>
          <w:rFonts w:asciiTheme="majorHAnsi" w:hAnsiTheme="majorHAnsi" w:cs="Times New Roman"/>
        </w:rPr>
        <w:t>Prosječan broj nezaposlenih u Općini Jakšić gotovo je preslika stanja na području cijele PSŽ. Prema podacima HZZ-a, u razdoblju od 2015. do 2024. prosječan broj nezaposlenih, kako na području Općine, tako i na području Županije, ima tendenciju opadanja sve do 2019. godine kada uslijed COVID pandemije taj broj počinje ras</w:t>
      </w:r>
      <w:r w:rsidR="008C79A7">
        <w:rPr>
          <w:rFonts w:asciiTheme="majorHAnsi" w:hAnsiTheme="majorHAnsi" w:cs="Times New Roman"/>
        </w:rPr>
        <w:t>ti da bi se nakon završetka pand</w:t>
      </w:r>
      <w:r w:rsidRPr="00947C7F">
        <w:rPr>
          <w:rFonts w:asciiTheme="majorHAnsi" w:hAnsiTheme="majorHAnsi" w:cs="Times New Roman"/>
        </w:rPr>
        <w:t>emije te brojke počele vraćati na prijašnju razinu te ponovno dolazi do opadajućeg trenda nezaposlenosti. Smanjenje nezaposlenosti ne može se promatrati samo kao posljedicu rasta gospodarstva već i kao posljedica iseljavanja posebice mladog stanovništva nakon završetka školovanja. Nije to slučaj samo u Općini Jakšić već se to trend s kojim se suočava cijela PSŽ.</w:t>
      </w:r>
    </w:p>
    <w:p w14:paraId="1AE88962" w14:textId="77777777" w:rsidR="00D472FE" w:rsidRPr="00C5031B" w:rsidRDefault="00D472FE" w:rsidP="00D472FE">
      <w:pPr>
        <w:pStyle w:val="Naslov2"/>
        <w:rPr>
          <w:color w:val="365F91" w:themeColor="accent1" w:themeShade="BF"/>
        </w:rPr>
      </w:pPr>
      <w:bookmarkStart w:id="32" w:name="_Toc178283264"/>
      <w:r w:rsidRPr="00C5031B">
        <w:rPr>
          <w:color w:val="365F91" w:themeColor="accent1" w:themeShade="BF"/>
        </w:rPr>
        <w:t>4.4. Gospodarstvo</w:t>
      </w:r>
      <w:bookmarkEnd w:id="32"/>
    </w:p>
    <w:p w14:paraId="65EB278D" w14:textId="77777777" w:rsidR="00E21042" w:rsidRDefault="00E21042" w:rsidP="00E21042">
      <w:pPr>
        <w:spacing w:after="0"/>
      </w:pPr>
    </w:p>
    <w:p w14:paraId="095939D9" w14:textId="77777777" w:rsidR="00E21042" w:rsidRPr="008A2ABB" w:rsidRDefault="00E21042" w:rsidP="00E21042">
      <w:pPr>
        <w:jc w:val="both"/>
        <w:rPr>
          <w:rFonts w:asciiTheme="majorHAnsi" w:hAnsiTheme="majorHAnsi" w:cs="Times New Roman"/>
        </w:rPr>
      </w:pPr>
      <w:r w:rsidRPr="008A2ABB">
        <w:rPr>
          <w:rFonts w:asciiTheme="majorHAnsi" w:hAnsiTheme="majorHAnsi" w:cs="Times New Roman"/>
        </w:rPr>
        <w:t>Zahvaljujući blizini gradova Požege, Pleternice, ali i Kutjeva, na području Općine Jakšić prilično je razvijena gospodarska aktivnost.</w:t>
      </w:r>
    </w:p>
    <w:p w14:paraId="3F0CE358" w14:textId="77777777" w:rsidR="00D472FE" w:rsidRPr="00E21042" w:rsidRDefault="00E21042" w:rsidP="00E21042">
      <w:pPr>
        <w:jc w:val="both"/>
        <w:rPr>
          <w:rFonts w:asciiTheme="majorHAnsi" w:hAnsiTheme="majorHAnsi" w:cs="Times New Roman"/>
        </w:rPr>
      </w:pPr>
      <w:r w:rsidRPr="008A2ABB">
        <w:rPr>
          <w:rFonts w:asciiTheme="majorHAnsi" w:hAnsiTheme="majorHAnsi" w:cs="Times New Roman"/>
        </w:rPr>
        <w:t>Glavni izvor prihoda lokalnog stanovništva čine poljoprivredna obiteljska gospodarstva, trgovina na veliko i malo, građevinarstvo i uslužne djelatnosti</w:t>
      </w:r>
      <w:r>
        <w:rPr>
          <w:rFonts w:asciiTheme="majorHAnsi" w:hAnsiTheme="majorHAnsi" w:cs="Times New Roman"/>
        </w:rPr>
        <w:t>.</w:t>
      </w:r>
    </w:p>
    <w:p w14:paraId="6C7A7292" w14:textId="77777777" w:rsidR="00D472FE" w:rsidRPr="00C5031B" w:rsidRDefault="00D472FE" w:rsidP="00DC7712">
      <w:pPr>
        <w:pStyle w:val="Naslov3"/>
        <w:spacing w:before="0" w:after="200"/>
        <w:rPr>
          <w:color w:val="365F91" w:themeColor="accent1" w:themeShade="BF"/>
        </w:rPr>
      </w:pPr>
      <w:bookmarkStart w:id="33" w:name="_Toc178283265"/>
      <w:r w:rsidRPr="00C5031B">
        <w:rPr>
          <w:color w:val="365F91" w:themeColor="accent1" w:themeShade="BF"/>
        </w:rPr>
        <w:t>4.</w:t>
      </w:r>
      <w:r w:rsidR="00DC7712" w:rsidRPr="00C5031B">
        <w:rPr>
          <w:color w:val="365F91" w:themeColor="accent1" w:themeShade="BF"/>
        </w:rPr>
        <w:t>4.</w:t>
      </w:r>
      <w:r w:rsidRPr="00C5031B">
        <w:rPr>
          <w:color w:val="365F91" w:themeColor="accent1" w:themeShade="BF"/>
        </w:rPr>
        <w:t>1. Poduzetništvo i obrtništvo</w:t>
      </w:r>
      <w:bookmarkEnd w:id="33"/>
    </w:p>
    <w:p w14:paraId="308A2F72" w14:textId="77777777" w:rsidR="00E21042" w:rsidRDefault="00D472FE" w:rsidP="00D472FE">
      <w:pPr>
        <w:jc w:val="both"/>
        <w:rPr>
          <w:rFonts w:asciiTheme="majorHAnsi" w:hAnsiTheme="majorHAnsi" w:cs="Times New Roman"/>
        </w:rPr>
      </w:pPr>
      <w:r w:rsidRPr="008A2ABB">
        <w:rPr>
          <w:rFonts w:asciiTheme="majorHAnsi" w:hAnsiTheme="majorHAnsi" w:cs="Times New Roman"/>
        </w:rPr>
        <w:t xml:space="preserve">Prema podacima Fina Info.BIZ-a u 2023. godini bilo je </w:t>
      </w:r>
      <w:r w:rsidR="00922E10" w:rsidRPr="008A2ABB">
        <w:rPr>
          <w:rFonts w:asciiTheme="majorHAnsi" w:hAnsiTheme="majorHAnsi" w:cs="Times New Roman"/>
        </w:rPr>
        <w:t>aktivno 43</w:t>
      </w:r>
      <w:r w:rsidRPr="008A2ABB">
        <w:rPr>
          <w:rFonts w:asciiTheme="majorHAnsi" w:hAnsiTheme="majorHAnsi" w:cs="Times New Roman"/>
        </w:rPr>
        <w:t xml:space="preserve"> trgovačka društva. Sve su ta mikro i mala poduzeća do najviše dvadesetak zaposlenih. U odnosu na podatke iz </w:t>
      </w:r>
      <w:r w:rsidR="00922E10" w:rsidRPr="008A2ABB">
        <w:rPr>
          <w:rFonts w:asciiTheme="majorHAnsi" w:hAnsiTheme="majorHAnsi" w:cs="Times New Roman"/>
        </w:rPr>
        <w:t>2018. godine njihov se broj povećao za 19,4,</w:t>
      </w:r>
      <w:r w:rsidRPr="008A2ABB">
        <w:rPr>
          <w:rFonts w:asciiTheme="majorHAnsi" w:hAnsiTheme="majorHAnsi" w:cs="Times New Roman"/>
        </w:rPr>
        <w:t xml:space="preserve">%, odnosno tada je bilo aktivno 36 trgovačkih društava. </w:t>
      </w:r>
    </w:p>
    <w:p w14:paraId="404AEB2D" w14:textId="77777777" w:rsidR="00D472FE" w:rsidRPr="008A2ABB" w:rsidRDefault="00D472FE" w:rsidP="00D472FE">
      <w:pPr>
        <w:jc w:val="both"/>
        <w:rPr>
          <w:rFonts w:asciiTheme="majorHAnsi" w:hAnsiTheme="majorHAnsi" w:cs="Times New Roman"/>
        </w:rPr>
      </w:pPr>
      <w:r w:rsidRPr="008A2ABB">
        <w:rPr>
          <w:rFonts w:asciiTheme="majorHAnsi" w:hAnsiTheme="majorHAnsi" w:cs="Times New Roman"/>
        </w:rPr>
        <w:t>S druge strane, prema podacima iz Obrtnog registra, u 2023.</w:t>
      </w:r>
      <w:r w:rsidR="004B533A" w:rsidRPr="008A2ABB">
        <w:rPr>
          <w:rFonts w:asciiTheme="majorHAnsi" w:hAnsiTheme="majorHAnsi" w:cs="Times New Roman"/>
        </w:rPr>
        <w:t xml:space="preserve"> godini bio je aktivan 71 obrt, što je </w:t>
      </w:r>
      <w:r w:rsidR="008C79A7" w:rsidRPr="008A2ABB">
        <w:rPr>
          <w:rFonts w:asciiTheme="majorHAnsi" w:hAnsiTheme="majorHAnsi" w:cs="Times New Roman"/>
        </w:rPr>
        <w:t>povećanje</w:t>
      </w:r>
      <w:r w:rsidR="004B533A" w:rsidRPr="008A2ABB">
        <w:rPr>
          <w:rFonts w:asciiTheme="majorHAnsi" w:hAnsiTheme="majorHAnsi" w:cs="Times New Roman"/>
        </w:rPr>
        <w:t xml:space="preserve"> za 82</w:t>
      </w:r>
      <w:r w:rsidR="00922E10" w:rsidRPr="008A2ABB">
        <w:rPr>
          <w:rFonts w:asciiTheme="majorHAnsi" w:hAnsiTheme="majorHAnsi" w:cs="Times New Roman"/>
        </w:rPr>
        <w:t>,1</w:t>
      </w:r>
      <w:r w:rsidRPr="008A2ABB">
        <w:rPr>
          <w:rFonts w:asciiTheme="majorHAnsi" w:hAnsiTheme="majorHAnsi" w:cs="Times New Roman"/>
        </w:rPr>
        <w:t>% u odnosu na 2018. godinu kada je aktivno bilo 39 obrta.</w:t>
      </w:r>
    </w:p>
    <w:p w14:paraId="152CF11F" w14:textId="77777777" w:rsidR="00D472FE" w:rsidRPr="008A2ABB" w:rsidRDefault="00D472FE" w:rsidP="00D472FE">
      <w:pPr>
        <w:jc w:val="both"/>
        <w:rPr>
          <w:rFonts w:asciiTheme="majorHAnsi" w:hAnsiTheme="majorHAnsi" w:cs="Times New Roman"/>
        </w:rPr>
      </w:pPr>
      <w:r w:rsidRPr="008A2ABB">
        <w:rPr>
          <w:rFonts w:asciiTheme="majorHAnsi" w:hAnsiTheme="majorHAnsi" w:cs="Times New Roman"/>
        </w:rPr>
        <w:t>Svi ovi podaci govore o zdravoj sredini koja ima potencijala za daljnji gospodarski razvoj prije svega zahvaljujući položaju</w:t>
      </w:r>
      <w:r w:rsidR="00507EDB" w:rsidRPr="008A2ABB">
        <w:rPr>
          <w:rFonts w:asciiTheme="majorHAnsi" w:hAnsiTheme="majorHAnsi" w:cs="Times New Roman"/>
        </w:rPr>
        <w:t xml:space="preserve"> i blizini susjednih gradova, a samim time i blizini tržišta s većim brojem stanovnika</w:t>
      </w:r>
      <w:r w:rsidRPr="008A2ABB">
        <w:rPr>
          <w:rFonts w:asciiTheme="majorHAnsi" w:hAnsiTheme="majorHAnsi" w:cs="Times New Roman"/>
        </w:rPr>
        <w:t>.</w:t>
      </w:r>
    </w:p>
    <w:p w14:paraId="782AE895" w14:textId="77777777" w:rsidR="00D472FE" w:rsidRPr="00C5031B" w:rsidRDefault="00532189" w:rsidP="00DC7712">
      <w:pPr>
        <w:pStyle w:val="Naslov3"/>
        <w:spacing w:before="0" w:after="200"/>
        <w:rPr>
          <w:color w:val="365F91" w:themeColor="accent1" w:themeShade="BF"/>
        </w:rPr>
      </w:pPr>
      <w:bookmarkStart w:id="34" w:name="_Toc178283266"/>
      <w:r w:rsidRPr="00C5031B">
        <w:rPr>
          <w:color w:val="365F91" w:themeColor="accent1" w:themeShade="BF"/>
        </w:rPr>
        <w:lastRenderedPageBreak/>
        <w:t>4.4.2</w:t>
      </w:r>
      <w:r w:rsidR="00DC7712" w:rsidRPr="00C5031B">
        <w:rPr>
          <w:color w:val="365F91" w:themeColor="accent1" w:themeShade="BF"/>
        </w:rPr>
        <w:t xml:space="preserve">. </w:t>
      </w:r>
      <w:r w:rsidR="00D472FE" w:rsidRPr="00C5031B">
        <w:rPr>
          <w:color w:val="365F91" w:themeColor="accent1" w:themeShade="BF"/>
        </w:rPr>
        <w:t>Poljoprivreda</w:t>
      </w:r>
      <w:bookmarkEnd w:id="34"/>
    </w:p>
    <w:p w14:paraId="2129906B" w14:textId="77777777" w:rsidR="00D472FE" w:rsidRPr="00F97AA5" w:rsidRDefault="00D472FE" w:rsidP="00D472FE">
      <w:pPr>
        <w:jc w:val="both"/>
        <w:rPr>
          <w:rFonts w:asciiTheme="majorHAnsi" w:hAnsiTheme="majorHAnsi" w:cs="Times New Roman"/>
        </w:rPr>
      </w:pPr>
      <w:r w:rsidRPr="00F97AA5">
        <w:rPr>
          <w:rFonts w:asciiTheme="majorHAnsi" w:hAnsiTheme="majorHAnsi" w:cs="Times New Roman"/>
        </w:rPr>
        <w:t xml:space="preserve">Poljoprivredno zemljište obuhvaća 3.214,51 ha, odnosno 73,99% ukupne površine Općine Jakšić. Ova cjelokupna površina odnosi se na osobito vrijedno obradivo tlo (P1). Ostale poljoprivredne i šumske površine zauzimaju 202,24 ha odnosno 4,65 % površine Općine. </w:t>
      </w:r>
    </w:p>
    <w:p w14:paraId="52962F1D" w14:textId="77777777" w:rsidR="00D472FE" w:rsidRPr="00F97AA5" w:rsidRDefault="00D472FE" w:rsidP="00D472FE">
      <w:pPr>
        <w:jc w:val="both"/>
        <w:rPr>
          <w:rFonts w:asciiTheme="majorHAnsi" w:hAnsiTheme="majorHAnsi" w:cs="Times New Roman"/>
        </w:rPr>
      </w:pPr>
      <w:r w:rsidRPr="00F97AA5">
        <w:rPr>
          <w:rFonts w:asciiTheme="majorHAnsi" w:hAnsiTheme="majorHAnsi" w:cs="Times New Roman"/>
        </w:rPr>
        <w:t>Prostor Općine Jakšić smješten je u srcu Požeške kotline te je u potpunosti nizinski i predstavlja ravnicu s dolinama, poljima i šumama, a u tom se prostoru nalaze sva naselja Općine. Najkvalitetnije obradive poljoprivredne površine</w:t>
      </w:r>
      <w:r w:rsidR="006C12D4">
        <w:rPr>
          <w:rFonts w:asciiTheme="majorHAnsi" w:hAnsiTheme="majorHAnsi" w:cs="Times New Roman"/>
        </w:rPr>
        <w:t xml:space="preserve"> visoke plodnosti</w:t>
      </w:r>
      <w:r w:rsidRPr="00F97AA5">
        <w:rPr>
          <w:rFonts w:asciiTheme="majorHAnsi" w:hAnsiTheme="majorHAnsi" w:cs="Times New Roman"/>
        </w:rPr>
        <w:t xml:space="preserve"> </w:t>
      </w:r>
      <w:r w:rsidR="008C79A7" w:rsidRPr="00F97AA5">
        <w:rPr>
          <w:rFonts w:asciiTheme="majorHAnsi" w:hAnsiTheme="majorHAnsi" w:cs="Times New Roman"/>
        </w:rPr>
        <w:t>najvrjedniji</w:t>
      </w:r>
      <w:r w:rsidRPr="00F97AA5">
        <w:rPr>
          <w:rFonts w:asciiTheme="majorHAnsi" w:hAnsiTheme="majorHAnsi" w:cs="Times New Roman"/>
        </w:rPr>
        <w:t xml:space="preserve"> su prirodni </w:t>
      </w:r>
      <w:r w:rsidR="008C79A7" w:rsidRPr="00F97AA5">
        <w:rPr>
          <w:rFonts w:asciiTheme="majorHAnsi" w:hAnsiTheme="majorHAnsi" w:cs="Times New Roman"/>
        </w:rPr>
        <w:t>resurs</w:t>
      </w:r>
      <w:r w:rsidRPr="00F97AA5">
        <w:rPr>
          <w:rFonts w:asciiTheme="majorHAnsi" w:hAnsiTheme="majorHAnsi" w:cs="Times New Roman"/>
        </w:rPr>
        <w:t xml:space="preserve"> Općine Jakšić i temelj su razvoja ratarske i stočarske proizvodnje, ali i </w:t>
      </w:r>
      <w:r w:rsidR="008C79A7" w:rsidRPr="00F97AA5">
        <w:rPr>
          <w:rFonts w:asciiTheme="majorHAnsi" w:hAnsiTheme="majorHAnsi" w:cs="Times New Roman"/>
        </w:rPr>
        <w:t>cjelokupnog</w:t>
      </w:r>
      <w:r w:rsidRPr="00F97AA5">
        <w:rPr>
          <w:rFonts w:asciiTheme="majorHAnsi" w:hAnsiTheme="majorHAnsi" w:cs="Times New Roman"/>
        </w:rPr>
        <w:t xml:space="preserve"> razvoja Općine. </w:t>
      </w:r>
    </w:p>
    <w:p w14:paraId="669A47FF" w14:textId="77777777" w:rsidR="00D472FE" w:rsidRPr="00F97AA5" w:rsidRDefault="00D472FE" w:rsidP="00D472FE">
      <w:pPr>
        <w:jc w:val="both"/>
        <w:rPr>
          <w:rFonts w:asciiTheme="majorHAnsi" w:hAnsiTheme="majorHAnsi" w:cs="Times New Roman"/>
        </w:rPr>
      </w:pPr>
      <w:r w:rsidRPr="00F97AA5">
        <w:rPr>
          <w:rFonts w:asciiTheme="majorHAnsi" w:hAnsiTheme="majorHAnsi" w:cs="Times New Roman"/>
        </w:rPr>
        <w:t>Poljoprivreda je najznačajnija djelatnost Općine Jakšić prije svega zbog svoje povoljne klime i nizinsko-brežuljkastog prostora koji omogućavaju visoke urode žitarica, industrijskog i</w:t>
      </w:r>
      <w:r w:rsidR="003820AE">
        <w:rPr>
          <w:rFonts w:asciiTheme="majorHAnsi" w:hAnsiTheme="majorHAnsi" w:cs="Times New Roman"/>
        </w:rPr>
        <w:t xml:space="preserve"> aromatičnog bilja, uljarica, povrća,</w:t>
      </w:r>
      <w:r w:rsidRPr="00F97AA5">
        <w:rPr>
          <w:rFonts w:asciiTheme="majorHAnsi" w:hAnsiTheme="majorHAnsi" w:cs="Times New Roman"/>
        </w:rPr>
        <w:t xml:space="preserve"> voća</w:t>
      </w:r>
      <w:r w:rsidR="003820AE">
        <w:rPr>
          <w:rFonts w:asciiTheme="majorHAnsi" w:hAnsiTheme="majorHAnsi" w:cs="Times New Roman"/>
        </w:rPr>
        <w:t xml:space="preserve"> i grožđa</w:t>
      </w:r>
      <w:r w:rsidRPr="00F97AA5">
        <w:rPr>
          <w:rFonts w:asciiTheme="majorHAnsi" w:hAnsiTheme="majorHAnsi" w:cs="Times New Roman"/>
        </w:rPr>
        <w:t>.</w:t>
      </w:r>
    </w:p>
    <w:p w14:paraId="47C8E105" w14:textId="77777777" w:rsidR="00D472FE" w:rsidRPr="00F97AA5" w:rsidRDefault="00D472FE" w:rsidP="00D472FE">
      <w:pPr>
        <w:jc w:val="both"/>
        <w:rPr>
          <w:rFonts w:asciiTheme="majorHAnsi" w:hAnsiTheme="majorHAnsi" w:cs="Times New Roman"/>
        </w:rPr>
      </w:pPr>
      <w:r w:rsidRPr="00F97AA5">
        <w:rPr>
          <w:rFonts w:asciiTheme="majorHAnsi" w:hAnsiTheme="majorHAnsi" w:cs="Times New Roman"/>
        </w:rPr>
        <w:t>Poljoprivrednim zemljištem, u smislu Zakona o poljoprivrednom zemljištu smatraju se poljoprivredne površine koje su po načinu uporabe u katastru opisane kao: oranice, vrtovi, livade, pašnjaci, voćnjaci, maslinici, vinogradi, ribnjaci, trstici i močvare, kao i drugo zemljište koje se može privesti poljoprivrednoj proizvodnji.</w:t>
      </w:r>
    </w:p>
    <w:p w14:paraId="006D5F6D" w14:textId="77777777" w:rsidR="00D472FE" w:rsidRDefault="00D472FE" w:rsidP="00D472FE">
      <w:pPr>
        <w:jc w:val="both"/>
        <w:rPr>
          <w:rFonts w:asciiTheme="majorHAnsi" w:hAnsiTheme="majorHAnsi" w:cs="Times New Roman"/>
        </w:rPr>
      </w:pPr>
      <w:r w:rsidRPr="00F97AA5">
        <w:rPr>
          <w:rFonts w:asciiTheme="majorHAnsi" w:hAnsiTheme="majorHAnsi" w:cs="Times New Roman"/>
        </w:rPr>
        <w:t>Potreba očuvanja poljoprivrednog posjeda, očuvanje i korištenje poljoprivrednog zemljišta za potrebe osnovne namjene, a to je poljoprivreda, kao i stavljanje u funkciju zemljišta koje se može privesti poljoprivrednoj proizvodnji od presudnog su značaja za razvoj poljoprivredne proizvodnje.</w:t>
      </w:r>
    </w:p>
    <w:p w14:paraId="7EF28D92" w14:textId="77777777" w:rsidR="00882C0F" w:rsidRPr="00C5031B" w:rsidRDefault="00D24245" w:rsidP="00305ADE">
      <w:pPr>
        <w:pStyle w:val="Opisslike"/>
        <w:spacing w:after="0"/>
        <w:rPr>
          <w:rFonts w:asciiTheme="majorHAnsi" w:hAnsiTheme="majorHAnsi"/>
          <w:color w:val="365F91" w:themeColor="accent1" w:themeShade="BF"/>
          <w:sz w:val="20"/>
          <w:szCs w:val="20"/>
        </w:rPr>
      </w:pPr>
      <w:bookmarkStart w:id="35" w:name="_Toc178408981"/>
      <w:r w:rsidRPr="00C5031B">
        <w:rPr>
          <w:rFonts w:asciiTheme="majorHAnsi" w:hAnsiTheme="majorHAnsi"/>
          <w:color w:val="365F91" w:themeColor="accent1" w:themeShade="BF"/>
          <w:sz w:val="20"/>
          <w:szCs w:val="20"/>
        </w:rPr>
        <w:t xml:space="preserve">Slika </w:t>
      </w:r>
      <w:r w:rsidRPr="00C5031B">
        <w:rPr>
          <w:rFonts w:asciiTheme="majorHAnsi" w:hAnsiTheme="majorHAnsi"/>
          <w:color w:val="365F91" w:themeColor="accent1" w:themeShade="BF"/>
          <w:sz w:val="20"/>
          <w:szCs w:val="20"/>
        </w:rPr>
        <w:fldChar w:fldCharType="begin"/>
      </w:r>
      <w:r w:rsidRPr="00C5031B">
        <w:rPr>
          <w:rFonts w:asciiTheme="majorHAnsi" w:hAnsiTheme="majorHAnsi"/>
          <w:color w:val="365F91" w:themeColor="accent1" w:themeShade="BF"/>
          <w:sz w:val="20"/>
          <w:szCs w:val="20"/>
        </w:rPr>
        <w:instrText xml:space="preserve"> SEQ Slika \* ARABIC </w:instrText>
      </w:r>
      <w:r w:rsidRPr="00C5031B">
        <w:rPr>
          <w:rFonts w:asciiTheme="majorHAnsi" w:hAnsiTheme="majorHAnsi"/>
          <w:color w:val="365F91" w:themeColor="accent1" w:themeShade="BF"/>
          <w:sz w:val="20"/>
          <w:szCs w:val="20"/>
        </w:rPr>
        <w:fldChar w:fldCharType="separate"/>
      </w:r>
      <w:r w:rsidRPr="00C5031B">
        <w:rPr>
          <w:rFonts w:asciiTheme="majorHAnsi" w:hAnsiTheme="majorHAnsi"/>
          <w:noProof/>
          <w:color w:val="365F91" w:themeColor="accent1" w:themeShade="BF"/>
          <w:sz w:val="20"/>
          <w:szCs w:val="20"/>
        </w:rPr>
        <w:t>9</w:t>
      </w:r>
      <w:r w:rsidRPr="00C5031B">
        <w:rPr>
          <w:rFonts w:asciiTheme="majorHAnsi" w:hAnsiTheme="majorHAnsi"/>
          <w:color w:val="365F91" w:themeColor="accent1" w:themeShade="BF"/>
          <w:sz w:val="20"/>
          <w:szCs w:val="20"/>
        </w:rPr>
        <w:fldChar w:fldCharType="end"/>
      </w:r>
      <w:r w:rsidRPr="00C5031B">
        <w:rPr>
          <w:rFonts w:asciiTheme="majorHAnsi" w:hAnsiTheme="majorHAnsi"/>
          <w:color w:val="365F91" w:themeColor="accent1" w:themeShade="BF"/>
          <w:sz w:val="20"/>
          <w:szCs w:val="20"/>
        </w:rPr>
        <w:t>. Žetva pšenice</w:t>
      </w:r>
      <w:bookmarkEnd w:id="35"/>
    </w:p>
    <w:p w14:paraId="3A2E03FD" w14:textId="77777777" w:rsidR="00D472FE" w:rsidRPr="00F97AA5" w:rsidRDefault="006C12D4" w:rsidP="00D472FE">
      <w:pPr>
        <w:jc w:val="both"/>
        <w:rPr>
          <w:rFonts w:asciiTheme="majorHAnsi" w:hAnsiTheme="majorHAnsi" w:cs="Times New Roman"/>
        </w:rPr>
      </w:pPr>
      <w:r w:rsidRPr="003300F8">
        <w:rPr>
          <w:rFonts w:asciiTheme="majorHAnsi" w:hAnsiTheme="majorHAnsi" w:cs="Times New Roman"/>
          <w:b/>
          <w:noProof/>
          <w:lang w:eastAsia="hr-HR"/>
        </w:rPr>
        <w:drawing>
          <wp:anchor distT="0" distB="0" distL="114300" distR="114300" simplePos="0" relativeHeight="251649024" behindDoc="1" locked="0" layoutInCell="1" allowOverlap="1" wp14:anchorId="661318E1" wp14:editId="05AE4A7B">
            <wp:simplePos x="0" y="0"/>
            <wp:positionH relativeFrom="column">
              <wp:posOffset>0</wp:posOffset>
            </wp:positionH>
            <wp:positionV relativeFrom="paragraph">
              <wp:posOffset>5080</wp:posOffset>
            </wp:positionV>
            <wp:extent cx="3888105" cy="2609850"/>
            <wp:effectExtent l="0" t="0" r="0" b="0"/>
            <wp:wrapThrough wrapText="bothSides">
              <wp:wrapPolygon edited="0">
                <wp:start x="0" y="0"/>
                <wp:lineTo x="0" y="21442"/>
                <wp:lineTo x="21484" y="21442"/>
                <wp:lineTo x="21484" y="0"/>
                <wp:lineTo x="0" y="0"/>
              </wp:wrapPolygon>
            </wp:wrapThrough>
            <wp:docPr id="28" name="Picture 28" descr="C:\Users\Darko\Documents\Jakšić\Strategija pametne Općine Jakšić\3b3e749011568df066956f2034087c10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ko\Documents\Jakšić\Strategija pametne Općine Jakšić\3b3e749011568df066956f2034087c10_X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88105"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2FE" w:rsidRPr="00F97AA5">
        <w:rPr>
          <w:rFonts w:asciiTheme="majorHAnsi" w:hAnsiTheme="majorHAnsi" w:cs="Times New Roman"/>
        </w:rPr>
        <w:t>ARKOD je sustav identifikacije zemljišnih parcela. To je nacionalni program kojim se uspostavlja baza p</w:t>
      </w:r>
      <w:r>
        <w:rPr>
          <w:rFonts w:asciiTheme="majorHAnsi" w:hAnsiTheme="majorHAnsi" w:cs="Times New Roman"/>
        </w:rPr>
        <w:t xml:space="preserve">odataka koja evidentira stvarno </w:t>
      </w:r>
      <w:r w:rsidR="00D472FE" w:rsidRPr="00F97AA5">
        <w:rPr>
          <w:rFonts w:asciiTheme="majorHAnsi" w:hAnsiTheme="majorHAnsi" w:cs="Times New Roman"/>
        </w:rPr>
        <w:t xml:space="preserve">korištenje poljoprivrednog zemljišta. Cilj ARKOD-a je dobiti jasnu sliku koliko se zemljišta u Hrvatskoj koristi za poljoprivrednu proizvodnju, bez obzira na kulture koje se na njima uzgajaju. Takav uređen i transparentan sustav preduvjet je za dobivanje poljoprivrednih poticaja. </w:t>
      </w:r>
    </w:p>
    <w:p w14:paraId="125BE026" w14:textId="77777777" w:rsidR="003300F8" w:rsidRDefault="003300F8" w:rsidP="00D472FE">
      <w:pPr>
        <w:spacing w:after="0"/>
        <w:jc w:val="both"/>
        <w:rPr>
          <w:rFonts w:asciiTheme="majorHAnsi" w:hAnsiTheme="majorHAnsi" w:cs="Times New Roman"/>
          <w:b/>
          <w:sz w:val="20"/>
        </w:rPr>
      </w:pPr>
    </w:p>
    <w:p w14:paraId="69B2C01C" w14:textId="77777777" w:rsidR="003300F8" w:rsidRDefault="003300F8" w:rsidP="00D472FE">
      <w:pPr>
        <w:spacing w:after="0"/>
        <w:jc w:val="both"/>
        <w:rPr>
          <w:rFonts w:asciiTheme="majorHAnsi" w:hAnsiTheme="majorHAnsi" w:cs="Times New Roman"/>
          <w:b/>
          <w:sz w:val="20"/>
        </w:rPr>
      </w:pPr>
    </w:p>
    <w:p w14:paraId="0980D5C1" w14:textId="77777777" w:rsidR="003300F8" w:rsidRDefault="003300F8" w:rsidP="00D472FE">
      <w:pPr>
        <w:spacing w:after="0"/>
        <w:jc w:val="both"/>
        <w:rPr>
          <w:rFonts w:asciiTheme="majorHAnsi" w:hAnsiTheme="majorHAnsi" w:cs="Times New Roman"/>
          <w:b/>
          <w:sz w:val="20"/>
        </w:rPr>
      </w:pPr>
    </w:p>
    <w:p w14:paraId="2E950FF3" w14:textId="77777777" w:rsidR="002A211B" w:rsidRDefault="002A211B" w:rsidP="00D472FE">
      <w:pPr>
        <w:spacing w:after="0"/>
        <w:jc w:val="both"/>
        <w:rPr>
          <w:rFonts w:asciiTheme="majorHAnsi" w:hAnsiTheme="majorHAnsi" w:cs="Times New Roman"/>
          <w:b/>
          <w:sz w:val="20"/>
        </w:rPr>
      </w:pPr>
    </w:p>
    <w:p w14:paraId="2791B804" w14:textId="77777777" w:rsidR="003300F8" w:rsidRDefault="003300F8" w:rsidP="00D472FE">
      <w:pPr>
        <w:spacing w:after="0"/>
        <w:jc w:val="both"/>
        <w:rPr>
          <w:rFonts w:asciiTheme="majorHAnsi" w:hAnsiTheme="majorHAnsi" w:cs="Times New Roman"/>
          <w:b/>
          <w:sz w:val="20"/>
        </w:rPr>
      </w:pPr>
    </w:p>
    <w:p w14:paraId="1C4D4A05" w14:textId="77777777" w:rsidR="003300F8" w:rsidRDefault="003300F8" w:rsidP="00D472FE">
      <w:pPr>
        <w:spacing w:after="0"/>
        <w:jc w:val="both"/>
        <w:rPr>
          <w:rFonts w:asciiTheme="majorHAnsi" w:hAnsiTheme="majorHAnsi" w:cs="Times New Roman"/>
          <w:b/>
          <w:sz w:val="20"/>
        </w:rPr>
      </w:pPr>
    </w:p>
    <w:p w14:paraId="5C1D701D" w14:textId="77777777" w:rsidR="00D472FE" w:rsidRPr="00C5031B" w:rsidRDefault="00DD762E" w:rsidP="00DD762E">
      <w:pPr>
        <w:pStyle w:val="Opisslike"/>
        <w:spacing w:after="0"/>
        <w:jc w:val="both"/>
        <w:rPr>
          <w:rFonts w:asciiTheme="majorHAnsi" w:hAnsiTheme="majorHAnsi" w:cs="Times New Roman"/>
          <w:b w:val="0"/>
          <w:color w:val="365F91" w:themeColor="accent1" w:themeShade="BF"/>
          <w:sz w:val="20"/>
          <w:szCs w:val="20"/>
        </w:rPr>
      </w:pPr>
      <w:bookmarkStart w:id="36" w:name="_Toc178410467"/>
      <w:r w:rsidRPr="00C5031B">
        <w:rPr>
          <w:rFonts w:asciiTheme="majorHAnsi" w:hAnsiTheme="majorHAnsi"/>
          <w:color w:val="365F91" w:themeColor="accent1" w:themeShade="BF"/>
          <w:sz w:val="20"/>
          <w:szCs w:val="20"/>
        </w:rPr>
        <w:lastRenderedPageBreak/>
        <w:t>Tablica</w:t>
      </w:r>
      <w:r w:rsidR="005E6A35" w:rsidRPr="00C5031B">
        <w:rPr>
          <w:rFonts w:asciiTheme="majorHAnsi" w:hAnsiTheme="majorHAnsi"/>
          <w:color w:val="365F91" w:themeColor="accent1" w:themeShade="BF"/>
          <w:sz w:val="20"/>
          <w:szCs w:val="20"/>
        </w:rPr>
        <w:t xml:space="preserve"> </w:t>
      </w:r>
      <w:r w:rsidR="005E6A35" w:rsidRPr="00C5031B">
        <w:rPr>
          <w:rFonts w:asciiTheme="majorHAnsi" w:hAnsiTheme="majorHAnsi"/>
          <w:color w:val="365F91" w:themeColor="accent1" w:themeShade="BF"/>
          <w:sz w:val="20"/>
          <w:szCs w:val="20"/>
        </w:rPr>
        <w:fldChar w:fldCharType="begin"/>
      </w:r>
      <w:r w:rsidR="005E6A35" w:rsidRPr="00C5031B">
        <w:rPr>
          <w:rFonts w:asciiTheme="majorHAnsi" w:hAnsiTheme="majorHAnsi"/>
          <w:color w:val="365F91" w:themeColor="accent1" w:themeShade="BF"/>
          <w:sz w:val="20"/>
          <w:szCs w:val="20"/>
        </w:rPr>
        <w:instrText xml:space="preserve"> SEQ Tabela \* ARABIC </w:instrText>
      </w:r>
      <w:r w:rsidR="005E6A35" w:rsidRPr="00C5031B">
        <w:rPr>
          <w:rFonts w:asciiTheme="majorHAnsi" w:hAnsiTheme="majorHAnsi"/>
          <w:color w:val="365F91" w:themeColor="accent1" w:themeShade="BF"/>
          <w:sz w:val="20"/>
          <w:szCs w:val="20"/>
        </w:rPr>
        <w:fldChar w:fldCharType="separate"/>
      </w:r>
      <w:r w:rsidRPr="00C5031B">
        <w:rPr>
          <w:rFonts w:asciiTheme="majorHAnsi" w:hAnsiTheme="majorHAnsi"/>
          <w:noProof/>
          <w:color w:val="365F91" w:themeColor="accent1" w:themeShade="BF"/>
          <w:sz w:val="20"/>
          <w:szCs w:val="20"/>
        </w:rPr>
        <w:t>7</w:t>
      </w:r>
      <w:r w:rsidR="005E6A35" w:rsidRPr="00C5031B">
        <w:rPr>
          <w:rFonts w:asciiTheme="majorHAnsi" w:hAnsiTheme="majorHAnsi"/>
          <w:color w:val="365F91" w:themeColor="accent1" w:themeShade="BF"/>
          <w:sz w:val="20"/>
          <w:szCs w:val="20"/>
        </w:rPr>
        <w:fldChar w:fldCharType="end"/>
      </w:r>
      <w:r w:rsidR="005E6A35" w:rsidRPr="00C5031B">
        <w:rPr>
          <w:rFonts w:asciiTheme="majorHAnsi" w:hAnsiTheme="majorHAnsi"/>
          <w:color w:val="365F91" w:themeColor="accent1" w:themeShade="BF"/>
          <w:sz w:val="20"/>
          <w:szCs w:val="20"/>
        </w:rPr>
        <w:t>. Prikaz broja i površine ARKOD parcela prema vrsti uporabe poljoprivrednog zemljišta na području Općine Jakšić 31.12.2023.</w:t>
      </w:r>
      <w:bookmarkEnd w:id="36"/>
    </w:p>
    <w:tbl>
      <w:tblPr>
        <w:tblStyle w:val="Srednjesjenanje2-Isticanje1"/>
        <w:tblW w:w="0" w:type="auto"/>
        <w:tblLook w:val="04A0" w:firstRow="1" w:lastRow="0" w:firstColumn="1" w:lastColumn="0" w:noHBand="0" w:noVBand="1"/>
      </w:tblPr>
      <w:tblGrid>
        <w:gridCol w:w="3080"/>
        <w:gridCol w:w="3081"/>
        <w:gridCol w:w="3081"/>
      </w:tblGrid>
      <w:tr w:rsidR="00D472FE" w:rsidRPr="00F97AA5" w14:paraId="3D682BE6" w14:textId="77777777" w:rsidTr="004C2F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80" w:type="dxa"/>
          </w:tcPr>
          <w:p w14:paraId="7063019E" w14:textId="77777777" w:rsidR="00D472FE" w:rsidRPr="00F97AA5" w:rsidRDefault="00D472FE" w:rsidP="004C2F66">
            <w:pPr>
              <w:rPr>
                <w:rFonts w:asciiTheme="majorHAnsi" w:hAnsiTheme="majorHAnsi" w:cs="Times New Roman"/>
                <w:sz w:val="18"/>
              </w:rPr>
            </w:pPr>
            <w:r w:rsidRPr="00F97AA5">
              <w:rPr>
                <w:rFonts w:asciiTheme="majorHAnsi" w:hAnsiTheme="majorHAnsi" w:cs="Times New Roman"/>
                <w:sz w:val="18"/>
              </w:rPr>
              <w:t>Vrsta uporabe poljoprivredne površine</w:t>
            </w:r>
          </w:p>
        </w:tc>
        <w:tc>
          <w:tcPr>
            <w:tcW w:w="3081" w:type="dxa"/>
          </w:tcPr>
          <w:p w14:paraId="2141F89F" w14:textId="77777777" w:rsidR="00D472FE" w:rsidRPr="00F97AA5" w:rsidRDefault="00D472FE" w:rsidP="004C2F6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Površina ARKOD parcela 31.12.2023. (ha)</w:t>
            </w:r>
          </w:p>
        </w:tc>
        <w:tc>
          <w:tcPr>
            <w:tcW w:w="3081" w:type="dxa"/>
          </w:tcPr>
          <w:p w14:paraId="7AEBA6BA" w14:textId="77777777" w:rsidR="00D472FE" w:rsidRPr="00F97AA5" w:rsidRDefault="00D472FE" w:rsidP="004C2F6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Broj ARKOD parcela</w:t>
            </w:r>
          </w:p>
        </w:tc>
      </w:tr>
      <w:tr w:rsidR="00D472FE" w:rsidRPr="00F97AA5" w14:paraId="396FEF87" w14:textId="77777777" w:rsidTr="004C2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6068F9FC" w14:textId="77777777" w:rsidR="00D472FE" w:rsidRPr="00F97AA5" w:rsidRDefault="00D472FE" w:rsidP="004C2F66">
            <w:pPr>
              <w:jc w:val="both"/>
              <w:rPr>
                <w:rFonts w:asciiTheme="majorHAnsi" w:hAnsiTheme="majorHAnsi" w:cs="Times New Roman"/>
                <w:b w:val="0"/>
                <w:sz w:val="18"/>
              </w:rPr>
            </w:pPr>
            <w:r w:rsidRPr="00F97AA5">
              <w:rPr>
                <w:rFonts w:asciiTheme="majorHAnsi" w:hAnsiTheme="majorHAnsi" w:cs="Times New Roman"/>
                <w:b w:val="0"/>
                <w:sz w:val="18"/>
              </w:rPr>
              <w:t>Oranice</w:t>
            </w:r>
          </w:p>
        </w:tc>
        <w:tc>
          <w:tcPr>
            <w:tcW w:w="3081" w:type="dxa"/>
            <w:tcBorders>
              <w:bottom w:val="nil"/>
            </w:tcBorders>
            <w:shd w:val="clear" w:color="auto" w:fill="FFFF99"/>
          </w:tcPr>
          <w:p w14:paraId="364B13CF" w14:textId="77777777" w:rsidR="00D472FE" w:rsidRPr="00F97AA5" w:rsidRDefault="00D472FE" w:rsidP="004C2F66">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 xml:space="preserve">                       </w:t>
            </w:r>
            <w:r w:rsidR="002A211B">
              <w:rPr>
                <w:rFonts w:asciiTheme="majorHAnsi" w:hAnsiTheme="majorHAnsi" w:cs="Times New Roman"/>
                <w:sz w:val="18"/>
              </w:rPr>
              <w:t xml:space="preserve">  </w:t>
            </w:r>
            <w:r w:rsidRPr="00F97AA5">
              <w:rPr>
                <w:rFonts w:asciiTheme="majorHAnsi" w:hAnsiTheme="majorHAnsi" w:cs="Times New Roman"/>
                <w:sz w:val="18"/>
              </w:rPr>
              <w:t xml:space="preserve"> 2.646,29</w:t>
            </w:r>
          </w:p>
        </w:tc>
        <w:tc>
          <w:tcPr>
            <w:tcW w:w="3081" w:type="dxa"/>
            <w:tcBorders>
              <w:bottom w:val="nil"/>
            </w:tcBorders>
            <w:shd w:val="clear" w:color="auto" w:fill="FFFF99"/>
          </w:tcPr>
          <w:p w14:paraId="7943CF2D" w14:textId="77777777" w:rsidR="00D472FE" w:rsidRPr="00F97AA5" w:rsidRDefault="00D472FE" w:rsidP="004C2F66">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 xml:space="preserve">                  </w:t>
            </w:r>
            <w:r w:rsidR="002A211B">
              <w:rPr>
                <w:rFonts w:asciiTheme="majorHAnsi" w:hAnsiTheme="majorHAnsi" w:cs="Times New Roman"/>
                <w:sz w:val="18"/>
              </w:rPr>
              <w:t xml:space="preserve">   </w:t>
            </w:r>
            <w:r w:rsidR="00A25577">
              <w:rPr>
                <w:rFonts w:asciiTheme="majorHAnsi" w:hAnsiTheme="majorHAnsi" w:cs="Times New Roman"/>
                <w:sz w:val="18"/>
              </w:rPr>
              <w:t xml:space="preserve">        </w:t>
            </w:r>
            <w:r w:rsidRPr="00F97AA5">
              <w:rPr>
                <w:rFonts w:asciiTheme="majorHAnsi" w:hAnsiTheme="majorHAnsi" w:cs="Times New Roman"/>
                <w:sz w:val="18"/>
              </w:rPr>
              <w:t>2.093</w:t>
            </w:r>
          </w:p>
        </w:tc>
      </w:tr>
      <w:tr w:rsidR="00D472FE" w:rsidRPr="00F97AA5" w14:paraId="0C1186ED" w14:textId="77777777" w:rsidTr="004C2F66">
        <w:tc>
          <w:tcPr>
            <w:cnfStyle w:val="001000000000" w:firstRow="0" w:lastRow="0" w:firstColumn="1" w:lastColumn="0" w:oddVBand="0" w:evenVBand="0" w:oddHBand="0" w:evenHBand="0" w:firstRowFirstColumn="0" w:firstRowLastColumn="0" w:lastRowFirstColumn="0" w:lastRowLastColumn="0"/>
            <w:tcW w:w="3080" w:type="dxa"/>
          </w:tcPr>
          <w:p w14:paraId="1644E364" w14:textId="77777777" w:rsidR="00D472FE" w:rsidRPr="00F97AA5" w:rsidRDefault="00D472FE" w:rsidP="004C2F66">
            <w:pPr>
              <w:jc w:val="both"/>
              <w:rPr>
                <w:rFonts w:asciiTheme="majorHAnsi" w:hAnsiTheme="majorHAnsi" w:cs="Times New Roman"/>
                <w:b w:val="0"/>
                <w:sz w:val="18"/>
              </w:rPr>
            </w:pPr>
            <w:r w:rsidRPr="00F97AA5">
              <w:rPr>
                <w:rFonts w:asciiTheme="majorHAnsi" w:hAnsiTheme="majorHAnsi" w:cs="Times New Roman"/>
                <w:b w:val="0"/>
                <w:sz w:val="18"/>
              </w:rPr>
              <w:t>Staklenici na oranici</w:t>
            </w:r>
          </w:p>
        </w:tc>
        <w:tc>
          <w:tcPr>
            <w:tcW w:w="3081" w:type="dxa"/>
            <w:tcBorders>
              <w:top w:val="nil"/>
              <w:bottom w:val="nil"/>
            </w:tcBorders>
            <w:shd w:val="clear" w:color="auto" w:fill="FFFFFF" w:themeFill="background1"/>
          </w:tcPr>
          <w:p w14:paraId="6BD42288" w14:textId="77777777" w:rsidR="00D472FE" w:rsidRPr="00F97AA5" w:rsidRDefault="00D472FE" w:rsidP="004C2F6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 xml:space="preserve">      0,44</w:t>
            </w:r>
          </w:p>
        </w:tc>
        <w:tc>
          <w:tcPr>
            <w:tcW w:w="3081" w:type="dxa"/>
            <w:tcBorders>
              <w:top w:val="nil"/>
              <w:bottom w:val="nil"/>
            </w:tcBorders>
            <w:shd w:val="clear" w:color="auto" w:fill="FFFFFF" w:themeFill="background1"/>
          </w:tcPr>
          <w:p w14:paraId="443DA5E1" w14:textId="77777777" w:rsidR="00D472FE" w:rsidRPr="00F97AA5" w:rsidRDefault="00D472FE" w:rsidP="004C2F6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 xml:space="preserve">    12</w:t>
            </w:r>
          </w:p>
        </w:tc>
      </w:tr>
      <w:tr w:rsidR="00D472FE" w:rsidRPr="00F97AA5" w14:paraId="031A40EF" w14:textId="77777777" w:rsidTr="004C2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1771F1F0" w14:textId="77777777" w:rsidR="00D472FE" w:rsidRPr="00F97AA5" w:rsidRDefault="00D472FE" w:rsidP="004C2F66">
            <w:pPr>
              <w:jc w:val="both"/>
              <w:rPr>
                <w:rFonts w:asciiTheme="majorHAnsi" w:hAnsiTheme="majorHAnsi" w:cs="Times New Roman"/>
                <w:b w:val="0"/>
                <w:sz w:val="18"/>
              </w:rPr>
            </w:pPr>
            <w:r w:rsidRPr="00F97AA5">
              <w:rPr>
                <w:rFonts w:asciiTheme="majorHAnsi" w:hAnsiTheme="majorHAnsi" w:cs="Times New Roman"/>
                <w:b w:val="0"/>
                <w:sz w:val="18"/>
              </w:rPr>
              <w:t>Livade</w:t>
            </w:r>
          </w:p>
        </w:tc>
        <w:tc>
          <w:tcPr>
            <w:tcW w:w="3081" w:type="dxa"/>
            <w:tcBorders>
              <w:top w:val="nil"/>
            </w:tcBorders>
            <w:shd w:val="clear" w:color="auto" w:fill="FFFF99"/>
          </w:tcPr>
          <w:p w14:paraId="095B54BD" w14:textId="77777777" w:rsidR="00D472FE" w:rsidRPr="00F97AA5" w:rsidRDefault="00D472FE" w:rsidP="004C2F6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18"/>
              </w:rPr>
            </w:pPr>
            <w:r w:rsidRPr="00F97AA5">
              <w:rPr>
                <w:rFonts w:asciiTheme="majorHAnsi" w:hAnsiTheme="majorHAnsi" w:cs="Calibri"/>
                <w:color w:val="000000"/>
                <w:sz w:val="18"/>
              </w:rPr>
              <w:t xml:space="preserve">    73,54</w:t>
            </w:r>
          </w:p>
        </w:tc>
        <w:tc>
          <w:tcPr>
            <w:tcW w:w="3081" w:type="dxa"/>
            <w:tcBorders>
              <w:top w:val="nil"/>
            </w:tcBorders>
            <w:shd w:val="clear" w:color="auto" w:fill="FFFF99"/>
          </w:tcPr>
          <w:p w14:paraId="0FCE9441" w14:textId="77777777" w:rsidR="00D472FE" w:rsidRPr="00F97AA5" w:rsidRDefault="00D472FE" w:rsidP="004C2F6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18"/>
              </w:rPr>
            </w:pPr>
            <w:r w:rsidRPr="00F97AA5">
              <w:rPr>
                <w:rFonts w:asciiTheme="majorHAnsi" w:hAnsiTheme="majorHAnsi" w:cs="Calibri"/>
                <w:color w:val="000000"/>
                <w:sz w:val="18"/>
              </w:rPr>
              <w:t xml:space="preserve">  191</w:t>
            </w:r>
          </w:p>
        </w:tc>
      </w:tr>
      <w:tr w:rsidR="00D472FE" w:rsidRPr="00F97AA5" w14:paraId="252D4C13" w14:textId="77777777" w:rsidTr="004C2F66">
        <w:tc>
          <w:tcPr>
            <w:cnfStyle w:val="001000000000" w:firstRow="0" w:lastRow="0" w:firstColumn="1" w:lastColumn="0" w:oddVBand="0" w:evenVBand="0" w:oddHBand="0" w:evenHBand="0" w:firstRowFirstColumn="0" w:firstRowLastColumn="0" w:lastRowFirstColumn="0" w:lastRowLastColumn="0"/>
            <w:tcW w:w="3080" w:type="dxa"/>
          </w:tcPr>
          <w:p w14:paraId="2139B099" w14:textId="77777777" w:rsidR="00D472FE" w:rsidRPr="00F97AA5" w:rsidRDefault="00D472FE" w:rsidP="004C2F66">
            <w:pPr>
              <w:jc w:val="both"/>
              <w:rPr>
                <w:rFonts w:asciiTheme="majorHAnsi" w:hAnsiTheme="majorHAnsi" w:cs="Times New Roman"/>
                <w:b w:val="0"/>
                <w:sz w:val="18"/>
              </w:rPr>
            </w:pPr>
            <w:r w:rsidRPr="00F97AA5">
              <w:rPr>
                <w:rFonts w:asciiTheme="majorHAnsi" w:hAnsiTheme="majorHAnsi" w:cs="Times New Roman"/>
                <w:b w:val="0"/>
                <w:sz w:val="18"/>
              </w:rPr>
              <w:t>Pašnjaci</w:t>
            </w:r>
          </w:p>
        </w:tc>
        <w:tc>
          <w:tcPr>
            <w:tcW w:w="3081" w:type="dxa"/>
            <w:shd w:val="clear" w:color="auto" w:fill="FFFFFF" w:themeFill="background1"/>
          </w:tcPr>
          <w:p w14:paraId="3D3891A9" w14:textId="77777777" w:rsidR="00D472FE" w:rsidRPr="00F97AA5" w:rsidRDefault="00D472FE" w:rsidP="004C2F6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18"/>
              </w:rPr>
            </w:pPr>
            <w:r w:rsidRPr="00F97AA5">
              <w:rPr>
                <w:rFonts w:asciiTheme="majorHAnsi" w:hAnsiTheme="majorHAnsi" w:cs="Calibri"/>
                <w:color w:val="000000"/>
                <w:sz w:val="18"/>
              </w:rPr>
              <w:t xml:space="preserve">      4,82</w:t>
            </w:r>
          </w:p>
        </w:tc>
        <w:tc>
          <w:tcPr>
            <w:tcW w:w="3081" w:type="dxa"/>
            <w:shd w:val="clear" w:color="auto" w:fill="FFFFFF" w:themeFill="background1"/>
          </w:tcPr>
          <w:p w14:paraId="3E38D417" w14:textId="77777777" w:rsidR="00D472FE" w:rsidRPr="00F97AA5" w:rsidRDefault="00D472FE" w:rsidP="004C2F6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18"/>
              </w:rPr>
            </w:pPr>
            <w:r w:rsidRPr="00F97AA5">
              <w:rPr>
                <w:rFonts w:asciiTheme="majorHAnsi" w:hAnsiTheme="majorHAnsi" w:cs="Calibri"/>
                <w:color w:val="000000"/>
                <w:sz w:val="18"/>
              </w:rPr>
              <w:t xml:space="preserve">      9</w:t>
            </w:r>
          </w:p>
        </w:tc>
      </w:tr>
      <w:tr w:rsidR="00D472FE" w:rsidRPr="00F97AA5" w14:paraId="1848A03A" w14:textId="77777777" w:rsidTr="004C2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55CC46F3" w14:textId="77777777" w:rsidR="00D472FE" w:rsidRPr="00F97AA5" w:rsidRDefault="00D472FE" w:rsidP="004C2F66">
            <w:pPr>
              <w:jc w:val="both"/>
              <w:rPr>
                <w:rFonts w:asciiTheme="majorHAnsi" w:hAnsiTheme="majorHAnsi" w:cs="Times New Roman"/>
                <w:b w:val="0"/>
                <w:sz w:val="18"/>
              </w:rPr>
            </w:pPr>
            <w:r w:rsidRPr="00F97AA5">
              <w:rPr>
                <w:rFonts w:asciiTheme="majorHAnsi" w:hAnsiTheme="majorHAnsi" w:cs="Times New Roman"/>
                <w:b w:val="0"/>
                <w:sz w:val="18"/>
              </w:rPr>
              <w:t>Vinogradi</w:t>
            </w:r>
          </w:p>
        </w:tc>
        <w:tc>
          <w:tcPr>
            <w:tcW w:w="3081" w:type="dxa"/>
            <w:shd w:val="clear" w:color="auto" w:fill="FFFF99"/>
          </w:tcPr>
          <w:p w14:paraId="18CAAE26" w14:textId="77777777" w:rsidR="00D472FE" w:rsidRPr="00F97AA5" w:rsidRDefault="00D472FE" w:rsidP="004C2F6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18"/>
              </w:rPr>
            </w:pPr>
            <w:r w:rsidRPr="00F97AA5">
              <w:rPr>
                <w:rFonts w:asciiTheme="majorHAnsi" w:hAnsiTheme="majorHAnsi" w:cs="Calibri"/>
                <w:color w:val="000000"/>
                <w:sz w:val="18"/>
              </w:rPr>
              <w:t xml:space="preserve">      0,02</w:t>
            </w:r>
          </w:p>
        </w:tc>
        <w:tc>
          <w:tcPr>
            <w:tcW w:w="3081" w:type="dxa"/>
            <w:shd w:val="clear" w:color="auto" w:fill="FFFF99"/>
          </w:tcPr>
          <w:p w14:paraId="3287A16D" w14:textId="77777777" w:rsidR="00D472FE" w:rsidRPr="00F97AA5" w:rsidRDefault="00D472FE" w:rsidP="004C2F6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18"/>
              </w:rPr>
            </w:pPr>
            <w:r w:rsidRPr="00F97AA5">
              <w:rPr>
                <w:rFonts w:asciiTheme="majorHAnsi" w:hAnsiTheme="majorHAnsi" w:cs="Calibri"/>
                <w:color w:val="000000"/>
                <w:sz w:val="18"/>
              </w:rPr>
              <w:t xml:space="preserve">      1</w:t>
            </w:r>
          </w:p>
        </w:tc>
      </w:tr>
      <w:tr w:rsidR="00D472FE" w:rsidRPr="00F97AA5" w14:paraId="3EA104FD" w14:textId="77777777" w:rsidTr="004C2F66">
        <w:tc>
          <w:tcPr>
            <w:cnfStyle w:val="001000000000" w:firstRow="0" w:lastRow="0" w:firstColumn="1" w:lastColumn="0" w:oddVBand="0" w:evenVBand="0" w:oddHBand="0" w:evenHBand="0" w:firstRowFirstColumn="0" w:firstRowLastColumn="0" w:lastRowFirstColumn="0" w:lastRowLastColumn="0"/>
            <w:tcW w:w="3080" w:type="dxa"/>
          </w:tcPr>
          <w:p w14:paraId="35378B71" w14:textId="77777777" w:rsidR="00D472FE" w:rsidRPr="00F97AA5" w:rsidRDefault="00D472FE" w:rsidP="004C2F66">
            <w:pPr>
              <w:jc w:val="both"/>
              <w:rPr>
                <w:rFonts w:asciiTheme="majorHAnsi" w:hAnsiTheme="majorHAnsi" w:cs="Times New Roman"/>
                <w:b w:val="0"/>
                <w:sz w:val="18"/>
              </w:rPr>
            </w:pPr>
            <w:r w:rsidRPr="00F97AA5">
              <w:rPr>
                <w:rFonts w:asciiTheme="majorHAnsi" w:hAnsiTheme="majorHAnsi" w:cs="Times New Roman"/>
                <w:b w:val="0"/>
                <w:sz w:val="18"/>
              </w:rPr>
              <w:t>Voćnjaci</w:t>
            </w:r>
          </w:p>
        </w:tc>
        <w:tc>
          <w:tcPr>
            <w:tcW w:w="3081" w:type="dxa"/>
            <w:shd w:val="clear" w:color="auto" w:fill="FFFFFF" w:themeFill="background1"/>
          </w:tcPr>
          <w:p w14:paraId="2EED34A2" w14:textId="77777777" w:rsidR="00D472FE" w:rsidRPr="00F97AA5" w:rsidRDefault="00D472FE" w:rsidP="004C2F6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18"/>
              </w:rPr>
            </w:pPr>
            <w:r w:rsidRPr="00F97AA5">
              <w:rPr>
                <w:rFonts w:asciiTheme="majorHAnsi" w:hAnsiTheme="majorHAnsi" w:cs="Calibri"/>
                <w:color w:val="000000"/>
                <w:sz w:val="18"/>
              </w:rPr>
              <w:t xml:space="preserve"> 152,58</w:t>
            </w:r>
          </w:p>
        </w:tc>
        <w:tc>
          <w:tcPr>
            <w:tcW w:w="3081" w:type="dxa"/>
            <w:shd w:val="clear" w:color="auto" w:fill="FFFFFF" w:themeFill="background1"/>
          </w:tcPr>
          <w:p w14:paraId="5D0908BC" w14:textId="77777777" w:rsidR="00D472FE" w:rsidRPr="00F97AA5" w:rsidRDefault="00D472FE" w:rsidP="004C2F6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18"/>
              </w:rPr>
            </w:pPr>
            <w:r w:rsidRPr="00F97AA5">
              <w:rPr>
                <w:rFonts w:asciiTheme="majorHAnsi" w:hAnsiTheme="majorHAnsi" w:cs="Calibri"/>
                <w:color w:val="000000"/>
                <w:sz w:val="18"/>
              </w:rPr>
              <w:t xml:space="preserve">  201</w:t>
            </w:r>
          </w:p>
        </w:tc>
      </w:tr>
      <w:tr w:rsidR="00D472FE" w:rsidRPr="00F97AA5" w14:paraId="050765D2" w14:textId="77777777" w:rsidTr="004C2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42493EF1" w14:textId="77777777" w:rsidR="00D472FE" w:rsidRPr="00F97AA5" w:rsidRDefault="00D472FE" w:rsidP="004C2F66">
            <w:pPr>
              <w:jc w:val="both"/>
              <w:rPr>
                <w:rFonts w:asciiTheme="majorHAnsi" w:hAnsiTheme="majorHAnsi" w:cs="Times New Roman"/>
                <w:b w:val="0"/>
                <w:sz w:val="18"/>
              </w:rPr>
            </w:pPr>
            <w:r w:rsidRPr="00F97AA5">
              <w:rPr>
                <w:rFonts w:asciiTheme="majorHAnsi" w:hAnsiTheme="majorHAnsi" w:cs="Times New Roman"/>
                <w:b w:val="0"/>
                <w:sz w:val="18"/>
              </w:rPr>
              <w:t>Rasadnik</w:t>
            </w:r>
          </w:p>
        </w:tc>
        <w:tc>
          <w:tcPr>
            <w:tcW w:w="3081" w:type="dxa"/>
            <w:shd w:val="clear" w:color="auto" w:fill="FFFF99"/>
          </w:tcPr>
          <w:p w14:paraId="0F008603" w14:textId="77777777" w:rsidR="00D472FE" w:rsidRPr="00F97AA5" w:rsidRDefault="00D472FE" w:rsidP="004C2F6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18"/>
              </w:rPr>
            </w:pPr>
            <w:r w:rsidRPr="00F97AA5">
              <w:rPr>
                <w:rFonts w:asciiTheme="majorHAnsi" w:hAnsiTheme="majorHAnsi" w:cs="Calibri"/>
                <w:color w:val="000000"/>
                <w:sz w:val="18"/>
              </w:rPr>
              <w:t xml:space="preserve">      0,15</w:t>
            </w:r>
          </w:p>
        </w:tc>
        <w:tc>
          <w:tcPr>
            <w:tcW w:w="3081" w:type="dxa"/>
            <w:shd w:val="clear" w:color="auto" w:fill="FFFF99"/>
          </w:tcPr>
          <w:p w14:paraId="2221C821" w14:textId="77777777" w:rsidR="00D472FE" w:rsidRPr="00F97AA5" w:rsidRDefault="00D472FE" w:rsidP="004C2F6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18"/>
              </w:rPr>
            </w:pPr>
            <w:r w:rsidRPr="00F97AA5">
              <w:rPr>
                <w:rFonts w:asciiTheme="majorHAnsi" w:hAnsiTheme="majorHAnsi" w:cs="Calibri"/>
                <w:color w:val="000000"/>
                <w:sz w:val="18"/>
              </w:rPr>
              <w:t xml:space="preserve">       1</w:t>
            </w:r>
          </w:p>
        </w:tc>
      </w:tr>
      <w:tr w:rsidR="00D472FE" w:rsidRPr="00F97AA5" w14:paraId="2806D8C7" w14:textId="77777777" w:rsidTr="004C2F66">
        <w:tc>
          <w:tcPr>
            <w:cnfStyle w:val="001000000000" w:firstRow="0" w:lastRow="0" w:firstColumn="1" w:lastColumn="0" w:oddVBand="0" w:evenVBand="0" w:oddHBand="0" w:evenHBand="0" w:firstRowFirstColumn="0" w:firstRowLastColumn="0" w:lastRowFirstColumn="0" w:lastRowLastColumn="0"/>
            <w:tcW w:w="3080" w:type="dxa"/>
          </w:tcPr>
          <w:p w14:paraId="07D9D5E0" w14:textId="77777777" w:rsidR="00D472FE" w:rsidRPr="00F97AA5" w:rsidRDefault="00D472FE" w:rsidP="004C2F66">
            <w:pPr>
              <w:jc w:val="both"/>
              <w:rPr>
                <w:rFonts w:asciiTheme="majorHAnsi" w:hAnsiTheme="majorHAnsi" w:cs="Times New Roman"/>
                <w:b w:val="0"/>
                <w:sz w:val="18"/>
              </w:rPr>
            </w:pPr>
            <w:r w:rsidRPr="00F97AA5">
              <w:rPr>
                <w:rFonts w:asciiTheme="majorHAnsi" w:hAnsiTheme="majorHAnsi" w:cs="Times New Roman"/>
                <w:b w:val="0"/>
                <w:sz w:val="18"/>
              </w:rPr>
              <w:t>Mješoviti višegodišnji nasadi</w:t>
            </w:r>
          </w:p>
        </w:tc>
        <w:tc>
          <w:tcPr>
            <w:tcW w:w="3081" w:type="dxa"/>
            <w:tcBorders>
              <w:bottom w:val="nil"/>
            </w:tcBorders>
            <w:shd w:val="clear" w:color="auto" w:fill="FFFFFF" w:themeFill="background1"/>
          </w:tcPr>
          <w:p w14:paraId="4AEEA8C6" w14:textId="77777777" w:rsidR="00D472FE" w:rsidRPr="00F97AA5" w:rsidRDefault="00D472FE" w:rsidP="004C2F6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18"/>
              </w:rPr>
            </w:pPr>
            <w:r w:rsidRPr="00F97AA5">
              <w:rPr>
                <w:rFonts w:asciiTheme="majorHAnsi" w:hAnsiTheme="majorHAnsi" w:cs="Calibri"/>
                <w:color w:val="000000"/>
                <w:sz w:val="18"/>
              </w:rPr>
              <w:t xml:space="preserve">     0,08</w:t>
            </w:r>
          </w:p>
        </w:tc>
        <w:tc>
          <w:tcPr>
            <w:tcW w:w="3081" w:type="dxa"/>
            <w:tcBorders>
              <w:bottom w:val="nil"/>
            </w:tcBorders>
            <w:shd w:val="clear" w:color="auto" w:fill="FFFFFF" w:themeFill="background1"/>
          </w:tcPr>
          <w:p w14:paraId="40CD88D3" w14:textId="77777777" w:rsidR="00D472FE" w:rsidRPr="00F97AA5" w:rsidRDefault="00D472FE" w:rsidP="004C2F6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18"/>
              </w:rPr>
            </w:pPr>
            <w:r w:rsidRPr="00F97AA5">
              <w:rPr>
                <w:rFonts w:asciiTheme="majorHAnsi" w:hAnsiTheme="majorHAnsi" w:cs="Calibri"/>
                <w:color w:val="000000"/>
                <w:sz w:val="18"/>
              </w:rPr>
              <w:t xml:space="preserve">       1</w:t>
            </w:r>
          </w:p>
        </w:tc>
      </w:tr>
      <w:tr w:rsidR="00D472FE" w:rsidRPr="00F97AA5" w14:paraId="064DA0A3" w14:textId="77777777" w:rsidTr="004C2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top w:val="nil"/>
            </w:tcBorders>
          </w:tcPr>
          <w:p w14:paraId="29B700C4" w14:textId="77777777" w:rsidR="00D472FE" w:rsidRPr="00F97AA5" w:rsidRDefault="00D472FE" w:rsidP="004C2F66">
            <w:pPr>
              <w:jc w:val="both"/>
              <w:rPr>
                <w:rFonts w:asciiTheme="majorHAnsi" w:hAnsiTheme="majorHAnsi" w:cs="Times New Roman"/>
                <w:b w:val="0"/>
                <w:sz w:val="18"/>
              </w:rPr>
            </w:pPr>
            <w:r w:rsidRPr="00F97AA5">
              <w:rPr>
                <w:rFonts w:asciiTheme="majorHAnsi" w:hAnsiTheme="majorHAnsi" w:cs="Times New Roman"/>
                <w:b w:val="0"/>
                <w:sz w:val="18"/>
              </w:rPr>
              <w:t>Ostale vrste uporabe zemljišta</w:t>
            </w:r>
          </w:p>
        </w:tc>
        <w:tc>
          <w:tcPr>
            <w:tcW w:w="3081" w:type="dxa"/>
            <w:tcBorders>
              <w:top w:val="nil"/>
              <w:bottom w:val="nil"/>
            </w:tcBorders>
            <w:shd w:val="clear" w:color="auto" w:fill="FFFF99"/>
          </w:tcPr>
          <w:p w14:paraId="6CA53B10" w14:textId="77777777" w:rsidR="00D472FE" w:rsidRPr="00F97AA5" w:rsidRDefault="00D472FE" w:rsidP="004C2F6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18"/>
              </w:rPr>
            </w:pPr>
            <w:r w:rsidRPr="00F97AA5">
              <w:rPr>
                <w:rFonts w:asciiTheme="majorHAnsi" w:hAnsiTheme="majorHAnsi" w:cs="Calibri"/>
                <w:color w:val="000000"/>
                <w:sz w:val="18"/>
              </w:rPr>
              <w:t xml:space="preserve">     3,31</w:t>
            </w:r>
          </w:p>
        </w:tc>
        <w:tc>
          <w:tcPr>
            <w:tcW w:w="3081" w:type="dxa"/>
            <w:tcBorders>
              <w:top w:val="nil"/>
              <w:bottom w:val="nil"/>
            </w:tcBorders>
            <w:shd w:val="clear" w:color="auto" w:fill="FFFF99"/>
          </w:tcPr>
          <w:p w14:paraId="19D7C92E" w14:textId="77777777" w:rsidR="00D472FE" w:rsidRPr="00F97AA5" w:rsidRDefault="00D472FE" w:rsidP="004C2F6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 w:val="18"/>
              </w:rPr>
            </w:pPr>
            <w:r w:rsidRPr="00F97AA5">
              <w:rPr>
                <w:rFonts w:asciiTheme="majorHAnsi" w:hAnsiTheme="majorHAnsi" w:cs="Calibri"/>
                <w:color w:val="000000"/>
                <w:sz w:val="18"/>
              </w:rPr>
              <w:t xml:space="preserve">      5</w:t>
            </w:r>
          </w:p>
        </w:tc>
      </w:tr>
      <w:tr w:rsidR="00D472FE" w:rsidRPr="00F97AA5" w14:paraId="6ED985BA" w14:textId="77777777" w:rsidTr="004C2F66">
        <w:tc>
          <w:tcPr>
            <w:cnfStyle w:val="001000000000" w:firstRow="0" w:lastRow="0" w:firstColumn="1" w:lastColumn="0" w:oddVBand="0" w:evenVBand="0" w:oddHBand="0" w:evenHBand="0" w:firstRowFirstColumn="0" w:firstRowLastColumn="0" w:lastRowFirstColumn="0" w:lastRowLastColumn="0"/>
            <w:tcW w:w="3080" w:type="dxa"/>
            <w:tcBorders>
              <w:top w:val="nil"/>
              <w:bottom w:val="single" w:sz="18" w:space="0" w:color="auto"/>
            </w:tcBorders>
          </w:tcPr>
          <w:p w14:paraId="6B184628" w14:textId="77777777" w:rsidR="00D472FE" w:rsidRPr="00F97AA5" w:rsidRDefault="00D472FE" w:rsidP="004C2F66">
            <w:pPr>
              <w:jc w:val="both"/>
              <w:rPr>
                <w:rFonts w:asciiTheme="majorHAnsi" w:hAnsiTheme="majorHAnsi" w:cs="Times New Roman"/>
                <w:b w:val="0"/>
                <w:sz w:val="18"/>
              </w:rPr>
            </w:pPr>
            <w:r w:rsidRPr="00F97AA5">
              <w:rPr>
                <w:rFonts w:asciiTheme="majorHAnsi" w:hAnsiTheme="majorHAnsi" w:cs="Times New Roman"/>
                <w:b w:val="0"/>
                <w:sz w:val="18"/>
              </w:rPr>
              <w:t>Privremeno neodržavane parcele</w:t>
            </w:r>
          </w:p>
        </w:tc>
        <w:tc>
          <w:tcPr>
            <w:tcW w:w="3081" w:type="dxa"/>
            <w:tcBorders>
              <w:top w:val="nil"/>
              <w:bottom w:val="single" w:sz="18" w:space="0" w:color="auto"/>
            </w:tcBorders>
            <w:shd w:val="clear" w:color="auto" w:fill="FFFFFF" w:themeFill="background1"/>
          </w:tcPr>
          <w:p w14:paraId="1D486E89" w14:textId="77777777" w:rsidR="00D472FE" w:rsidRPr="00F97AA5" w:rsidRDefault="00D472FE" w:rsidP="004C2F6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18"/>
              </w:rPr>
            </w:pPr>
            <w:r w:rsidRPr="00F97AA5">
              <w:rPr>
                <w:rFonts w:asciiTheme="majorHAnsi" w:hAnsiTheme="majorHAnsi" w:cs="Calibri"/>
                <w:color w:val="000000"/>
                <w:sz w:val="18"/>
              </w:rPr>
              <w:t xml:space="preserve">     1,13</w:t>
            </w:r>
          </w:p>
        </w:tc>
        <w:tc>
          <w:tcPr>
            <w:tcW w:w="3081" w:type="dxa"/>
            <w:tcBorders>
              <w:top w:val="nil"/>
              <w:bottom w:val="single" w:sz="18" w:space="0" w:color="auto"/>
            </w:tcBorders>
            <w:shd w:val="clear" w:color="auto" w:fill="FFFFFF" w:themeFill="background1"/>
          </w:tcPr>
          <w:p w14:paraId="7EC536F0" w14:textId="77777777" w:rsidR="00D472FE" w:rsidRPr="00F97AA5" w:rsidRDefault="00D472FE" w:rsidP="004C2F6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 w:val="18"/>
              </w:rPr>
            </w:pPr>
            <w:r w:rsidRPr="00F97AA5">
              <w:rPr>
                <w:rFonts w:asciiTheme="majorHAnsi" w:hAnsiTheme="majorHAnsi" w:cs="Calibri"/>
                <w:color w:val="000000"/>
                <w:sz w:val="18"/>
              </w:rPr>
              <w:t xml:space="preserve">      5</w:t>
            </w:r>
          </w:p>
        </w:tc>
      </w:tr>
      <w:tr w:rsidR="00D472FE" w:rsidRPr="00F97AA5" w14:paraId="7521B783" w14:textId="77777777" w:rsidTr="004C2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top w:val="single" w:sz="18" w:space="0" w:color="auto"/>
            </w:tcBorders>
          </w:tcPr>
          <w:p w14:paraId="29EC2A2E" w14:textId="77777777" w:rsidR="00D472FE" w:rsidRPr="00F97AA5" w:rsidRDefault="00D472FE" w:rsidP="004C2F66">
            <w:pPr>
              <w:jc w:val="both"/>
              <w:rPr>
                <w:rFonts w:asciiTheme="majorHAnsi" w:hAnsiTheme="majorHAnsi" w:cs="Times New Roman"/>
                <w:sz w:val="18"/>
              </w:rPr>
            </w:pPr>
            <w:r w:rsidRPr="00F97AA5">
              <w:rPr>
                <w:rFonts w:asciiTheme="majorHAnsi" w:hAnsiTheme="majorHAnsi" w:cs="Times New Roman"/>
                <w:sz w:val="18"/>
              </w:rPr>
              <w:t>UKUPNO:</w:t>
            </w:r>
          </w:p>
        </w:tc>
        <w:tc>
          <w:tcPr>
            <w:tcW w:w="3081" w:type="dxa"/>
            <w:tcBorders>
              <w:top w:val="single" w:sz="18" w:space="0" w:color="auto"/>
              <w:bottom w:val="single" w:sz="18" w:space="0" w:color="auto"/>
            </w:tcBorders>
            <w:shd w:val="clear" w:color="auto" w:fill="FFFF99"/>
          </w:tcPr>
          <w:p w14:paraId="641AF90E" w14:textId="77777777" w:rsidR="00D472FE" w:rsidRPr="00F97AA5" w:rsidRDefault="00D472FE" w:rsidP="004C2F66">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8"/>
              </w:rPr>
            </w:pPr>
            <w:r w:rsidRPr="00F97AA5">
              <w:rPr>
                <w:rFonts w:asciiTheme="majorHAnsi" w:hAnsiTheme="majorHAnsi" w:cs="Times New Roman"/>
                <w:b/>
                <w:sz w:val="18"/>
              </w:rPr>
              <w:t xml:space="preserve">                       </w:t>
            </w:r>
            <w:r w:rsidR="002A211B">
              <w:rPr>
                <w:rFonts w:asciiTheme="majorHAnsi" w:hAnsiTheme="majorHAnsi" w:cs="Times New Roman"/>
                <w:b/>
                <w:sz w:val="18"/>
              </w:rPr>
              <w:t xml:space="preserve">  </w:t>
            </w:r>
            <w:r w:rsidRPr="00F97AA5">
              <w:rPr>
                <w:rFonts w:asciiTheme="majorHAnsi" w:hAnsiTheme="majorHAnsi" w:cs="Times New Roman"/>
                <w:b/>
                <w:sz w:val="18"/>
              </w:rPr>
              <w:t>2.882,36</w:t>
            </w:r>
          </w:p>
        </w:tc>
        <w:tc>
          <w:tcPr>
            <w:tcW w:w="3081" w:type="dxa"/>
            <w:tcBorders>
              <w:top w:val="single" w:sz="18" w:space="0" w:color="auto"/>
              <w:bottom w:val="single" w:sz="18" w:space="0" w:color="auto"/>
            </w:tcBorders>
            <w:shd w:val="clear" w:color="auto" w:fill="FFFF99"/>
          </w:tcPr>
          <w:p w14:paraId="79D17FD3" w14:textId="77777777" w:rsidR="00D472FE" w:rsidRPr="00F97AA5" w:rsidRDefault="00D472FE" w:rsidP="004C2F66">
            <w:pP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18"/>
              </w:rPr>
            </w:pPr>
            <w:r w:rsidRPr="00F97AA5">
              <w:rPr>
                <w:rFonts w:asciiTheme="majorHAnsi" w:hAnsiTheme="majorHAnsi" w:cs="Times New Roman"/>
                <w:b/>
                <w:sz w:val="18"/>
              </w:rPr>
              <w:t xml:space="preserve">                        </w:t>
            </w:r>
            <w:r w:rsidR="002A211B">
              <w:rPr>
                <w:rFonts w:asciiTheme="majorHAnsi" w:hAnsiTheme="majorHAnsi" w:cs="Times New Roman"/>
                <w:b/>
                <w:sz w:val="18"/>
              </w:rPr>
              <w:t xml:space="preserve">   </w:t>
            </w:r>
            <w:r w:rsidRPr="00F97AA5">
              <w:rPr>
                <w:rFonts w:asciiTheme="majorHAnsi" w:hAnsiTheme="majorHAnsi" w:cs="Times New Roman"/>
                <w:b/>
                <w:sz w:val="18"/>
              </w:rPr>
              <w:t xml:space="preserve">  2.519</w:t>
            </w:r>
          </w:p>
        </w:tc>
      </w:tr>
    </w:tbl>
    <w:p w14:paraId="298A1227" w14:textId="77777777" w:rsidR="00D472FE" w:rsidRPr="008D04B7" w:rsidRDefault="00F97AA5" w:rsidP="00D472FE">
      <w:pPr>
        <w:jc w:val="both"/>
        <w:rPr>
          <w:rFonts w:asciiTheme="majorHAnsi" w:hAnsiTheme="majorHAnsi" w:cs="Times New Roman"/>
          <w:i/>
          <w:sz w:val="18"/>
        </w:rPr>
      </w:pPr>
      <w:r w:rsidRPr="008D04B7">
        <w:rPr>
          <w:rFonts w:asciiTheme="majorHAnsi" w:hAnsiTheme="majorHAnsi" w:cs="Times New Roman"/>
          <w:i/>
          <w:sz w:val="18"/>
        </w:rPr>
        <w:t>Izvor:</w:t>
      </w:r>
      <w:r w:rsidRPr="008D04B7">
        <w:rPr>
          <w:i/>
        </w:rPr>
        <w:t xml:space="preserve"> </w:t>
      </w:r>
      <w:r w:rsidRPr="008D04B7">
        <w:rPr>
          <w:rFonts w:asciiTheme="majorHAnsi" w:hAnsiTheme="majorHAnsi" w:cs="Times New Roman"/>
          <w:i/>
          <w:sz w:val="18"/>
        </w:rPr>
        <w:t>https://www.apprrr.hr/arkod/</w:t>
      </w:r>
    </w:p>
    <w:p w14:paraId="30E73BDC" w14:textId="77777777" w:rsidR="00D472FE" w:rsidRPr="00F97AA5" w:rsidRDefault="00D472FE" w:rsidP="00D472FE">
      <w:pPr>
        <w:jc w:val="both"/>
        <w:rPr>
          <w:rFonts w:asciiTheme="majorHAnsi" w:hAnsiTheme="majorHAnsi" w:cs="Times New Roman"/>
        </w:rPr>
      </w:pPr>
      <w:r w:rsidRPr="00F97AA5">
        <w:rPr>
          <w:rFonts w:asciiTheme="majorHAnsi" w:hAnsiTheme="majorHAnsi" w:cs="Times New Roman"/>
        </w:rPr>
        <w:t>Od ukupne površine poljoprivrednog zemljišta obuhvaćenog ARKOD sustavom na području Općine Jakšić najveći je udio oranica (91,81%), voćnjaka (5,29%) i livada (2,55%) dok su ostale vrste uporabe poljoprivrednog zemljišta zanemarive.</w:t>
      </w:r>
    </w:p>
    <w:p w14:paraId="31F02AA9" w14:textId="77777777" w:rsidR="00D472FE" w:rsidRPr="00C5031B" w:rsidRDefault="00DD762E" w:rsidP="00DD762E">
      <w:pPr>
        <w:pStyle w:val="Opisslike"/>
        <w:spacing w:after="0"/>
        <w:jc w:val="both"/>
        <w:rPr>
          <w:rFonts w:asciiTheme="majorHAnsi" w:hAnsiTheme="majorHAnsi" w:cs="Times New Roman"/>
          <w:b w:val="0"/>
          <w:color w:val="365F91" w:themeColor="accent1" w:themeShade="BF"/>
          <w:sz w:val="20"/>
          <w:szCs w:val="20"/>
        </w:rPr>
      </w:pPr>
      <w:bookmarkStart w:id="37" w:name="_Toc178410468"/>
      <w:r w:rsidRPr="00C5031B">
        <w:rPr>
          <w:rFonts w:asciiTheme="majorHAnsi" w:hAnsiTheme="majorHAnsi"/>
          <w:color w:val="365F91" w:themeColor="accent1" w:themeShade="BF"/>
          <w:sz w:val="20"/>
          <w:szCs w:val="20"/>
        </w:rPr>
        <w:t>Tablica</w:t>
      </w:r>
      <w:r w:rsidR="005E6A35" w:rsidRPr="00C5031B">
        <w:rPr>
          <w:rFonts w:asciiTheme="majorHAnsi" w:hAnsiTheme="majorHAnsi"/>
          <w:color w:val="365F91" w:themeColor="accent1" w:themeShade="BF"/>
          <w:sz w:val="20"/>
          <w:szCs w:val="20"/>
        </w:rPr>
        <w:t xml:space="preserve"> </w:t>
      </w:r>
      <w:r w:rsidR="005E6A35" w:rsidRPr="00C5031B">
        <w:rPr>
          <w:rFonts w:asciiTheme="majorHAnsi" w:hAnsiTheme="majorHAnsi"/>
          <w:color w:val="365F91" w:themeColor="accent1" w:themeShade="BF"/>
          <w:sz w:val="20"/>
          <w:szCs w:val="20"/>
        </w:rPr>
        <w:fldChar w:fldCharType="begin"/>
      </w:r>
      <w:r w:rsidR="005E6A35" w:rsidRPr="00C5031B">
        <w:rPr>
          <w:rFonts w:asciiTheme="majorHAnsi" w:hAnsiTheme="majorHAnsi"/>
          <w:color w:val="365F91" w:themeColor="accent1" w:themeShade="BF"/>
          <w:sz w:val="20"/>
          <w:szCs w:val="20"/>
        </w:rPr>
        <w:instrText xml:space="preserve"> SEQ Tabela \* ARABIC </w:instrText>
      </w:r>
      <w:r w:rsidR="005E6A35" w:rsidRPr="00C5031B">
        <w:rPr>
          <w:rFonts w:asciiTheme="majorHAnsi" w:hAnsiTheme="majorHAnsi"/>
          <w:color w:val="365F91" w:themeColor="accent1" w:themeShade="BF"/>
          <w:sz w:val="20"/>
          <w:szCs w:val="20"/>
        </w:rPr>
        <w:fldChar w:fldCharType="separate"/>
      </w:r>
      <w:r w:rsidRPr="00C5031B">
        <w:rPr>
          <w:rFonts w:asciiTheme="majorHAnsi" w:hAnsiTheme="majorHAnsi"/>
          <w:noProof/>
          <w:color w:val="365F91" w:themeColor="accent1" w:themeShade="BF"/>
          <w:sz w:val="20"/>
          <w:szCs w:val="20"/>
        </w:rPr>
        <w:t>8</w:t>
      </w:r>
      <w:r w:rsidR="005E6A35" w:rsidRPr="00C5031B">
        <w:rPr>
          <w:rFonts w:asciiTheme="majorHAnsi" w:hAnsiTheme="majorHAnsi"/>
          <w:color w:val="365F91" w:themeColor="accent1" w:themeShade="BF"/>
          <w:sz w:val="20"/>
          <w:szCs w:val="20"/>
        </w:rPr>
        <w:fldChar w:fldCharType="end"/>
      </w:r>
      <w:r w:rsidR="005E6A35" w:rsidRPr="00C5031B">
        <w:rPr>
          <w:rFonts w:asciiTheme="majorHAnsi" w:hAnsiTheme="majorHAnsi"/>
          <w:color w:val="365F91" w:themeColor="accent1" w:themeShade="BF"/>
          <w:sz w:val="20"/>
          <w:szCs w:val="20"/>
        </w:rPr>
        <w:t>. Broj poljoprivrednih gospodarstava prema organizacijskim oblicima na području Općine Jakšić na dan 31.08.2024. godine</w:t>
      </w:r>
      <w:bookmarkEnd w:id="37"/>
    </w:p>
    <w:tbl>
      <w:tblPr>
        <w:tblStyle w:val="Srednjesjenanje2-Isticanje1"/>
        <w:tblW w:w="0" w:type="auto"/>
        <w:tblLook w:val="04A0" w:firstRow="1" w:lastRow="0" w:firstColumn="1" w:lastColumn="0" w:noHBand="0" w:noVBand="1"/>
      </w:tblPr>
      <w:tblGrid>
        <w:gridCol w:w="4786"/>
        <w:gridCol w:w="2410"/>
        <w:gridCol w:w="2046"/>
      </w:tblGrid>
      <w:tr w:rsidR="00D472FE" w:rsidRPr="00F97AA5" w14:paraId="3A3F6B98" w14:textId="77777777" w:rsidTr="004D17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86" w:type="dxa"/>
          </w:tcPr>
          <w:p w14:paraId="65A150A9" w14:textId="77777777" w:rsidR="00D472FE" w:rsidRPr="00F97AA5" w:rsidRDefault="00D472FE" w:rsidP="004C2F66">
            <w:pPr>
              <w:jc w:val="both"/>
              <w:rPr>
                <w:rFonts w:asciiTheme="majorHAnsi" w:hAnsiTheme="majorHAnsi" w:cs="Times New Roman"/>
                <w:sz w:val="18"/>
                <w:szCs w:val="18"/>
              </w:rPr>
            </w:pPr>
            <w:r w:rsidRPr="00F97AA5">
              <w:rPr>
                <w:rFonts w:asciiTheme="majorHAnsi" w:hAnsiTheme="majorHAnsi" w:cs="Times New Roman"/>
                <w:sz w:val="18"/>
                <w:szCs w:val="18"/>
              </w:rPr>
              <w:t>Organizacijski oblik poljoprivrednog gospodarstva</w:t>
            </w:r>
          </w:p>
        </w:tc>
        <w:tc>
          <w:tcPr>
            <w:tcW w:w="4456" w:type="dxa"/>
            <w:gridSpan w:val="2"/>
          </w:tcPr>
          <w:p w14:paraId="78A0573B" w14:textId="77777777" w:rsidR="00D472FE" w:rsidRPr="00F97AA5" w:rsidRDefault="00D472FE" w:rsidP="004D170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szCs w:val="18"/>
              </w:rPr>
            </w:pPr>
            <w:r w:rsidRPr="00F97AA5">
              <w:rPr>
                <w:rFonts w:asciiTheme="majorHAnsi" w:hAnsiTheme="majorHAnsi" w:cs="Times New Roman"/>
                <w:sz w:val="18"/>
                <w:szCs w:val="18"/>
              </w:rPr>
              <w:t>Broj poljoprivrednih gospodarstava</w:t>
            </w:r>
          </w:p>
        </w:tc>
      </w:tr>
      <w:tr w:rsidR="00D472FE" w:rsidRPr="00F97AA5" w14:paraId="375DB64A" w14:textId="77777777" w:rsidTr="004D1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2E0F751F" w14:textId="77777777" w:rsidR="00D472FE" w:rsidRPr="00F97AA5" w:rsidRDefault="004E0658" w:rsidP="004C2F66">
            <w:pPr>
              <w:jc w:val="both"/>
              <w:rPr>
                <w:rFonts w:asciiTheme="majorHAnsi" w:hAnsiTheme="majorHAnsi" w:cs="Times New Roman"/>
                <w:b w:val="0"/>
                <w:sz w:val="18"/>
              </w:rPr>
            </w:pPr>
            <w:r w:rsidRPr="00F97AA5">
              <w:rPr>
                <w:rFonts w:asciiTheme="majorHAnsi" w:hAnsiTheme="majorHAnsi" w:cs="Times New Roman"/>
                <w:b w:val="0"/>
                <w:sz w:val="18"/>
              </w:rPr>
              <w:t>Obiteljsko</w:t>
            </w:r>
            <w:r w:rsidR="00D472FE" w:rsidRPr="00F97AA5">
              <w:rPr>
                <w:rFonts w:asciiTheme="majorHAnsi" w:hAnsiTheme="majorHAnsi" w:cs="Times New Roman"/>
                <w:b w:val="0"/>
                <w:sz w:val="18"/>
              </w:rPr>
              <w:t xml:space="preserve"> poljoprivredno gospodarstvo</w:t>
            </w:r>
          </w:p>
        </w:tc>
        <w:tc>
          <w:tcPr>
            <w:tcW w:w="2410" w:type="dxa"/>
            <w:shd w:val="clear" w:color="auto" w:fill="auto"/>
          </w:tcPr>
          <w:p w14:paraId="220CE401" w14:textId="77777777" w:rsidR="00D472FE" w:rsidRPr="00F97AA5" w:rsidRDefault="00D472FE" w:rsidP="004C2F66">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 xml:space="preserve"> 179</w:t>
            </w:r>
          </w:p>
        </w:tc>
        <w:tc>
          <w:tcPr>
            <w:tcW w:w="2046" w:type="dxa"/>
            <w:shd w:val="clear" w:color="auto" w:fill="auto"/>
          </w:tcPr>
          <w:p w14:paraId="6393C79D" w14:textId="77777777" w:rsidR="00D472FE" w:rsidRPr="00F97AA5" w:rsidRDefault="00D472FE" w:rsidP="004C2F6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p>
        </w:tc>
      </w:tr>
      <w:tr w:rsidR="00D472FE" w:rsidRPr="00F97AA5" w14:paraId="0949B0F1" w14:textId="77777777" w:rsidTr="004D170D">
        <w:tc>
          <w:tcPr>
            <w:cnfStyle w:val="001000000000" w:firstRow="0" w:lastRow="0" w:firstColumn="1" w:lastColumn="0" w:oddVBand="0" w:evenVBand="0" w:oddHBand="0" w:evenHBand="0" w:firstRowFirstColumn="0" w:firstRowLastColumn="0" w:lastRowFirstColumn="0" w:lastRowLastColumn="0"/>
            <w:tcW w:w="4786" w:type="dxa"/>
          </w:tcPr>
          <w:p w14:paraId="21271013" w14:textId="77777777" w:rsidR="00D472FE" w:rsidRPr="00F97AA5" w:rsidRDefault="00D472FE" w:rsidP="004C2F66">
            <w:pPr>
              <w:jc w:val="both"/>
              <w:rPr>
                <w:rFonts w:asciiTheme="majorHAnsi" w:hAnsiTheme="majorHAnsi" w:cs="Times New Roman"/>
                <w:b w:val="0"/>
                <w:sz w:val="18"/>
              </w:rPr>
            </w:pPr>
            <w:r w:rsidRPr="00F97AA5">
              <w:rPr>
                <w:rFonts w:asciiTheme="majorHAnsi" w:hAnsiTheme="majorHAnsi" w:cs="Times New Roman"/>
                <w:b w:val="0"/>
                <w:sz w:val="18"/>
              </w:rPr>
              <w:t>Obrt</w:t>
            </w:r>
          </w:p>
        </w:tc>
        <w:tc>
          <w:tcPr>
            <w:tcW w:w="2410" w:type="dxa"/>
            <w:shd w:val="clear" w:color="auto" w:fill="FFFF99"/>
          </w:tcPr>
          <w:p w14:paraId="72A05E8C" w14:textId="77777777" w:rsidR="00D472FE" w:rsidRPr="00F97AA5" w:rsidRDefault="00D472FE" w:rsidP="004C2F66">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 xml:space="preserve">     6</w:t>
            </w:r>
          </w:p>
        </w:tc>
        <w:tc>
          <w:tcPr>
            <w:tcW w:w="2046" w:type="dxa"/>
            <w:shd w:val="clear" w:color="auto" w:fill="FFFF99"/>
          </w:tcPr>
          <w:p w14:paraId="0D58232A" w14:textId="77777777" w:rsidR="00D472FE" w:rsidRPr="00F97AA5" w:rsidRDefault="00D472FE" w:rsidP="004C2F6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p>
        </w:tc>
      </w:tr>
      <w:tr w:rsidR="00D472FE" w:rsidRPr="00F97AA5" w14:paraId="6AED596F" w14:textId="77777777" w:rsidTr="004D1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6B15C73E" w14:textId="77777777" w:rsidR="00D472FE" w:rsidRPr="00F97AA5" w:rsidRDefault="00D472FE" w:rsidP="004C2F66">
            <w:pPr>
              <w:jc w:val="both"/>
              <w:rPr>
                <w:rFonts w:asciiTheme="majorHAnsi" w:hAnsiTheme="majorHAnsi" w:cs="Times New Roman"/>
                <w:b w:val="0"/>
                <w:sz w:val="18"/>
              </w:rPr>
            </w:pPr>
            <w:r w:rsidRPr="00F97AA5">
              <w:rPr>
                <w:rFonts w:asciiTheme="majorHAnsi" w:hAnsiTheme="majorHAnsi" w:cs="Times New Roman"/>
                <w:b w:val="0"/>
                <w:sz w:val="18"/>
              </w:rPr>
              <w:t>Samoopskrbno poljoprivredno gospodarstvo</w:t>
            </w:r>
          </w:p>
        </w:tc>
        <w:tc>
          <w:tcPr>
            <w:tcW w:w="2410" w:type="dxa"/>
            <w:shd w:val="clear" w:color="auto" w:fill="auto"/>
          </w:tcPr>
          <w:p w14:paraId="3D89907B" w14:textId="77777777" w:rsidR="00D472FE" w:rsidRPr="00F97AA5" w:rsidRDefault="00D472FE" w:rsidP="004C2F66">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 xml:space="preserve">   77</w:t>
            </w:r>
          </w:p>
        </w:tc>
        <w:tc>
          <w:tcPr>
            <w:tcW w:w="2046" w:type="dxa"/>
            <w:shd w:val="clear" w:color="auto" w:fill="auto"/>
          </w:tcPr>
          <w:p w14:paraId="61789B5E" w14:textId="77777777" w:rsidR="00D472FE" w:rsidRPr="00F97AA5" w:rsidRDefault="00D472FE" w:rsidP="004C2F6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p>
        </w:tc>
      </w:tr>
      <w:tr w:rsidR="00D472FE" w:rsidRPr="00F97AA5" w14:paraId="088BE98C" w14:textId="77777777" w:rsidTr="004D170D">
        <w:tc>
          <w:tcPr>
            <w:cnfStyle w:val="001000000000" w:firstRow="0" w:lastRow="0" w:firstColumn="1" w:lastColumn="0" w:oddVBand="0" w:evenVBand="0" w:oddHBand="0" w:evenHBand="0" w:firstRowFirstColumn="0" w:firstRowLastColumn="0" w:lastRowFirstColumn="0" w:lastRowLastColumn="0"/>
            <w:tcW w:w="4786" w:type="dxa"/>
          </w:tcPr>
          <w:p w14:paraId="2E8CF3EE" w14:textId="77777777" w:rsidR="00D472FE" w:rsidRPr="00F97AA5" w:rsidRDefault="00D472FE" w:rsidP="004C2F66">
            <w:pPr>
              <w:jc w:val="both"/>
              <w:rPr>
                <w:rFonts w:asciiTheme="majorHAnsi" w:hAnsiTheme="majorHAnsi" w:cs="Times New Roman"/>
                <w:b w:val="0"/>
                <w:sz w:val="18"/>
              </w:rPr>
            </w:pPr>
            <w:r w:rsidRPr="00F97AA5">
              <w:rPr>
                <w:rFonts w:asciiTheme="majorHAnsi" w:hAnsiTheme="majorHAnsi" w:cs="Times New Roman"/>
                <w:b w:val="0"/>
                <w:sz w:val="18"/>
              </w:rPr>
              <w:t>Trgovačko društvo</w:t>
            </w:r>
          </w:p>
        </w:tc>
        <w:tc>
          <w:tcPr>
            <w:tcW w:w="2410" w:type="dxa"/>
            <w:shd w:val="clear" w:color="auto" w:fill="FFFF99"/>
          </w:tcPr>
          <w:p w14:paraId="7076CDFF" w14:textId="77777777" w:rsidR="00D472FE" w:rsidRPr="00F97AA5" w:rsidRDefault="00D472FE" w:rsidP="004C2F66">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 xml:space="preserve">    2</w:t>
            </w:r>
          </w:p>
        </w:tc>
        <w:tc>
          <w:tcPr>
            <w:tcW w:w="2046" w:type="dxa"/>
            <w:shd w:val="clear" w:color="auto" w:fill="FFFF99"/>
          </w:tcPr>
          <w:p w14:paraId="18C995FE" w14:textId="77777777" w:rsidR="00D472FE" w:rsidRPr="00F97AA5" w:rsidRDefault="00D472FE" w:rsidP="004C2F6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p>
        </w:tc>
      </w:tr>
      <w:tr w:rsidR="00D472FE" w:rsidRPr="00F97AA5" w14:paraId="03CC06F0" w14:textId="77777777" w:rsidTr="004D1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bottom w:val="single" w:sz="18" w:space="0" w:color="auto"/>
            </w:tcBorders>
          </w:tcPr>
          <w:p w14:paraId="7A8B6324" w14:textId="77777777" w:rsidR="00D472FE" w:rsidRPr="00F97AA5" w:rsidRDefault="00D472FE" w:rsidP="004C2F66">
            <w:pPr>
              <w:jc w:val="both"/>
              <w:rPr>
                <w:rFonts w:asciiTheme="majorHAnsi" w:hAnsiTheme="majorHAnsi" w:cs="Times New Roman"/>
                <w:b w:val="0"/>
                <w:sz w:val="18"/>
              </w:rPr>
            </w:pPr>
            <w:r w:rsidRPr="00F97AA5">
              <w:rPr>
                <w:rFonts w:asciiTheme="majorHAnsi" w:hAnsiTheme="majorHAnsi" w:cs="Times New Roman"/>
                <w:b w:val="0"/>
                <w:sz w:val="18"/>
              </w:rPr>
              <w:t>Zadruga</w:t>
            </w:r>
          </w:p>
        </w:tc>
        <w:tc>
          <w:tcPr>
            <w:tcW w:w="2410" w:type="dxa"/>
            <w:tcBorders>
              <w:bottom w:val="single" w:sz="18" w:space="0" w:color="auto"/>
            </w:tcBorders>
            <w:shd w:val="clear" w:color="auto" w:fill="auto"/>
          </w:tcPr>
          <w:p w14:paraId="506760A0" w14:textId="77777777" w:rsidR="00D472FE" w:rsidRPr="00F97AA5" w:rsidRDefault="00D472FE" w:rsidP="004C2F66">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 xml:space="preserve">    1</w:t>
            </w:r>
          </w:p>
        </w:tc>
        <w:tc>
          <w:tcPr>
            <w:tcW w:w="2046" w:type="dxa"/>
            <w:tcBorders>
              <w:bottom w:val="single" w:sz="18" w:space="0" w:color="auto"/>
            </w:tcBorders>
            <w:shd w:val="clear" w:color="auto" w:fill="auto"/>
          </w:tcPr>
          <w:p w14:paraId="28F2C067" w14:textId="77777777" w:rsidR="00D472FE" w:rsidRPr="00F97AA5" w:rsidRDefault="00D472FE" w:rsidP="004C2F6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p>
        </w:tc>
      </w:tr>
      <w:tr w:rsidR="00D472FE" w:rsidRPr="00F97AA5" w14:paraId="7D675723" w14:textId="77777777" w:rsidTr="004D170D">
        <w:tc>
          <w:tcPr>
            <w:cnfStyle w:val="001000000000" w:firstRow="0" w:lastRow="0" w:firstColumn="1" w:lastColumn="0" w:oddVBand="0" w:evenVBand="0" w:oddHBand="0" w:evenHBand="0" w:firstRowFirstColumn="0" w:firstRowLastColumn="0" w:lastRowFirstColumn="0" w:lastRowLastColumn="0"/>
            <w:tcW w:w="4786" w:type="dxa"/>
            <w:tcBorders>
              <w:top w:val="single" w:sz="18" w:space="0" w:color="auto"/>
            </w:tcBorders>
          </w:tcPr>
          <w:p w14:paraId="4532DEA8" w14:textId="77777777" w:rsidR="00D472FE" w:rsidRPr="00F97AA5" w:rsidRDefault="00D472FE" w:rsidP="004C2F66">
            <w:pPr>
              <w:jc w:val="both"/>
              <w:rPr>
                <w:rFonts w:asciiTheme="majorHAnsi" w:hAnsiTheme="majorHAnsi" w:cs="Times New Roman"/>
              </w:rPr>
            </w:pPr>
            <w:r w:rsidRPr="00F97AA5">
              <w:rPr>
                <w:rFonts w:asciiTheme="majorHAnsi" w:hAnsiTheme="majorHAnsi" w:cs="Times New Roman"/>
                <w:sz w:val="18"/>
              </w:rPr>
              <w:t>UKUPNO:</w:t>
            </w:r>
          </w:p>
        </w:tc>
        <w:tc>
          <w:tcPr>
            <w:tcW w:w="2410" w:type="dxa"/>
            <w:tcBorders>
              <w:top w:val="single" w:sz="18" w:space="0" w:color="auto"/>
              <w:bottom w:val="single" w:sz="18" w:space="0" w:color="auto"/>
            </w:tcBorders>
            <w:shd w:val="clear" w:color="auto" w:fill="FFFF99"/>
          </w:tcPr>
          <w:p w14:paraId="4B94B915" w14:textId="77777777" w:rsidR="00D472FE" w:rsidRPr="00F97AA5" w:rsidRDefault="00D472FE" w:rsidP="004C2F66">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rPr>
            </w:pPr>
            <w:r w:rsidRPr="00F97AA5">
              <w:rPr>
                <w:rFonts w:asciiTheme="majorHAnsi" w:hAnsiTheme="majorHAnsi" w:cs="Times New Roman"/>
                <w:b/>
                <w:sz w:val="18"/>
              </w:rPr>
              <w:t>265</w:t>
            </w:r>
          </w:p>
        </w:tc>
        <w:tc>
          <w:tcPr>
            <w:tcW w:w="2046" w:type="dxa"/>
            <w:tcBorders>
              <w:top w:val="single" w:sz="18" w:space="0" w:color="auto"/>
              <w:bottom w:val="single" w:sz="18" w:space="0" w:color="auto"/>
            </w:tcBorders>
            <w:shd w:val="clear" w:color="auto" w:fill="FFFF99"/>
          </w:tcPr>
          <w:p w14:paraId="238D439B" w14:textId="77777777" w:rsidR="00D472FE" w:rsidRPr="00F97AA5" w:rsidRDefault="00D472FE" w:rsidP="004C2F6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sz w:val="18"/>
              </w:rPr>
            </w:pPr>
          </w:p>
        </w:tc>
      </w:tr>
    </w:tbl>
    <w:p w14:paraId="0086E503" w14:textId="77777777" w:rsidR="00B903A7" w:rsidRPr="008D04B7" w:rsidRDefault="00785F85" w:rsidP="00785F85">
      <w:pPr>
        <w:jc w:val="both"/>
        <w:rPr>
          <w:rFonts w:asciiTheme="majorHAnsi" w:hAnsiTheme="majorHAnsi" w:cs="Times New Roman"/>
          <w:i/>
          <w:sz w:val="18"/>
        </w:rPr>
      </w:pPr>
      <w:r w:rsidRPr="008D04B7">
        <w:rPr>
          <w:rFonts w:asciiTheme="majorHAnsi" w:hAnsiTheme="majorHAnsi" w:cs="Times New Roman"/>
          <w:i/>
          <w:sz w:val="18"/>
        </w:rPr>
        <w:t>Izvor: APPRRR, Upisnik poljoprivrednika</w:t>
      </w:r>
    </w:p>
    <w:p w14:paraId="520C4AFA" w14:textId="77777777" w:rsidR="00D472FE" w:rsidRDefault="00D472FE" w:rsidP="00D472FE">
      <w:pPr>
        <w:jc w:val="both"/>
        <w:rPr>
          <w:rFonts w:asciiTheme="majorHAnsi" w:hAnsiTheme="majorHAnsi" w:cs="Times New Roman"/>
        </w:rPr>
      </w:pPr>
      <w:r w:rsidRPr="00F97AA5">
        <w:rPr>
          <w:rFonts w:asciiTheme="majorHAnsi" w:hAnsiTheme="majorHAnsi" w:cs="Times New Roman"/>
        </w:rPr>
        <w:t>Poljoprivredna proizvodnja Općine Jakšić najvećim je dijelom bazirana na obiteljskim poljoprivrednim gospodarstvima koja čine 67,55% ukupnih poljoprivrednih gospodarstava na području Općine.</w:t>
      </w:r>
    </w:p>
    <w:p w14:paraId="3CA53D13" w14:textId="77777777" w:rsidR="004D170D" w:rsidRPr="00F97AA5" w:rsidRDefault="004D170D" w:rsidP="00D472FE">
      <w:pPr>
        <w:jc w:val="both"/>
        <w:rPr>
          <w:rFonts w:asciiTheme="majorHAnsi" w:hAnsiTheme="majorHAnsi" w:cs="Times New Roman"/>
        </w:rPr>
      </w:pPr>
      <w:r>
        <w:rPr>
          <w:rFonts w:asciiTheme="majorHAnsi" w:hAnsiTheme="majorHAnsi" w:cs="Times New Roman"/>
        </w:rPr>
        <w:t>Vrlo važan segment poljoprivredne proizvodnje Općine Jakšić čini stočarska proizvodnja zbog svoje komplementa</w:t>
      </w:r>
      <w:r w:rsidR="0043785C">
        <w:rPr>
          <w:rFonts w:asciiTheme="majorHAnsi" w:hAnsiTheme="majorHAnsi" w:cs="Times New Roman"/>
        </w:rPr>
        <w:t>rnosti s ratarskom proizvodnjom, a n</w:t>
      </w:r>
      <w:r>
        <w:rPr>
          <w:rFonts w:asciiTheme="majorHAnsi" w:hAnsiTheme="majorHAnsi" w:cs="Times New Roman"/>
        </w:rPr>
        <w:t xml:space="preserve">ajveći udio u stočarskoj proizvodnji čine </w:t>
      </w:r>
      <w:r w:rsidR="00BF2737">
        <w:rPr>
          <w:rFonts w:asciiTheme="majorHAnsi" w:hAnsiTheme="majorHAnsi" w:cs="Times New Roman"/>
        </w:rPr>
        <w:t xml:space="preserve">svinje, ovce i goveda. Općina također ima velik potencijal u razvoju mljekarstva i pčelarstva. </w:t>
      </w:r>
    </w:p>
    <w:p w14:paraId="2A24E88E" w14:textId="77777777" w:rsidR="00D472FE" w:rsidRPr="00C5031B" w:rsidRDefault="00DD762E" w:rsidP="00DD762E">
      <w:pPr>
        <w:pStyle w:val="Opisslike"/>
        <w:spacing w:after="0"/>
        <w:jc w:val="both"/>
        <w:rPr>
          <w:rFonts w:asciiTheme="majorHAnsi" w:hAnsiTheme="majorHAnsi" w:cs="Times New Roman"/>
          <w:b w:val="0"/>
          <w:color w:val="365F91" w:themeColor="accent1" w:themeShade="BF"/>
          <w:sz w:val="20"/>
          <w:szCs w:val="20"/>
        </w:rPr>
      </w:pPr>
      <w:bookmarkStart w:id="38" w:name="_Toc178410469"/>
      <w:r w:rsidRPr="00C5031B">
        <w:rPr>
          <w:rFonts w:asciiTheme="majorHAnsi" w:hAnsiTheme="majorHAnsi"/>
          <w:color w:val="365F91" w:themeColor="accent1" w:themeShade="BF"/>
          <w:sz w:val="20"/>
          <w:szCs w:val="20"/>
        </w:rPr>
        <w:t>Tablica</w:t>
      </w:r>
      <w:r w:rsidR="005E6A35" w:rsidRPr="00C5031B">
        <w:rPr>
          <w:rFonts w:asciiTheme="majorHAnsi" w:hAnsiTheme="majorHAnsi"/>
          <w:color w:val="365F91" w:themeColor="accent1" w:themeShade="BF"/>
          <w:sz w:val="20"/>
          <w:szCs w:val="20"/>
        </w:rPr>
        <w:t xml:space="preserve"> </w:t>
      </w:r>
      <w:r w:rsidR="005E6A35" w:rsidRPr="00C5031B">
        <w:rPr>
          <w:rFonts w:asciiTheme="majorHAnsi" w:hAnsiTheme="majorHAnsi"/>
          <w:color w:val="365F91" w:themeColor="accent1" w:themeShade="BF"/>
          <w:sz w:val="20"/>
          <w:szCs w:val="20"/>
        </w:rPr>
        <w:fldChar w:fldCharType="begin"/>
      </w:r>
      <w:r w:rsidR="005E6A35" w:rsidRPr="00C5031B">
        <w:rPr>
          <w:rFonts w:asciiTheme="majorHAnsi" w:hAnsiTheme="majorHAnsi"/>
          <w:color w:val="365F91" w:themeColor="accent1" w:themeShade="BF"/>
          <w:sz w:val="20"/>
          <w:szCs w:val="20"/>
        </w:rPr>
        <w:instrText xml:space="preserve"> SEQ Tabela \* ARABIC </w:instrText>
      </w:r>
      <w:r w:rsidR="005E6A35" w:rsidRPr="00C5031B">
        <w:rPr>
          <w:rFonts w:asciiTheme="majorHAnsi" w:hAnsiTheme="majorHAnsi"/>
          <w:color w:val="365F91" w:themeColor="accent1" w:themeShade="BF"/>
          <w:sz w:val="20"/>
          <w:szCs w:val="20"/>
        </w:rPr>
        <w:fldChar w:fldCharType="separate"/>
      </w:r>
      <w:r w:rsidRPr="00C5031B">
        <w:rPr>
          <w:rFonts w:asciiTheme="majorHAnsi" w:hAnsiTheme="majorHAnsi"/>
          <w:noProof/>
          <w:color w:val="365F91" w:themeColor="accent1" w:themeShade="BF"/>
          <w:sz w:val="20"/>
          <w:szCs w:val="20"/>
        </w:rPr>
        <w:t>9</w:t>
      </w:r>
      <w:r w:rsidR="005E6A35" w:rsidRPr="00C5031B">
        <w:rPr>
          <w:rFonts w:asciiTheme="majorHAnsi" w:hAnsiTheme="majorHAnsi"/>
          <w:color w:val="365F91" w:themeColor="accent1" w:themeShade="BF"/>
          <w:sz w:val="20"/>
          <w:szCs w:val="20"/>
        </w:rPr>
        <w:fldChar w:fldCharType="end"/>
      </w:r>
      <w:r w:rsidR="005E6A35" w:rsidRPr="00C5031B">
        <w:rPr>
          <w:rFonts w:asciiTheme="majorHAnsi" w:hAnsiTheme="majorHAnsi"/>
          <w:color w:val="365F91" w:themeColor="accent1" w:themeShade="BF"/>
          <w:sz w:val="20"/>
          <w:szCs w:val="20"/>
        </w:rPr>
        <w:t>. Podaci o broju stoke prema Upisniku poljoprivrednika na dan 31.08.2024.</w:t>
      </w:r>
      <w:bookmarkEnd w:id="38"/>
    </w:p>
    <w:tbl>
      <w:tblPr>
        <w:tblStyle w:val="Srednjesjenanje2-Isticanje1"/>
        <w:tblW w:w="0" w:type="auto"/>
        <w:tblLook w:val="04A0" w:firstRow="1" w:lastRow="0" w:firstColumn="1" w:lastColumn="0" w:noHBand="0" w:noVBand="1"/>
      </w:tblPr>
      <w:tblGrid>
        <w:gridCol w:w="3510"/>
        <w:gridCol w:w="2866"/>
        <w:gridCol w:w="2866"/>
      </w:tblGrid>
      <w:tr w:rsidR="00D472FE" w:rsidRPr="00F97AA5" w14:paraId="710502FC" w14:textId="77777777" w:rsidTr="004C2F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0" w:type="dxa"/>
          </w:tcPr>
          <w:p w14:paraId="64FA6394" w14:textId="77777777" w:rsidR="00D472FE" w:rsidRPr="00F97AA5" w:rsidRDefault="00D472FE" w:rsidP="004C2F66">
            <w:pPr>
              <w:jc w:val="both"/>
              <w:rPr>
                <w:rFonts w:asciiTheme="majorHAnsi" w:hAnsiTheme="majorHAnsi" w:cs="Times New Roman"/>
                <w:sz w:val="18"/>
              </w:rPr>
            </w:pPr>
            <w:r w:rsidRPr="00F97AA5">
              <w:rPr>
                <w:rFonts w:asciiTheme="majorHAnsi" w:hAnsiTheme="majorHAnsi" w:cs="Times New Roman"/>
                <w:sz w:val="18"/>
              </w:rPr>
              <w:t>Stoka</w:t>
            </w:r>
          </w:p>
        </w:tc>
        <w:tc>
          <w:tcPr>
            <w:tcW w:w="2866" w:type="dxa"/>
          </w:tcPr>
          <w:p w14:paraId="74CB165B" w14:textId="77777777" w:rsidR="00D472FE" w:rsidRPr="00F97AA5" w:rsidRDefault="00D472FE" w:rsidP="004C2F6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Broj PG-a</w:t>
            </w:r>
          </w:p>
        </w:tc>
        <w:tc>
          <w:tcPr>
            <w:tcW w:w="2866" w:type="dxa"/>
          </w:tcPr>
          <w:p w14:paraId="2E2588FC" w14:textId="77777777" w:rsidR="00D472FE" w:rsidRPr="00F97AA5" w:rsidRDefault="00D472FE" w:rsidP="004C2F6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Količina</w:t>
            </w:r>
          </w:p>
        </w:tc>
      </w:tr>
      <w:tr w:rsidR="00D472FE" w:rsidRPr="00F97AA5" w14:paraId="18EA71A6" w14:textId="77777777" w:rsidTr="004C2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8507CC6" w14:textId="77777777" w:rsidR="00D472FE" w:rsidRPr="00F97AA5" w:rsidRDefault="00D472FE" w:rsidP="004C2F66">
            <w:pPr>
              <w:jc w:val="both"/>
              <w:rPr>
                <w:rFonts w:asciiTheme="majorHAnsi" w:hAnsiTheme="majorHAnsi" w:cs="Times New Roman"/>
                <w:sz w:val="18"/>
              </w:rPr>
            </w:pPr>
            <w:r w:rsidRPr="00F97AA5">
              <w:rPr>
                <w:rFonts w:asciiTheme="majorHAnsi" w:hAnsiTheme="majorHAnsi" w:cs="Times New Roman"/>
                <w:sz w:val="18"/>
              </w:rPr>
              <w:t>GOVEDO – broj grla</w:t>
            </w:r>
          </w:p>
        </w:tc>
        <w:tc>
          <w:tcPr>
            <w:tcW w:w="2866" w:type="dxa"/>
            <w:shd w:val="clear" w:color="auto" w:fill="auto"/>
          </w:tcPr>
          <w:p w14:paraId="72CFA240" w14:textId="77777777" w:rsidR="00D472FE" w:rsidRPr="00F97AA5" w:rsidRDefault="00D472FE" w:rsidP="004C2F6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14</w:t>
            </w:r>
          </w:p>
        </w:tc>
        <w:tc>
          <w:tcPr>
            <w:tcW w:w="2866" w:type="dxa"/>
            <w:shd w:val="clear" w:color="auto" w:fill="auto"/>
          </w:tcPr>
          <w:p w14:paraId="229067CA" w14:textId="77777777" w:rsidR="00D472FE" w:rsidRPr="00F97AA5" w:rsidRDefault="00D472FE" w:rsidP="004C2F6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248</w:t>
            </w:r>
          </w:p>
        </w:tc>
      </w:tr>
      <w:tr w:rsidR="00D472FE" w:rsidRPr="00F97AA5" w14:paraId="12FB0514" w14:textId="77777777" w:rsidTr="004C2F66">
        <w:tc>
          <w:tcPr>
            <w:cnfStyle w:val="001000000000" w:firstRow="0" w:lastRow="0" w:firstColumn="1" w:lastColumn="0" w:oddVBand="0" w:evenVBand="0" w:oddHBand="0" w:evenHBand="0" w:firstRowFirstColumn="0" w:firstRowLastColumn="0" w:lastRowFirstColumn="0" w:lastRowLastColumn="0"/>
            <w:tcW w:w="3510" w:type="dxa"/>
          </w:tcPr>
          <w:p w14:paraId="7516A8CB" w14:textId="77777777" w:rsidR="00D472FE" w:rsidRPr="00F97AA5" w:rsidRDefault="00D472FE" w:rsidP="004C2F66">
            <w:pPr>
              <w:jc w:val="both"/>
              <w:rPr>
                <w:rFonts w:asciiTheme="majorHAnsi" w:hAnsiTheme="majorHAnsi" w:cs="Times New Roman"/>
                <w:sz w:val="18"/>
              </w:rPr>
            </w:pPr>
            <w:r w:rsidRPr="00F97AA5">
              <w:rPr>
                <w:rFonts w:asciiTheme="majorHAnsi" w:hAnsiTheme="majorHAnsi" w:cs="Times New Roman"/>
                <w:sz w:val="18"/>
              </w:rPr>
              <w:t>KONJI – broj grla</w:t>
            </w:r>
          </w:p>
        </w:tc>
        <w:tc>
          <w:tcPr>
            <w:tcW w:w="2866" w:type="dxa"/>
            <w:shd w:val="clear" w:color="auto" w:fill="FFFF99"/>
          </w:tcPr>
          <w:p w14:paraId="01567C7F" w14:textId="77777777" w:rsidR="00D472FE" w:rsidRPr="00F97AA5" w:rsidRDefault="00D472FE" w:rsidP="004C2F6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8</w:t>
            </w:r>
          </w:p>
        </w:tc>
        <w:tc>
          <w:tcPr>
            <w:tcW w:w="2866" w:type="dxa"/>
            <w:shd w:val="clear" w:color="auto" w:fill="FFFF99"/>
          </w:tcPr>
          <w:p w14:paraId="6DF2B447" w14:textId="77777777" w:rsidR="00D472FE" w:rsidRPr="00F97AA5" w:rsidRDefault="00D472FE" w:rsidP="004C2F6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17</w:t>
            </w:r>
          </w:p>
        </w:tc>
      </w:tr>
      <w:tr w:rsidR="00D472FE" w:rsidRPr="00F97AA5" w14:paraId="0044DEB9" w14:textId="77777777" w:rsidTr="004C2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2FE83E4" w14:textId="77777777" w:rsidR="00D472FE" w:rsidRPr="00F97AA5" w:rsidRDefault="00D472FE" w:rsidP="004C2F66">
            <w:pPr>
              <w:jc w:val="both"/>
              <w:rPr>
                <w:rFonts w:asciiTheme="majorHAnsi" w:hAnsiTheme="majorHAnsi" w:cs="Times New Roman"/>
                <w:sz w:val="18"/>
              </w:rPr>
            </w:pPr>
            <w:r w:rsidRPr="00F97AA5">
              <w:rPr>
                <w:rFonts w:asciiTheme="majorHAnsi" w:hAnsiTheme="majorHAnsi" w:cs="Times New Roman"/>
                <w:sz w:val="18"/>
              </w:rPr>
              <w:t>KOZE – broj grla</w:t>
            </w:r>
          </w:p>
        </w:tc>
        <w:tc>
          <w:tcPr>
            <w:tcW w:w="2866" w:type="dxa"/>
            <w:shd w:val="clear" w:color="auto" w:fill="FFFFFF" w:themeFill="background1"/>
          </w:tcPr>
          <w:p w14:paraId="3916A170" w14:textId="77777777" w:rsidR="00D472FE" w:rsidRPr="00F97AA5" w:rsidRDefault="00D472FE" w:rsidP="004C2F6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1</w:t>
            </w:r>
          </w:p>
        </w:tc>
        <w:tc>
          <w:tcPr>
            <w:tcW w:w="2866" w:type="dxa"/>
            <w:shd w:val="clear" w:color="auto" w:fill="FFFFFF" w:themeFill="background1"/>
          </w:tcPr>
          <w:p w14:paraId="343C16D6" w14:textId="77777777" w:rsidR="00D472FE" w:rsidRPr="00F97AA5" w:rsidRDefault="00D472FE" w:rsidP="004C2F6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12</w:t>
            </w:r>
          </w:p>
        </w:tc>
      </w:tr>
      <w:tr w:rsidR="00D472FE" w:rsidRPr="00F97AA5" w14:paraId="48BFDF02" w14:textId="77777777" w:rsidTr="004C2F66">
        <w:tc>
          <w:tcPr>
            <w:cnfStyle w:val="001000000000" w:firstRow="0" w:lastRow="0" w:firstColumn="1" w:lastColumn="0" w:oddVBand="0" w:evenVBand="0" w:oddHBand="0" w:evenHBand="0" w:firstRowFirstColumn="0" w:firstRowLastColumn="0" w:lastRowFirstColumn="0" w:lastRowLastColumn="0"/>
            <w:tcW w:w="3510" w:type="dxa"/>
          </w:tcPr>
          <w:p w14:paraId="6D20FD8D" w14:textId="77777777" w:rsidR="00D472FE" w:rsidRPr="00F97AA5" w:rsidRDefault="00D472FE" w:rsidP="004C2F66">
            <w:pPr>
              <w:jc w:val="both"/>
              <w:rPr>
                <w:rFonts w:asciiTheme="majorHAnsi" w:hAnsiTheme="majorHAnsi" w:cs="Times New Roman"/>
                <w:sz w:val="18"/>
              </w:rPr>
            </w:pPr>
            <w:r w:rsidRPr="00F97AA5">
              <w:rPr>
                <w:rFonts w:asciiTheme="majorHAnsi" w:hAnsiTheme="majorHAnsi" w:cs="Times New Roman"/>
                <w:sz w:val="18"/>
              </w:rPr>
              <w:t>MAGARCI/MULE/MAZGE – broj grla</w:t>
            </w:r>
          </w:p>
        </w:tc>
        <w:tc>
          <w:tcPr>
            <w:tcW w:w="2866" w:type="dxa"/>
            <w:shd w:val="clear" w:color="auto" w:fill="FFFF99"/>
          </w:tcPr>
          <w:p w14:paraId="25ABF9B8" w14:textId="77777777" w:rsidR="00D472FE" w:rsidRPr="00F97AA5" w:rsidRDefault="00D472FE" w:rsidP="004C2F6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1</w:t>
            </w:r>
          </w:p>
        </w:tc>
        <w:tc>
          <w:tcPr>
            <w:tcW w:w="2866" w:type="dxa"/>
            <w:shd w:val="clear" w:color="auto" w:fill="FFFF99"/>
          </w:tcPr>
          <w:p w14:paraId="5197D47F" w14:textId="77777777" w:rsidR="00D472FE" w:rsidRPr="00F97AA5" w:rsidRDefault="00D472FE" w:rsidP="004C2F6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1</w:t>
            </w:r>
          </w:p>
        </w:tc>
      </w:tr>
      <w:tr w:rsidR="00D472FE" w:rsidRPr="00F97AA5" w14:paraId="7E58687B" w14:textId="77777777" w:rsidTr="004C2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3DB2586" w14:textId="77777777" w:rsidR="00D472FE" w:rsidRPr="00F97AA5" w:rsidRDefault="00D472FE" w:rsidP="004C2F66">
            <w:pPr>
              <w:jc w:val="both"/>
              <w:rPr>
                <w:rFonts w:asciiTheme="majorHAnsi" w:hAnsiTheme="majorHAnsi" w:cs="Times New Roman"/>
                <w:sz w:val="18"/>
              </w:rPr>
            </w:pPr>
            <w:r w:rsidRPr="00F97AA5">
              <w:rPr>
                <w:rFonts w:asciiTheme="majorHAnsi" w:hAnsiTheme="majorHAnsi" w:cs="Times New Roman"/>
                <w:sz w:val="18"/>
              </w:rPr>
              <w:t>OVCE – broj grla</w:t>
            </w:r>
          </w:p>
        </w:tc>
        <w:tc>
          <w:tcPr>
            <w:tcW w:w="2866" w:type="dxa"/>
            <w:shd w:val="clear" w:color="auto" w:fill="FFFFFF" w:themeFill="background1"/>
          </w:tcPr>
          <w:p w14:paraId="093B3856" w14:textId="77777777" w:rsidR="00D472FE" w:rsidRPr="00F97AA5" w:rsidRDefault="00D472FE" w:rsidP="004C2F6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17</w:t>
            </w:r>
          </w:p>
        </w:tc>
        <w:tc>
          <w:tcPr>
            <w:tcW w:w="2866" w:type="dxa"/>
            <w:shd w:val="clear" w:color="auto" w:fill="FFFFFF" w:themeFill="background1"/>
          </w:tcPr>
          <w:p w14:paraId="3FECE6A0" w14:textId="77777777" w:rsidR="00D472FE" w:rsidRPr="00F97AA5" w:rsidRDefault="00D472FE" w:rsidP="004C2F6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327</w:t>
            </w:r>
          </w:p>
        </w:tc>
      </w:tr>
      <w:tr w:rsidR="00D472FE" w:rsidRPr="00F97AA5" w14:paraId="67364557" w14:textId="77777777" w:rsidTr="004C2F66">
        <w:tc>
          <w:tcPr>
            <w:cnfStyle w:val="001000000000" w:firstRow="0" w:lastRow="0" w:firstColumn="1" w:lastColumn="0" w:oddVBand="0" w:evenVBand="0" w:oddHBand="0" w:evenHBand="0" w:firstRowFirstColumn="0" w:firstRowLastColumn="0" w:lastRowFirstColumn="0" w:lastRowLastColumn="0"/>
            <w:tcW w:w="3510" w:type="dxa"/>
          </w:tcPr>
          <w:p w14:paraId="20AD2727" w14:textId="77777777" w:rsidR="00D472FE" w:rsidRPr="00F97AA5" w:rsidRDefault="00D472FE" w:rsidP="004C2F66">
            <w:pPr>
              <w:jc w:val="both"/>
              <w:rPr>
                <w:rFonts w:asciiTheme="majorHAnsi" w:hAnsiTheme="majorHAnsi" w:cs="Times New Roman"/>
                <w:sz w:val="18"/>
              </w:rPr>
            </w:pPr>
            <w:r w:rsidRPr="00F97AA5">
              <w:rPr>
                <w:rFonts w:asciiTheme="majorHAnsi" w:hAnsiTheme="majorHAnsi" w:cs="Times New Roman"/>
                <w:sz w:val="18"/>
              </w:rPr>
              <w:t>PČELE – broj košnica</w:t>
            </w:r>
          </w:p>
        </w:tc>
        <w:tc>
          <w:tcPr>
            <w:tcW w:w="2866" w:type="dxa"/>
            <w:shd w:val="clear" w:color="auto" w:fill="FFFF99"/>
          </w:tcPr>
          <w:p w14:paraId="2DC3CF5F" w14:textId="77777777" w:rsidR="00D472FE" w:rsidRPr="00F97AA5" w:rsidRDefault="00D472FE" w:rsidP="004C2F6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8</w:t>
            </w:r>
          </w:p>
        </w:tc>
        <w:tc>
          <w:tcPr>
            <w:tcW w:w="2866" w:type="dxa"/>
            <w:shd w:val="clear" w:color="auto" w:fill="FFFF99"/>
          </w:tcPr>
          <w:p w14:paraId="4BF73EEF" w14:textId="77777777" w:rsidR="00D472FE" w:rsidRPr="00F97AA5" w:rsidRDefault="00D472FE" w:rsidP="004C2F6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463</w:t>
            </w:r>
          </w:p>
        </w:tc>
      </w:tr>
      <w:tr w:rsidR="00D472FE" w:rsidRPr="00F97AA5" w14:paraId="30CEA155" w14:textId="77777777" w:rsidTr="004C2F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80F17BD" w14:textId="77777777" w:rsidR="00D472FE" w:rsidRPr="00F97AA5" w:rsidRDefault="00D472FE" w:rsidP="004C2F66">
            <w:pPr>
              <w:jc w:val="both"/>
              <w:rPr>
                <w:rFonts w:asciiTheme="majorHAnsi" w:hAnsiTheme="majorHAnsi" w:cs="Times New Roman"/>
                <w:sz w:val="18"/>
              </w:rPr>
            </w:pPr>
            <w:r w:rsidRPr="00F97AA5">
              <w:rPr>
                <w:rFonts w:asciiTheme="majorHAnsi" w:hAnsiTheme="majorHAnsi" w:cs="Times New Roman"/>
                <w:sz w:val="18"/>
              </w:rPr>
              <w:t>PERAD – broj kljunova</w:t>
            </w:r>
          </w:p>
        </w:tc>
        <w:tc>
          <w:tcPr>
            <w:tcW w:w="2866" w:type="dxa"/>
            <w:shd w:val="clear" w:color="auto" w:fill="FFFFFF" w:themeFill="background1"/>
          </w:tcPr>
          <w:p w14:paraId="660E6E2C" w14:textId="77777777" w:rsidR="00D472FE" w:rsidRPr="00F97AA5" w:rsidRDefault="00D472FE" w:rsidP="004C2F6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1</w:t>
            </w:r>
          </w:p>
        </w:tc>
        <w:tc>
          <w:tcPr>
            <w:tcW w:w="2866" w:type="dxa"/>
            <w:shd w:val="clear" w:color="auto" w:fill="FFFFFF" w:themeFill="background1"/>
          </w:tcPr>
          <w:p w14:paraId="52A576E2" w14:textId="77777777" w:rsidR="00D472FE" w:rsidRPr="00F97AA5" w:rsidRDefault="00D472FE" w:rsidP="004C2F6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30</w:t>
            </w:r>
          </w:p>
        </w:tc>
      </w:tr>
      <w:tr w:rsidR="00D472FE" w:rsidRPr="00F97AA5" w14:paraId="5570A68B" w14:textId="77777777" w:rsidTr="004C2F66">
        <w:tc>
          <w:tcPr>
            <w:cnfStyle w:val="001000000000" w:firstRow="0" w:lastRow="0" w:firstColumn="1" w:lastColumn="0" w:oddVBand="0" w:evenVBand="0" w:oddHBand="0" w:evenHBand="0" w:firstRowFirstColumn="0" w:firstRowLastColumn="0" w:lastRowFirstColumn="0" w:lastRowLastColumn="0"/>
            <w:tcW w:w="3510" w:type="dxa"/>
          </w:tcPr>
          <w:p w14:paraId="020FFC92" w14:textId="77777777" w:rsidR="00D472FE" w:rsidRPr="00F97AA5" w:rsidRDefault="00D472FE" w:rsidP="004C2F66">
            <w:pPr>
              <w:jc w:val="both"/>
              <w:rPr>
                <w:rFonts w:asciiTheme="majorHAnsi" w:hAnsiTheme="majorHAnsi" w:cs="Times New Roman"/>
                <w:sz w:val="18"/>
              </w:rPr>
            </w:pPr>
            <w:r w:rsidRPr="00F97AA5">
              <w:rPr>
                <w:rFonts w:asciiTheme="majorHAnsi" w:hAnsiTheme="majorHAnsi" w:cs="Times New Roman"/>
                <w:sz w:val="18"/>
              </w:rPr>
              <w:t>SVINJE – broj grla</w:t>
            </w:r>
          </w:p>
        </w:tc>
        <w:tc>
          <w:tcPr>
            <w:tcW w:w="2866" w:type="dxa"/>
            <w:shd w:val="clear" w:color="auto" w:fill="FFFF99"/>
          </w:tcPr>
          <w:p w14:paraId="3A59137A" w14:textId="77777777" w:rsidR="00D472FE" w:rsidRPr="00F97AA5" w:rsidRDefault="00D472FE" w:rsidP="004C2F6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49</w:t>
            </w:r>
          </w:p>
        </w:tc>
        <w:tc>
          <w:tcPr>
            <w:tcW w:w="2866" w:type="dxa"/>
            <w:shd w:val="clear" w:color="auto" w:fill="FFFF99"/>
          </w:tcPr>
          <w:p w14:paraId="064D1022" w14:textId="77777777" w:rsidR="00D472FE" w:rsidRPr="00F97AA5" w:rsidRDefault="00D472FE" w:rsidP="004C2F6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F97AA5">
              <w:rPr>
                <w:rFonts w:asciiTheme="majorHAnsi" w:hAnsiTheme="majorHAnsi" w:cs="Times New Roman"/>
                <w:sz w:val="18"/>
              </w:rPr>
              <w:t>1154</w:t>
            </w:r>
          </w:p>
        </w:tc>
      </w:tr>
    </w:tbl>
    <w:p w14:paraId="5DB1F331" w14:textId="77777777" w:rsidR="00D472FE" w:rsidRPr="008D04B7" w:rsidRDefault="00785F85" w:rsidP="00D472FE">
      <w:pPr>
        <w:jc w:val="both"/>
        <w:rPr>
          <w:rFonts w:asciiTheme="majorHAnsi" w:hAnsiTheme="majorHAnsi" w:cs="Times New Roman"/>
          <w:i/>
          <w:sz w:val="18"/>
        </w:rPr>
      </w:pPr>
      <w:r w:rsidRPr="008D04B7">
        <w:rPr>
          <w:rFonts w:asciiTheme="majorHAnsi" w:hAnsiTheme="majorHAnsi" w:cs="Times New Roman"/>
          <w:i/>
          <w:sz w:val="18"/>
        </w:rPr>
        <w:t>Izvor: APPRRR, Upisnik poljoprivrednika</w:t>
      </w:r>
    </w:p>
    <w:p w14:paraId="0ECB90B2" w14:textId="77777777" w:rsidR="0043785C" w:rsidRDefault="00CE6A5B" w:rsidP="00D472FE">
      <w:pPr>
        <w:jc w:val="both"/>
        <w:rPr>
          <w:rFonts w:asciiTheme="majorHAnsi" w:hAnsiTheme="majorHAnsi" w:cs="Times New Roman"/>
        </w:rPr>
      </w:pPr>
      <w:r>
        <w:rPr>
          <w:rFonts w:asciiTheme="majorHAnsi" w:hAnsiTheme="majorHAnsi" w:cs="Times New Roman"/>
        </w:rPr>
        <w:t xml:space="preserve">Prema podacima iz Upisnika poljoprivrednika na dan 31.12.2023. godine, s </w:t>
      </w:r>
      <w:r w:rsidR="0043785C">
        <w:rPr>
          <w:rFonts w:asciiTheme="majorHAnsi" w:hAnsiTheme="majorHAnsi" w:cs="Times New Roman"/>
        </w:rPr>
        <w:t>obzirom na dob nositelja OPG-a, udio mladih poljoprivrednika mlađih od 41 godinu iznosi svega 20,1%, dok je najveći udio onih starijih od 65 godina čiji udio iznosi 25,1%.</w:t>
      </w:r>
      <w:r>
        <w:rPr>
          <w:rFonts w:asciiTheme="majorHAnsi" w:hAnsiTheme="majorHAnsi" w:cs="Times New Roman"/>
        </w:rPr>
        <w:t xml:space="preserve"> Čak 57,5% svih nositelja OPG-a starije je od 50 godina.</w:t>
      </w:r>
    </w:p>
    <w:p w14:paraId="327AB3BD" w14:textId="77777777" w:rsidR="00CE6A5B" w:rsidRDefault="00CE6A5B" w:rsidP="00D472FE">
      <w:pPr>
        <w:jc w:val="both"/>
        <w:rPr>
          <w:rFonts w:asciiTheme="majorHAnsi" w:hAnsiTheme="majorHAnsi" w:cs="Times New Roman"/>
        </w:rPr>
      </w:pPr>
      <w:r>
        <w:rPr>
          <w:rFonts w:asciiTheme="majorHAnsi" w:hAnsiTheme="majorHAnsi" w:cs="Times New Roman"/>
        </w:rPr>
        <w:lastRenderedPageBreak/>
        <w:t>Prema istom izvoru, najveći broj nositelja OPG-a, ima završenu srednju školu, njih 54,2%, dok visokoškolsko obrazovanje ima 8,9% nositelja OPG-a.</w:t>
      </w:r>
    </w:p>
    <w:p w14:paraId="284E208B" w14:textId="77777777" w:rsidR="00D472FE" w:rsidRPr="00F97AA5" w:rsidRDefault="00D472FE" w:rsidP="00D472FE">
      <w:pPr>
        <w:jc w:val="both"/>
        <w:rPr>
          <w:rFonts w:asciiTheme="majorHAnsi" w:hAnsiTheme="majorHAnsi" w:cs="Times New Roman"/>
        </w:rPr>
      </w:pPr>
      <w:r w:rsidRPr="00F97AA5">
        <w:rPr>
          <w:rFonts w:asciiTheme="majorHAnsi" w:hAnsiTheme="majorHAnsi" w:cs="Times New Roman"/>
        </w:rPr>
        <w:t>Bogati prirodni resursi na području Općine, a to su u prvom redu kvalitetne poljoprivredne obradive površine, omogućili su razvoj poljoprivrede, ratarske i stočarske proizvodnje, a okosnicu daljnjeg gospodarskog razvoja i dalje će u prvom redu činiti poljoprivreda kao osnovna djelatnost na području Općine.</w:t>
      </w:r>
    </w:p>
    <w:p w14:paraId="584347E4" w14:textId="77777777" w:rsidR="00D472FE" w:rsidRPr="00F97AA5" w:rsidRDefault="00D472FE" w:rsidP="00D472FE">
      <w:pPr>
        <w:jc w:val="both"/>
        <w:rPr>
          <w:rFonts w:asciiTheme="majorHAnsi" w:hAnsiTheme="majorHAnsi" w:cs="Times New Roman"/>
        </w:rPr>
      </w:pPr>
      <w:r w:rsidRPr="00F97AA5">
        <w:rPr>
          <w:rFonts w:asciiTheme="majorHAnsi" w:hAnsiTheme="majorHAnsi" w:cs="Times New Roman"/>
        </w:rPr>
        <w:t>Fragmentiranost i usitnjenost parcela ograničavajući je čimbenik razvitka poljoprivrede, ne samo u Općini Jakšić, nego na prostoru cijele RH. Za daljnji razvoj poljoprivrede nužno je osigurati optimalne proizvodne kapacitete, odnosno potrebno je omogućiti okrupnjavanje zemljišnih čestica čime se utjecati na smanjenje proizvodnih troškova u poljoprivredi.</w:t>
      </w:r>
    </w:p>
    <w:p w14:paraId="2829D60A" w14:textId="77777777" w:rsidR="00D472FE" w:rsidRPr="00C5031B" w:rsidRDefault="002A4524" w:rsidP="00DC7712">
      <w:pPr>
        <w:pStyle w:val="Naslov3"/>
        <w:spacing w:before="0" w:after="200"/>
        <w:rPr>
          <w:color w:val="365F91" w:themeColor="accent1" w:themeShade="BF"/>
        </w:rPr>
      </w:pPr>
      <w:bookmarkStart w:id="39" w:name="_Toc178283267"/>
      <w:r w:rsidRPr="00C5031B">
        <w:rPr>
          <w:color w:val="365F91" w:themeColor="accent1" w:themeShade="BF"/>
        </w:rPr>
        <w:t>4.4.3</w:t>
      </w:r>
      <w:r w:rsidR="00DC7712" w:rsidRPr="00C5031B">
        <w:rPr>
          <w:color w:val="365F91" w:themeColor="accent1" w:themeShade="BF"/>
        </w:rPr>
        <w:t xml:space="preserve">. </w:t>
      </w:r>
      <w:r w:rsidR="00D472FE" w:rsidRPr="00C5031B">
        <w:rPr>
          <w:color w:val="365F91" w:themeColor="accent1" w:themeShade="BF"/>
        </w:rPr>
        <w:t>Šumarstvo i lovstvo</w:t>
      </w:r>
      <w:bookmarkEnd w:id="39"/>
    </w:p>
    <w:p w14:paraId="6804F9CC" w14:textId="77777777" w:rsidR="00D472FE" w:rsidRPr="00F97AA5" w:rsidRDefault="00D472FE" w:rsidP="00D472FE">
      <w:pPr>
        <w:jc w:val="both"/>
        <w:rPr>
          <w:rFonts w:asciiTheme="majorHAnsi" w:hAnsiTheme="majorHAnsi" w:cs="Times New Roman"/>
        </w:rPr>
      </w:pPr>
      <w:r w:rsidRPr="00F97AA5">
        <w:rPr>
          <w:rFonts w:asciiTheme="majorHAnsi" w:hAnsiTheme="majorHAnsi" w:cs="Times New Roman"/>
        </w:rPr>
        <w:t>Šume i šumska zemljišta specifično su prirodno bogatstvo te s opće korisnim funkcijama šuma uvjetuju poseban način upravljanja i gospodarenja. Šume na području Općine Jakšić zauzimaju samo</w:t>
      </w:r>
      <w:r w:rsidRPr="00F97AA5">
        <w:rPr>
          <w:rFonts w:asciiTheme="majorHAnsi" w:hAnsiTheme="majorHAnsi"/>
        </w:rPr>
        <w:t xml:space="preserve"> </w:t>
      </w:r>
      <w:r w:rsidRPr="00F97AA5">
        <w:rPr>
          <w:rFonts w:asciiTheme="majorHAnsi" w:hAnsiTheme="majorHAnsi" w:cs="Times New Roman"/>
        </w:rPr>
        <w:t xml:space="preserve">339,16 ha, što čini  tek 7,80% ukupne </w:t>
      </w:r>
      <w:r w:rsidR="008C79A7" w:rsidRPr="00F97AA5">
        <w:rPr>
          <w:rFonts w:asciiTheme="majorHAnsi" w:hAnsiTheme="majorHAnsi" w:cs="Times New Roman"/>
        </w:rPr>
        <w:t>površine</w:t>
      </w:r>
      <w:r w:rsidRPr="00F97AA5">
        <w:rPr>
          <w:rFonts w:asciiTheme="majorHAnsi" w:hAnsiTheme="majorHAnsi" w:cs="Times New Roman"/>
        </w:rPr>
        <w:t xml:space="preserve"> Općine. Gospodarske šume zauzimaju 261,52 ha tj. 6,02%, a zaštitne šume 77,64 ha tj. 1,78%. </w:t>
      </w:r>
    </w:p>
    <w:p w14:paraId="21F001D8" w14:textId="77777777" w:rsidR="00D472FE" w:rsidRPr="00F97AA5" w:rsidRDefault="00D472FE" w:rsidP="00D472FE">
      <w:pPr>
        <w:jc w:val="both"/>
        <w:rPr>
          <w:rFonts w:asciiTheme="majorHAnsi" w:hAnsiTheme="majorHAnsi" w:cs="Times New Roman"/>
        </w:rPr>
      </w:pPr>
      <w:r w:rsidRPr="00F97AA5">
        <w:rPr>
          <w:rFonts w:asciiTheme="majorHAnsi" w:hAnsiTheme="majorHAnsi" w:cs="Times New Roman"/>
        </w:rPr>
        <w:t>U odnosu na udio šuma na prostoru Županije, koji iznosi 46,66%, Općina Jakšić je znatno ispod prosjeka Županije ali i prosjeka Države, koji iznosi 45,54%.</w:t>
      </w:r>
    </w:p>
    <w:p w14:paraId="0F83832E" w14:textId="77777777" w:rsidR="00D472FE" w:rsidRPr="00F97AA5" w:rsidRDefault="00D472FE" w:rsidP="00D472FE">
      <w:pPr>
        <w:jc w:val="both"/>
        <w:rPr>
          <w:rFonts w:asciiTheme="majorHAnsi" w:hAnsiTheme="majorHAnsi" w:cs="Times New Roman"/>
        </w:rPr>
      </w:pPr>
      <w:r w:rsidRPr="00F97AA5">
        <w:rPr>
          <w:rFonts w:asciiTheme="majorHAnsi" w:hAnsiTheme="majorHAnsi" w:cs="Times New Roman"/>
        </w:rPr>
        <w:t>Osim gospodarske, šume imaju i druge općekorisne funkcije (zaštita zemljišta, utjecaj na vodni režim, klimu), ali je veoma značajan i ekološki utjecaj šuma (zaštita i unapređivanje čovjekove okoline). Osim toga, šume su i prirodna osnova za razvitak turizma (odmor i rekreacija), te razvitak lovstva.</w:t>
      </w:r>
    </w:p>
    <w:p w14:paraId="434C28AB" w14:textId="77777777" w:rsidR="00D472FE" w:rsidRPr="00F97AA5" w:rsidRDefault="00D472FE" w:rsidP="00D472FE">
      <w:pPr>
        <w:jc w:val="both"/>
        <w:rPr>
          <w:rFonts w:asciiTheme="majorHAnsi" w:hAnsiTheme="majorHAnsi" w:cs="Times New Roman"/>
        </w:rPr>
      </w:pPr>
      <w:r w:rsidRPr="00F97AA5">
        <w:rPr>
          <w:rFonts w:asciiTheme="majorHAnsi" w:hAnsiTheme="majorHAnsi" w:cs="Times New Roman"/>
        </w:rPr>
        <w:t>Šume na području Općine najvećim su dijelom u državnom vlasništvu što iznosi 264,92 ha, odnosno 64,85%, a 143,58 ha je u privatnom vlasništvu, što čini 35,15% udjela šuma.</w:t>
      </w:r>
    </w:p>
    <w:p w14:paraId="5BC1015C" w14:textId="77777777" w:rsidR="00D472FE" w:rsidRPr="00F97AA5" w:rsidRDefault="00D472FE" w:rsidP="00D472FE">
      <w:pPr>
        <w:jc w:val="both"/>
        <w:rPr>
          <w:rFonts w:asciiTheme="majorHAnsi" w:hAnsiTheme="majorHAnsi" w:cs="Times New Roman"/>
        </w:rPr>
      </w:pPr>
      <w:r w:rsidRPr="00F97AA5">
        <w:rPr>
          <w:rFonts w:asciiTheme="majorHAnsi" w:hAnsiTheme="majorHAnsi" w:cs="Times New Roman"/>
        </w:rPr>
        <w:t>Gospodarenje šumama u vlasništvu Države, kao dobru od nacionalnog interesa, povjereno je poduzeću Hrvatske šume d.o.o. Zagreb, a područjem Općine Jakšić gospodari Uprava šuma Podružnica Požega.</w:t>
      </w:r>
    </w:p>
    <w:p w14:paraId="165E0D14" w14:textId="77777777" w:rsidR="00D472FE" w:rsidRPr="00F97AA5" w:rsidRDefault="00D472FE" w:rsidP="00D472FE">
      <w:pPr>
        <w:jc w:val="both"/>
        <w:rPr>
          <w:rFonts w:asciiTheme="majorHAnsi" w:hAnsiTheme="majorHAnsi" w:cs="Times New Roman"/>
        </w:rPr>
      </w:pPr>
      <w:r w:rsidRPr="00F97AA5">
        <w:rPr>
          <w:rFonts w:asciiTheme="majorHAnsi" w:hAnsiTheme="majorHAnsi" w:cs="Times New Roman"/>
        </w:rPr>
        <w:t>Prema podacima Uprave šuma Podružnica Požega, na području Općine Jakšić prostire se gospodarska jedinica „Poljadijske šume“. U području obuhvata gospodarske jedinice više od 50% zauzimaju sastojine hrasta lužnjaka, dok se ostatak odnosi na sastojine hrasta kitnjaka, crne johe,</w:t>
      </w:r>
      <w:r w:rsidR="008C79A7">
        <w:rPr>
          <w:rFonts w:asciiTheme="majorHAnsi" w:hAnsiTheme="majorHAnsi" w:cs="Times New Roman"/>
        </w:rPr>
        <w:t xml:space="preserve"> </w:t>
      </w:r>
      <w:r w:rsidRPr="00F97AA5">
        <w:rPr>
          <w:rFonts w:asciiTheme="majorHAnsi" w:hAnsiTheme="majorHAnsi" w:cs="Times New Roman"/>
        </w:rPr>
        <w:t>cera, graba, bagrema i duglazije.</w:t>
      </w:r>
    </w:p>
    <w:p w14:paraId="312865E6" w14:textId="77777777" w:rsidR="00D472FE" w:rsidRPr="00DD2645" w:rsidRDefault="00DD2645" w:rsidP="00D472FE">
      <w:pPr>
        <w:jc w:val="both"/>
        <w:rPr>
          <w:rFonts w:asciiTheme="majorHAnsi" w:hAnsiTheme="majorHAnsi" w:cs="Times New Roman"/>
        </w:rPr>
      </w:pPr>
      <w:r w:rsidRPr="00DD2645">
        <w:rPr>
          <w:rFonts w:asciiTheme="majorHAnsi" w:hAnsiTheme="majorHAnsi"/>
        </w:rPr>
        <w:t>Na podr</w:t>
      </w:r>
      <w:r w:rsidR="006A6737">
        <w:rPr>
          <w:rFonts w:asciiTheme="majorHAnsi" w:hAnsiTheme="majorHAnsi"/>
        </w:rPr>
        <w:t xml:space="preserve">učju Općine Jakšić nalaze se lovišta  Jakšić i </w:t>
      </w:r>
      <w:r w:rsidRPr="00DD2645">
        <w:rPr>
          <w:rFonts w:asciiTheme="majorHAnsi" w:hAnsiTheme="majorHAnsi"/>
        </w:rPr>
        <w:t xml:space="preserve"> Požega II, koji zajedno zauzimaju većinski dio površine (99,</w:t>
      </w:r>
      <w:r w:rsidR="006A6737">
        <w:rPr>
          <w:rFonts w:asciiTheme="majorHAnsi" w:hAnsiTheme="majorHAnsi"/>
        </w:rPr>
        <w:t>80%) Općine te Vetovo i</w:t>
      </w:r>
      <w:r w:rsidRPr="00DD2645">
        <w:rPr>
          <w:rFonts w:asciiTheme="majorHAnsi" w:hAnsiTheme="majorHAnsi"/>
        </w:rPr>
        <w:t xml:space="preserve"> Kaptol, koji pokrivaju svega 0,2% Općine</w:t>
      </w:r>
      <w:r w:rsidR="00D472FE" w:rsidRPr="00DD2645">
        <w:rPr>
          <w:rFonts w:asciiTheme="majorHAnsi" w:hAnsiTheme="majorHAnsi" w:cs="Times New Roman"/>
        </w:rPr>
        <w:t>.</w:t>
      </w:r>
    </w:p>
    <w:p w14:paraId="75D9F3C8" w14:textId="77777777" w:rsidR="00D472FE" w:rsidRPr="00C5031B" w:rsidRDefault="00DD762E" w:rsidP="00DD762E">
      <w:pPr>
        <w:pStyle w:val="Opisslike"/>
        <w:spacing w:after="0"/>
        <w:jc w:val="both"/>
        <w:rPr>
          <w:rFonts w:asciiTheme="majorHAnsi" w:hAnsiTheme="majorHAnsi" w:cs="Times New Roman"/>
          <w:b w:val="0"/>
          <w:color w:val="365F91" w:themeColor="accent1" w:themeShade="BF"/>
          <w:sz w:val="20"/>
          <w:szCs w:val="20"/>
        </w:rPr>
      </w:pPr>
      <w:bookmarkStart w:id="40" w:name="_Toc178410470"/>
      <w:r w:rsidRPr="00C5031B">
        <w:rPr>
          <w:rFonts w:asciiTheme="majorHAnsi" w:hAnsiTheme="majorHAnsi"/>
          <w:color w:val="365F91" w:themeColor="accent1" w:themeShade="BF"/>
          <w:sz w:val="20"/>
          <w:szCs w:val="20"/>
        </w:rPr>
        <w:t>Tablica</w:t>
      </w:r>
      <w:r w:rsidR="005E6A35" w:rsidRPr="00C5031B">
        <w:rPr>
          <w:rFonts w:asciiTheme="majorHAnsi" w:hAnsiTheme="majorHAnsi"/>
          <w:color w:val="365F91" w:themeColor="accent1" w:themeShade="BF"/>
          <w:sz w:val="20"/>
          <w:szCs w:val="20"/>
        </w:rPr>
        <w:t xml:space="preserve"> </w:t>
      </w:r>
      <w:r w:rsidR="005E6A35" w:rsidRPr="00C5031B">
        <w:rPr>
          <w:rFonts w:asciiTheme="majorHAnsi" w:hAnsiTheme="majorHAnsi"/>
          <w:color w:val="365F91" w:themeColor="accent1" w:themeShade="BF"/>
          <w:sz w:val="20"/>
          <w:szCs w:val="20"/>
        </w:rPr>
        <w:fldChar w:fldCharType="begin"/>
      </w:r>
      <w:r w:rsidR="005E6A35" w:rsidRPr="00C5031B">
        <w:rPr>
          <w:rFonts w:asciiTheme="majorHAnsi" w:hAnsiTheme="majorHAnsi"/>
          <w:color w:val="365F91" w:themeColor="accent1" w:themeShade="BF"/>
          <w:sz w:val="20"/>
          <w:szCs w:val="20"/>
        </w:rPr>
        <w:instrText xml:space="preserve"> SEQ Tabela \* ARABIC </w:instrText>
      </w:r>
      <w:r w:rsidR="005E6A35" w:rsidRPr="00C5031B">
        <w:rPr>
          <w:rFonts w:asciiTheme="majorHAnsi" w:hAnsiTheme="majorHAnsi"/>
          <w:color w:val="365F91" w:themeColor="accent1" w:themeShade="BF"/>
          <w:sz w:val="20"/>
          <w:szCs w:val="20"/>
        </w:rPr>
        <w:fldChar w:fldCharType="separate"/>
      </w:r>
      <w:r w:rsidRPr="00C5031B">
        <w:rPr>
          <w:rFonts w:asciiTheme="majorHAnsi" w:hAnsiTheme="majorHAnsi"/>
          <w:noProof/>
          <w:color w:val="365F91" w:themeColor="accent1" w:themeShade="BF"/>
          <w:sz w:val="20"/>
          <w:szCs w:val="20"/>
        </w:rPr>
        <w:t>10</w:t>
      </w:r>
      <w:r w:rsidR="005E6A35" w:rsidRPr="00C5031B">
        <w:rPr>
          <w:rFonts w:asciiTheme="majorHAnsi" w:hAnsiTheme="majorHAnsi"/>
          <w:color w:val="365F91" w:themeColor="accent1" w:themeShade="BF"/>
          <w:sz w:val="20"/>
          <w:szCs w:val="20"/>
        </w:rPr>
        <w:fldChar w:fldCharType="end"/>
      </w:r>
      <w:r w:rsidR="005E6A35" w:rsidRPr="00C5031B">
        <w:rPr>
          <w:rFonts w:asciiTheme="majorHAnsi" w:hAnsiTheme="majorHAnsi"/>
          <w:color w:val="365F91" w:themeColor="accent1" w:themeShade="BF"/>
          <w:sz w:val="20"/>
          <w:szCs w:val="20"/>
        </w:rPr>
        <w:t>. Lovišta na području Općine Jašić</w:t>
      </w:r>
      <w:bookmarkEnd w:id="40"/>
    </w:p>
    <w:tbl>
      <w:tblPr>
        <w:tblStyle w:val="Srednjesjenanje2-Isticanje1"/>
        <w:tblW w:w="0" w:type="auto"/>
        <w:tblLook w:val="04A0" w:firstRow="1" w:lastRow="0" w:firstColumn="1" w:lastColumn="0" w:noHBand="0" w:noVBand="1"/>
      </w:tblPr>
      <w:tblGrid>
        <w:gridCol w:w="3367"/>
        <w:gridCol w:w="1255"/>
        <w:gridCol w:w="2310"/>
        <w:gridCol w:w="2310"/>
      </w:tblGrid>
      <w:tr w:rsidR="00D472FE" w:rsidRPr="00F97AA5" w14:paraId="46851598" w14:textId="77777777" w:rsidTr="004C2F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7" w:type="dxa"/>
          </w:tcPr>
          <w:p w14:paraId="456A2795" w14:textId="77777777" w:rsidR="00D472FE" w:rsidRPr="00415D5A" w:rsidRDefault="00D472FE" w:rsidP="004C2F66">
            <w:pPr>
              <w:jc w:val="center"/>
              <w:rPr>
                <w:rFonts w:asciiTheme="majorHAnsi" w:hAnsiTheme="majorHAnsi" w:cs="Times New Roman"/>
                <w:sz w:val="18"/>
              </w:rPr>
            </w:pPr>
            <w:r w:rsidRPr="00415D5A">
              <w:rPr>
                <w:rFonts w:asciiTheme="majorHAnsi" w:hAnsiTheme="majorHAnsi" w:cs="Times New Roman"/>
                <w:sz w:val="18"/>
              </w:rPr>
              <w:t>Naziv lovišta</w:t>
            </w:r>
          </w:p>
        </w:tc>
        <w:tc>
          <w:tcPr>
            <w:tcW w:w="1255" w:type="dxa"/>
          </w:tcPr>
          <w:p w14:paraId="147D5693" w14:textId="77777777" w:rsidR="00D472FE" w:rsidRPr="00415D5A" w:rsidRDefault="00D472FE" w:rsidP="004C2F6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rPr>
            </w:pPr>
            <w:r w:rsidRPr="00415D5A">
              <w:rPr>
                <w:rFonts w:asciiTheme="majorHAnsi" w:hAnsiTheme="majorHAnsi" w:cs="Times New Roman"/>
                <w:sz w:val="18"/>
              </w:rPr>
              <w:t>Nadležnost lovišta</w:t>
            </w:r>
          </w:p>
        </w:tc>
        <w:tc>
          <w:tcPr>
            <w:tcW w:w="2310" w:type="dxa"/>
          </w:tcPr>
          <w:p w14:paraId="276EF7E8" w14:textId="77777777" w:rsidR="00D472FE" w:rsidRPr="00415D5A" w:rsidRDefault="00D472FE" w:rsidP="004C2F6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rPr>
            </w:pPr>
            <w:r w:rsidRPr="00415D5A">
              <w:rPr>
                <w:rFonts w:asciiTheme="majorHAnsi" w:hAnsiTheme="majorHAnsi" w:cs="Times New Roman"/>
                <w:sz w:val="18"/>
              </w:rPr>
              <w:t>Površina lovišta</w:t>
            </w:r>
          </w:p>
          <w:p w14:paraId="67294317" w14:textId="77777777" w:rsidR="00D472FE" w:rsidRPr="00415D5A" w:rsidRDefault="00D472FE" w:rsidP="004C2F6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rPr>
            </w:pPr>
            <w:r w:rsidRPr="00415D5A">
              <w:rPr>
                <w:rFonts w:asciiTheme="majorHAnsi" w:hAnsiTheme="majorHAnsi" w:cs="Times New Roman"/>
                <w:sz w:val="18"/>
              </w:rPr>
              <w:t>(ha)</w:t>
            </w:r>
          </w:p>
        </w:tc>
        <w:tc>
          <w:tcPr>
            <w:tcW w:w="2310" w:type="dxa"/>
          </w:tcPr>
          <w:p w14:paraId="34FFB1F5" w14:textId="77777777" w:rsidR="00D472FE" w:rsidRPr="00415D5A" w:rsidRDefault="00D472FE" w:rsidP="004C2F6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rPr>
            </w:pPr>
            <w:r w:rsidRPr="00415D5A">
              <w:rPr>
                <w:rFonts w:asciiTheme="majorHAnsi" w:hAnsiTheme="majorHAnsi" w:cs="Times New Roman"/>
                <w:sz w:val="18"/>
              </w:rPr>
              <w:t>Postotak</w:t>
            </w:r>
          </w:p>
          <w:p w14:paraId="505ACD5C" w14:textId="77777777" w:rsidR="00D472FE" w:rsidRPr="00415D5A" w:rsidRDefault="00D472FE" w:rsidP="004C2F6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sz w:val="18"/>
              </w:rPr>
            </w:pPr>
            <w:r w:rsidRPr="00415D5A">
              <w:rPr>
                <w:rFonts w:asciiTheme="majorHAnsi" w:hAnsiTheme="majorHAnsi" w:cs="Times New Roman"/>
                <w:sz w:val="18"/>
              </w:rPr>
              <w:t>%</w:t>
            </w:r>
          </w:p>
        </w:tc>
      </w:tr>
      <w:tr w:rsidR="00D472FE" w:rsidRPr="00F97AA5" w14:paraId="74551081" w14:textId="77777777" w:rsidTr="00265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7" w:type="dxa"/>
          </w:tcPr>
          <w:p w14:paraId="7A9A3385" w14:textId="77777777" w:rsidR="00D472FE" w:rsidRPr="00415D5A" w:rsidRDefault="00D472FE" w:rsidP="004C2F66">
            <w:pPr>
              <w:rPr>
                <w:rFonts w:asciiTheme="majorHAnsi" w:hAnsiTheme="majorHAnsi" w:cs="Times New Roman"/>
                <w:sz w:val="18"/>
              </w:rPr>
            </w:pPr>
            <w:r w:rsidRPr="00415D5A">
              <w:rPr>
                <w:rFonts w:asciiTheme="majorHAnsi" w:hAnsiTheme="majorHAnsi" w:cs="Times New Roman"/>
                <w:sz w:val="18"/>
              </w:rPr>
              <w:t>XI/108 – Kaptol</w:t>
            </w:r>
          </w:p>
        </w:tc>
        <w:tc>
          <w:tcPr>
            <w:tcW w:w="1255" w:type="dxa"/>
            <w:shd w:val="clear" w:color="auto" w:fill="FFFF99"/>
          </w:tcPr>
          <w:p w14:paraId="08B76437" w14:textId="77777777" w:rsidR="00D472FE" w:rsidRPr="00415D5A" w:rsidRDefault="00D472FE" w:rsidP="004C2F6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415D5A">
              <w:rPr>
                <w:rFonts w:asciiTheme="majorHAnsi" w:hAnsiTheme="majorHAnsi" w:cs="Times New Roman"/>
                <w:sz w:val="18"/>
              </w:rPr>
              <w:t>županijsko</w:t>
            </w:r>
          </w:p>
        </w:tc>
        <w:tc>
          <w:tcPr>
            <w:tcW w:w="2310" w:type="dxa"/>
            <w:shd w:val="clear" w:color="auto" w:fill="FFFF99"/>
          </w:tcPr>
          <w:p w14:paraId="7E8C3EDC" w14:textId="77777777" w:rsidR="00D472FE" w:rsidRPr="00415D5A" w:rsidRDefault="00D472FE" w:rsidP="004C2F66">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415D5A">
              <w:rPr>
                <w:rFonts w:asciiTheme="majorHAnsi" w:hAnsiTheme="majorHAnsi" w:cs="Times New Roman"/>
                <w:sz w:val="18"/>
              </w:rPr>
              <w:t>4,80</w:t>
            </w:r>
          </w:p>
        </w:tc>
        <w:tc>
          <w:tcPr>
            <w:tcW w:w="2310" w:type="dxa"/>
            <w:shd w:val="clear" w:color="auto" w:fill="FFFF99"/>
          </w:tcPr>
          <w:p w14:paraId="6554768E" w14:textId="77777777" w:rsidR="00D472FE" w:rsidRPr="00415D5A" w:rsidRDefault="00D472FE" w:rsidP="004C2F66">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415D5A">
              <w:rPr>
                <w:rFonts w:asciiTheme="majorHAnsi" w:hAnsiTheme="majorHAnsi" w:cs="Times New Roman"/>
                <w:sz w:val="18"/>
              </w:rPr>
              <w:t>0,11</w:t>
            </w:r>
          </w:p>
        </w:tc>
      </w:tr>
      <w:tr w:rsidR="00D472FE" w:rsidRPr="00F97AA5" w14:paraId="34A919E1" w14:textId="77777777" w:rsidTr="00265D43">
        <w:tc>
          <w:tcPr>
            <w:cnfStyle w:val="001000000000" w:firstRow="0" w:lastRow="0" w:firstColumn="1" w:lastColumn="0" w:oddVBand="0" w:evenVBand="0" w:oddHBand="0" w:evenHBand="0" w:firstRowFirstColumn="0" w:firstRowLastColumn="0" w:lastRowFirstColumn="0" w:lastRowLastColumn="0"/>
            <w:tcW w:w="3367" w:type="dxa"/>
          </w:tcPr>
          <w:p w14:paraId="7E672CC8" w14:textId="77777777" w:rsidR="00D472FE" w:rsidRPr="00415D5A" w:rsidRDefault="00D472FE" w:rsidP="004C2F66">
            <w:pPr>
              <w:rPr>
                <w:rFonts w:asciiTheme="majorHAnsi" w:hAnsiTheme="majorHAnsi" w:cs="Times New Roman"/>
                <w:sz w:val="18"/>
              </w:rPr>
            </w:pPr>
            <w:r w:rsidRPr="00415D5A">
              <w:rPr>
                <w:rFonts w:asciiTheme="majorHAnsi" w:hAnsiTheme="majorHAnsi" w:cs="Times New Roman"/>
                <w:sz w:val="18"/>
              </w:rPr>
              <w:t>XI/109 – Požega II</w:t>
            </w:r>
          </w:p>
        </w:tc>
        <w:tc>
          <w:tcPr>
            <w:tcW w:w="1255" w:type="dxa"/>
            <w:shd w:val="clear" w:color="auto" w:fill="FFFFFF" w:themeFill="background1"/>
          </w:tcPr>
          <w:p w14:paraId="572DE1AD" w14:textId="77777777" w:rsidR="00D472FE" w:rsidRPr="00415D5A" w:rsidRDefault="00D472FE" w:rsidP="004C2F6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415D5A">
              <w:rPr>
                <w:rFonts w:asciiTheme="majorHAnsi" w:hAnsiTheme="majorHAnsi" w:cs="Times New Roman"/>
                <w:sz w:val="18"/>
              </w:rPr>
              <w:t>županijsko</w:t>
            </w:r>
          </w:p>
        </w:tc>
        <w:tc>
          <w:tcPr>
            <w:tcW w:w="2310" w:type="dxa"/>
            <w:shd w:val="clear" w:color="auto" w:fill="FFFFFF" w:themeFill="background1"/>
          </w:tcPr>
          <w:p w14:paraId="16378EC7" w14:textId="77777777" w:rsidR="00D472FE" w:rsidRPr="00415D5A" w:rsidRDefault="00D472FE" w:rsidP="004C2F66">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415D5A">
              <w:rPr>
                <w:rFonts w:asciiTheme="majorHAnsi" w:hAnsiTheme="majorHAnsi" w:cs="Times New Roman"/>
                <w:sz w:val="18"/>
              </w:rPr>
              <w:t>760,00</w:t>
            </w:r>
          </w:p>
        </w:tc>
        <w:tc>
          <w:tcPr>
            <w:tcW w:w="2310" w:type="dxa"/>
            <w:shd w:val="clear" w:color="auto" w:fill="FFFFFF" w:themeFill="background1"/>
          </w:tcPr>
          <w:p w14:paraId="6C6D3577" w14:textId="77777777" w:rsidR="00D472FE" w:rsidRPr="00415D5A" w:rsidRDefault="00D472FE" w:rsidP="004C2F66">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415D5A">
              <w:rPr>
                <w:rFonts w:asciiTheme="majorHAnsi" w:hAnsiTheme="majorHAnsi" w:cs="Times New Roman"/>
                <w:sz w:val="18"/>
              </w:rPr>
              <w:t>0,09</w:t>
            </w:r>
          </w:p>
        </w:tc>
      </w:tr>
      <w:tr w:rsidR="00D472FE" w:rsidRPr="00F97AA5" w14:paraId="41D21AD5" w14:textId="77777777" w:rsidTr="00265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7" w:type="dxa"/>
          </w:tcPr>
          <w:p w14:paraId="5652AC1F" w14:textId="77777777" w:rsidR="00D472FE" w:rsidRPr="00415D5A" w:rsidRDefault="00D472FE" w:rsidP="004C2F66">
            <w:pPr>
              <w:rPr>
                <w:rFonts w:asciiTheme="majorHAnsi" w:hAnsiTheme="majorHAnsi" w:cs="Times New Roman"/>
                <w:sz w:val="18"/>
              </w:rPr>
            </w:pPr>
            <w:r w:rsidRPr="00415D5A">
              <w:rPr>
                <w:rFonts w:asciiTheme="majorHAnsi" w:hAnsiTheme="majorHAnsi" w:cs="Times New Roman"/>
                <w:sz w:val="18"/>
              </w:rPr>
              <w:t>XI/110 – Vetovo</w:t>
            </w:r>
          </w:p>
        </w:tc>
        <w:tc>
          <w:tcPr>
            <w:tcW w:w="1255" w:type="dxa"/>
            <w:shd w:val="clear" w:color="auto" w:fill="FFFF99"/>
          </w:tcPr>
          <w:p w14:paraId="3CA203DE" w14:textId="77777777" w:rsidR="00D472FE" w:rsidRPr="00415D5A" w:rsidRDefault="00D472FE" w:rsidP="004C2F6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415D5A">
              <w:rPr>
                <w:rFonts w:asciiTheme="majorHAnsi" w:hAnsiTheme="majorHAnsi" w:cs="Times New Roman"/>
                <w:sz w:val="18"/>
              </w:rPr>
              <w:t>županijsko</w:t>
            </w:r>
          </w:p>
        </w:tc>
        <w:tc>
          <w:tcPr>
            <w:tcW w:w="2310" w:type="dxa"/>
            <w:shd w:val="clear" w:color="auto" w:fill="FFFF99"/>
          </w:tcPr>
          <w:p w14:paraId="2E7B36FD" w14:textId="77777777" w:rsidR="00D472FE" w:rsidRPr="00415D5A" w:rsidRDefault="00D472FE" w:rsidP="004C2F66">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415D5A">
              <w:rPr>
                <w:rFonts w:asciiTheme="majorHAnsi" w:hAnsiTheme="majorHAnsi" w:cs="Times New Roman"/>
                <w:sz w:val="18"/>
              </w:rPr>
              <w:t>4,30</w:t>
            </w:r>
          </w:p>
        </w:tc>
        <w:tc>
          <w:tcPr>
            <w:tcW w:w="2310" w:type="dxa"/>
            <w:shd w:val="clear" w:color="auto" w:fill="FFFF99"/>
          </w:tcPr>
          <w:p w14:paraId="47F94B7F" w14:textId="77777777" w:rsidR="00D472FE" w:rsidRPr="00415D5A" w:rsidRDefault="00D472FE" w:rsidP="004C2F66">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415D5A">
              <w:rPr>
                <w:rFonts w:asciiTheme="majorHAnsi" w:hAnsiTheme="majorHAnsi" w:cs="Times New Roman"/>
                <w:sz w:val="18"/>
              </w:rPr>
              <w:t>3,18</w:t>
            </w:r>
          </w:p>
        </w:tc>
      </w:tr>
      <w:tr w:rsidR="00D472FE" w:rsidRPr="00F97AA5" w14:paraId="5046A61F" w14:textId="77777777" w:rsidTr="00265D43">
        <w:tc>
          <w:tcPr>
            <w:cnfStyle w:val="001000000000" w:firstRow="0" w:lastRow="0" w:firstColumn="1" w:lastColumn="0" w:oddVBand="0" w:evenVBand="0" w:oddHBand="0" w:evenHBand="0" w:firstRowFirstColumn="0" w:firstRowLastColumn="0" w:lastRowFirstColumn="0" w:lastRowLastColumn="0"/>
            <w:tcW w:w="3367" w:type="dxa"/>
          </w:tcPr>
          <w:p w14:paraId="345C3319" w14:textId="77777777" w:rsidR="00D472FE" w:rsidRPr="00415D5A" w:rsidRDefault="00D472FE" w:rsidP="004C2F66">
            <w:pPr>
              <w:rPr>
                <w:rFonts w:asciiTheme="majorHAnsi" w:hAnsiTheme="majorHAnsi" w:cs="Times New Roman"/>
                <w:sz w:val="18"/>
              </w:rPr>
            </w:pPr>
            <w:r w:rsidRPr="00415D5A">
              <w:rPr>
                <w:rFonts w:asciiTheme="majorHAnsi" w:hAnsiTheme="majorHAnsi" w:cs="Times New Roman"/>
                <w:sz w:val="18"/>
              </w:rPr>
              <w:t>XI/111 – Jakšić</w:t>
            </w:r>
          </w:p>
        </w:tc>
        <w:tc>
          <w:tcPr>
            <w:tcW w:w="1255" w:type="dxa"/>
            <w:shd w:val="clear" w:color="auto" w:fill="FFFFFF" w:themeFill="background1"/>
          </w:tcPr>
          <w:p w14:paraId="50211821" w14:textId="77777777" w:rsidR="00D472FE" w:rsidRPr="00415D5A" w:rsidRDefault="00D472FE" w:rsidP="004C2F6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415D5A">
              <w:rPr>
                <w:rFonts w:asciiTheme="majorHAnsi" w:hAnsiTheme="majorHAnsi" w:cs="Times New Roman"/>
                <w:sz w:val="18"/>
              </w:rPr>
              <w:t>županijsko</w:t>
            </w:r>
          </w:p>
        </w:tc>
        <w:tc>
          <w:tcPr>
            <w:tcW w:w="2310" w:type="dxa"/>
            <w:shd w:val="clear" w:color="auto" w:fill="FFFFFF" w:themeFill="background1"/>
          </w:tcPr>
          <w:p w14:paraId="20A77FDC" w14:textId="77777777" w:rsidR="00D472FE" w:rsidRPr="00415D5A" w:rsidRDefault="00D472FE" w:rsidP="004C2F66">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415D5A">
              <w:rPr>
                <w:rFonts w:asciiTheme="majorHAnsi" w:hAnsiTheme="majorHAnsi" w:cs="Times New Roman"/>
                <w:sz w:val="18"/>
              </w:rPr>
              <w:t>3.570,00</w:t>
            </w:r>
          </w:p>
        </w:tc>
        <w:tc>
          <w:tcPr>
            <w:tcW w:w="2310" w:type="dxa"/>
            <w:shd w:val="clear" w:color="auto" w:fill="FFFFFF" w:themeFill="background1"/>
          </w:tcPr>
          <w:p w14:paraId="54E0D48A" w14:textId="77777777" w:rsidR="00D472FE" w:rsidRPr="00415D5A" w:rsidRDefault="00D472FE" w:rsidP="004C2F66">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18"/>
              </w:rPr>
            </w:pPr>
            <w:r w:rsidRPr="00415D5A">
              <w:rPr>
                <w:rFonts w:asciiTheme="majorHAnsi" w:hAnsiTheme="majorHAnsi" w:cs="Times New Roman"/>
                <w:sz w:val="18"/>
              </w:rPr>
              <w:t>82,28</w:t>
            </w:r>
          </w:p>
        </w:tc>
      </w:tr>
      <w:tr w:rsidR="00D472FE" w:rsidRPr="00F97AA5" w14:paraId="0D1D9CE0" w14:textId="77777777" w:rsidTr="00265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7" w:type="dxa"/>
            <w:tcBorders>
              <w:top w:val="single" w:sz="18" w:space="0" w:color="auto"/>
            </w:tcBorders>
          </w:tcPr>
          <w:p w14:paraId="415FD3FF" w14:textId="77777777" w:rsidR="00D472FE" w:rsidRPr="00415D5A" w:rsidRDefault="00D472FE" w:rsidP="004C2F66">
            <w:pPr>
              <w:jc w:val="both"/>
              <w:rPr>
                <w:rFonts w:asciiTheme="majorHAnsi" w:hAnsiTheme="majorHAnsi" w:cs="Times New Roman"/>
                <w:sz w:val="18"/>
              </w:rPr>
            </w:pPr>
          </w:p>
        </w:tc>
        <w:tc>
          <w:tcPr>
            <w:tcW w:w="1255" w:type="dxa"/>
            <w:tcBorders>
              <w:top w:val="single" w:sz="18" w:space="0" w:color="auto"/>
              <w:bottom w:val="single" w:sz="18" w:space="0" w:color="auto"/>
            </w:tcBorders>
            <w:shd w:val="clear" w:color="auto" w:fill="FFFF99"/>
          </w:tcPr>
          <w:p w14:paraId="1454A439" w14:textId="77777777" w:rsidR="00D472FE" w:rsidRPr="00415D5A" w:rsidRDefault="00D472FE" w:rsidP="004C2F6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415D5A">
              <w:rPr>
                <w:rFonts w:asciiTheme="majorHAnsi" w:hAnsiTheme="majorHAnsi" w:cs="Times New Roman"/>
                <w:sz w:val="18"/>
              </w:rPr>
              <w:t>UKUPNO:</w:t>
            </w:r>
          </w:p>
        </w:tc>
        <w:tc>
          <w:tcPr>
            <w:tcW w:w="2310" w:type="dxa"/>
            <w:tcBorders>
              <w:top w:val="single" w:sz="18" w:space="0" w:color="auto"/>
              <w:bottom w:val="single" w:sz="18" w:space="0" w:color="auto"/>
            </w:tcBorders>
            <w:shd w:val="clear" w:color="auto" w:fill="FFFF99"/>
          </w:tcPr>
          <w:p w14:paraId="0E2CD63B" w14:textId="77777777" w:rsidR="00D472FE" w:rsidRPr="00415D5A" w:rsidRDefault="00D472FE" w:rsidP="004C2F66">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415D5A">
              <w:rPr>
                <w:rFonts w:asciiTheme="majorHAnsi" w:hAnsiTheme="majorHAnsi" w:cs="Times New Roman"/>
                <w:sz w:val="18"/>
              </w:rPr>
              <w:t>4.339,10</w:t>
            </w:r>
          </w:p>
        </w:tc>
        <w:tc>
          <w:tcPr>
            <w:tcW w:w="2310" w:type="dxa"/>
            <w:tcBorders>
              <w:top w:val="single" w:sz="18" w:space="0" w:color="auto"/>
              <w:bottom w:val="single" w:sz="18" w:space="0" w:color="auto"/>
            </w:tcBorders>
            <w:shd w:val="clear" w:color="auto" w:fill="FFFF99"/>
          </w:tcPr>
          <w:p w14:paraId="69235FC3" w14:textId="77777777" w:rsidR="00D472FE" w:rsidRPr="00415D5A" w:rsidRDefault="00D472FE" w:rsidP="004C2F66">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18"/>
              </w:rPr>
            </w:pPr>
            <w:r w:rsidRPr="00415D5A">
              <w:rPr>
                <w:rFonts w:asciiTheme="majorHAnsi" w:hAnsiTheme="majorHAnsi" w:cs="Times New Roman"/>
                <w:sz w:val="18"/>
              </w:rPr>
              <w:t>100,00</w:t>
            </w:r>
          </w:p>
        </w:tc>
      </w:tr>
    </w:tbl>
    <w:p w14:paraId="4417F978" w14:textId="77777777" w:rsidR="00D472FE" w:rsidRDefault="006A6737" w:rsidP="00D472FE">
      <w:pPr>
        <w:jc w:val="both"/>
        <w:rPr>
          <w:rFonts w:asciiTheme="majorHAnsi" w:hAnsiTheme="majorHAnsi" w:cs="Times New Roman"/>
          <w:i/>
          <w:sz w:val="18"/>
        </w:rPr>
      </w:pPr>
      <w:r w:rsidRPr="006A6737">
        <w:rPr>
          <w:rFonts w:asciiTheme="majorHAnsi" w:hAnsiTheme="majorHAnsi" w:cs="Times New Roman"/>
          <w:i/>
          <w:sz w:val="18"/>
        </w:rPr>
        <w:t>Izvor: Zavod za prostorno uređenje PSŽ</w:t>
      </w:r>
    </w:p>
    <w:p w14:paraId="66CA3DFE" w14:textId="77777777" w:rsidR="00015B8D" w:rsidRPr="00C5031B" w:rsidRDefault="00305ADE" w:rsidP="00305ADE">
      <w:pPr>
        <w:pStyle w:val="Opisslike"/>
        <w:spacing w:after="0"/>
        <w:rPr>
          <w:rFonts w:asciiTheme="majorHAnsi" w:hAnsiTheme="majorHAnsi" w:cs="Times New Roman"/>
          <w:b w:val="0"/>
          <w:color w:val="365F91" w:themeColor="accent1" w:themeShade="BF"/>
          <w:sz w:val="20"/>
          <w:szCs w:val="20"/>
        </w:rPr>
      </w:pPr>
      <w:bookmarkStart w:id="41" w:name="_Toc178408982"/>
      <w:r w:rsidRPr="00C5031B">
        <w:rPr>
          <w:rFonts w:asciiTheme="majorHAnsi" w:hAnsiTheme="majorHAnsi" w:cs="Times New Roman"/>
          <w:noProof/>
          <w:color w:val="365F91" w:themeColor="accent1" w:themeShade="BF"/>
          <w:sz w:val="20"/>
          <w:szCs w:val="20"/>
          <w:lang w:eastAsia="hr-HR"/>
        </w:rPr>
        <w:lastRenderedPageBreak/>
        <w:drawing>
          <wp:anchor distT="0" distB="0" distL="114300" distR="114300" simplePos="0" relativeHeight="251669504" behindDoc="1" locked="0" layoutInCell="1" allowOverlap="1" wp14:anchorId="0A6C02E4" wp14:editId="6CB78CC3">
            <wp:simplePos x="0" y="0"/>
            <wp:positionH relativeFrom="column">
              <wp:posOffset>0</wp:posOffset>
            </wp:positionH>
            <wp:positionV relativeFrom="paragraph">
              <wp:posOffset>185420</wp:posOffset>
            </wp:positionV>
            <wp:extent cx="4038600" cy="3028950"/>
            <wp:effectExtent l="0" t="0" r="0" b="0"/>
            <wp:wrapTight wrapText="bothSides">
              <wp:wrapPolygon edited="0">
                <wp:start x="0" y="0"/>
                <wp:lineTo x="0" y="21464"/>
                <wp:lineTo x="21498" y="21464"/>
                <wp:lineTo x="21498" y="0"/>
                <wp:lineTo x="0" y="0"/>
              </wp:wrapPolygon>
            </wp:wrapTight>
            <wp:docPr id="30" name="Picture 30" descr="C:\Users\Darko\Documents\Jakšić\Strategija pametne Općine Jakšić\Slike\20240905_10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ko\Documents\Jakšić\Strategija pametne Općine Jakšić\Slike\20240905_1049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245" w:rsidRPr="00C5031B">
        <w:rPr>
          <w:rFonts w:asciiTheme="majorHAnsi" w:hAnsiTheme="majorHAnsi"/>
          <w:color w:val="365F91" w:themeColor="accent1" w:themeShade="BF"/>
          <w:sz w:val="20"/>
          <w:szCs w:val="20"/>
        </w:rPr>
        <w:t xml:space="preserve">Slika </w:t>
      </w:r>
      <w:r w:rsidR="00D24245" w:rsidRPr="00C5031B">
        <w:rPr>
          <w:rFonts w:asciiTheme="majorHAnsi" w:hAnsiTheme="majorHAnsi"/>
          <w:color w:val="365F91" w:themeColor="accent1" w:themeShade="BF"/>
          <w:sz w:val="20"/>
          <w:szCs w:val="20"/>
        </w:rPr>
        <w:fldChar w:fldCharType="begin"/>
      </w:r>
      <w:r w:rsidR="00D24245" w:rsidRPr="00C5031B">
        <w:rPr>
          <w:rFonts w:asciiTheme="majorHAnsi" w:hAnsiTheme="majorHAnsi"/>
          <w:color w:val="365F91" w:themeColor="accent1" w:themeShade="BF"/>
          <w:sz w:val="20"/>
          <w:szCs w:val="20"/>
        </w:rPr>
        <w:instrText xml:space="preserve"> SEQ Slika \* ARABIC </w:instrText>
      </w:r>
      <w:r w:rsidR="00D24245" w:rsidRPr="00C5031B">
        <w:rPr>
          <w:rFonts w:asciiTheme="majorHAnsi" w:hAnsiTheme="majorHAnsi"/>
          <w:color w:val="365F91" w:themeColor="accent1" w:themeShade="BF"/>
          <w:sz w:val="20"/>
          <w:szCs w:val="20"/>
        </w:rPr>
        <w:fldChar w:fldCharType="separate"/>
      </w:r>
      <w:r w:rsidR="00D24245" w:rsidRPr="00C5031B">
        <w:rPr>
          <w:rFonts w:asciiTheme="majorHAnsi" w:hAnsiTheme="majorHAnsi"/>
          <w:noProof/>
          <w:color w:val="365F91" w:themeColor="accent1" w:themeShade="BF"/>
          <w:sz w:val="20"/>
          <w:szCs w:val="20"/>
        </w:rPr>
        <w:t>10</w:t>
      </w:r>
      <w:r w:rsidR="00D24245" w:rsidRPr="00C5031B">
        <w:rPr>
          <w:rFonts w:asciiTheme="majorHAnsi" w:hAnsiTheme="majorHAnsi"/>
          <w:color w:val="365F91" w:themeColor="accent1" w:themeShade="BF"/>
          <w:sz w:val="20"/>
          <w:szCs w:val="20"/>
        </w:rPr>
        <w:fldChar w:fldCharType="end"/>
      </w:r>
      <w:r w:rsidR="00D24245" w:rsidRPr="00C5031B">
        <w:rPr>
          <w:rFonts w:asciiTheme="majorHAnsi" w:hAnsiTheme="majorHAnsi"/>
          <w:color w:val="365F91" w:themeColor="accent1" w:themeShade="BF"/>
          <w:sz w:val="20"/>
          <w:szCs w:val="20"/>
        </w:rPr>
        <w:t xml:space="preserve">. </w:t>
      </w:r>
      <w:r w:rsidR="00D24245" w:rsidRPr="00C5031B">
        <w:rPr>
          <w:rFonts w:asciiTheme="majorHAnsi" w:hAnsiTheme="majorHAnsi" w:cs="Times New Roman"/>
          <w:b w:val="0"/>
          <w:color w:val="365F91" w:themeColor="accent1" w:themeShade="BF"/>
          <w:sz w:val="20"/>
          <w:szCs w:val="20"/>
        </w:rPr>
        <w:t xml:space="preserve"> </w:t>
      </w:r>
      <w:r w:rsidR="00D24245" w:rsidRPr="00C5031B">
        <w:rPr>
          <w:rFonts w:asciiTheme="majorHAnsi" w:hAnsiTheme="majorHAnsi" w:cs="Times New Roman"/>
          <w:color w:val="365F91" w:themeColor="accent1" w:themeShade="BF"/>
          <w:sz w:val="20"/>
          <w:szCs w:val="20"/>
        </w:rPr>
        <w:t>Lovački dom LD „Seljak“ Jakšić</w:t>
      </w:r>
      <w:bookmarkEnd w:id="41"/>
    </w:p>
    <w:p w14:paraId="77B92B76" w14:textId="77777777" w:rsidR="00415D5A" w:rsidRDefault="00415D5A" w:rsidP="00015B8D">
      <w:pPr>
        <w:spacing w:after="0"/>
        <w:jc w:val="both"/>
        <w:rPr>
          <w:rFonts w:asciiTheme="majorHAnsi" w:hAnsiTheme="majorHAnsi" w:cs="Times New Roman"/>
        </w:rPr>
      </w:pPr>
      <w:r w:rsidRPr="00415D5A">
        <w:rPr>
          <w:rFonts w:asciiTheme="majorHAnsi" w:hAnsiTheme="majorHAnsi" w:cs="Times New Roman"/>
        </w:rPr>
        <w:t xml:space="preserve">Lovačko društvo „Seljak“ iz Jakšića </w:t>
      </w:r>
      <w:r w:rsidRPr="00415D5A">
        <w:rPr>
          <w:rFonts w:asciiTheme="majorHAnsi" w:hAnsiTheme="majorHAnsi"/>
        </w:rPr>
        <w:t xml:space="preserve">na </w:t>
      </w:r>
      <w:r>
        <w:rPr>
          <w:rFonts w:asciiTheme="majorHAnsi" w:hAnsiTheme="majorHAnsi"/>
        </w:rPr>
        <w:t>osnovu l</w:t>
      </w:r>
      <w:r w:rsidRPr="00415D5A">
        <w:rPr>
          <w:rFonts w:asciiTheme="majorHAnsi" w:hAnsiTheme="majorHAnsi"/>
        </w:rPr>
        <w:t xml:space="preserve">ovno-gospodarske osnove </w:t>
      </w:r>
      <w:r w:rsidRPr="00415D5A">
        <w:rPr>
          <w:rFonts w:asciiTheme="majorHAnsi" w:hAnsiTheme="majorHAnsi" w:cs="Times New Roman"/>
        </w:rPr>
        <w:t>gospodari</w:t>
      </w:r>
      <w:r w:rsidR="00015B8D">
        <w:rPr>
          <w:rFonts w:asciiTheme="majorHAnsi" w:hAnsiTheme="majorHAnsi" w:cs="Times New Roman"/>
        </w:rPr>
        <w:t xml:space="preserve"> s</w:t>
      </w:r>
      <w:r w:rsidRPr="00415D5A">
        <w:rPr>
          <w:rFonts w:asciiTheme="majorHAnsi" w:hAnsiTheme="majorHAnsi" w:cs="Times New Roman"/>
        </w:rPr>
        <w:t xml:space="preserve"> 6.500 ha županijskog lovišta</w:t>
      </w:r>
      <w:r w:rsidR="00015B8D">
        <w:rPr>
          <w:rFonts w:asciiTheme="majorHAnsi" w:hAnsiTheme="majorHAnsi" w:cs="Times New Roman"/>
        </w:rPr>
        <w:t xml:space="preserve"> te</w:t>
      </w:r>
      <w:r w:rsidRPr="00415D5A">
        <w:rPr>
          <w:rFonts w:asciiTheme="majorHAnsi" w:hAnsiTheme="majorHAnsi"/>
        </w:rPr>
        <w:t xml:space="preserve"> raspolaže prihvatilištem pernate divljači (fazan) površine 1200 m2 koja se uzgaja za vlastite potrebe. U sklopu fazanerije izgrađena je lovačka kuća s pratećim prostorijama (kuhinja, ostava, kancelarija, nadstrešnica i alatnica), a priključena je na električnu i vodovodnu mrežu te gradski zemni plin. </w:t>
      </w:r>
      <w:r w:rsidRPr="00415D5A">
        <w:rPr>
          <w:rFonts w:asciiTheme="majorHAnsi" w:hAnsiTheme="majorHAnsi" w:cs="Times New Roman"/>
        </w:rPr>
        <w:t xml:space="preserve"> </w:t>
      </w:r>
    </w:p>
    <w:p w14:paraId="15C5472E" w14:textId="77777777" w:rsidR="00476255" w:rsidRDefault="00476255" w:rsidP="00015B8D">
      <w:pPr>
        <w:spacing w:after="0"/>
        <w:jc w:val="both"/>
        <w:rPr>
          <w:rFonts w:asciiTheme="majorHAnsi" w:hAnsiTheme="majorHAnsi" w:cs="Times New Roman"/>
        </w:rPr>
      </w:pPr>
    </w:p>
    <w:p w14:paraId="4C48662F" w14:textId="77777777" w:rsidR="00015B8D" w:rsidRPr="00C5031B" w:rsidRDefault="00D24245" w:rsidP="00305ADE">
      <w:pPr>
        <w:pStyle w:val="Opisslike"/>
        <w:spacing w:after="0"/>
        <w:rPr>
          <w:rFonts w:asciiTheme="majorHAnsi" w:hAnsiTheme="majorHAnsi" w:cs="Times New Roman"/>
          <w:b w:val="0"/>
          <w:color w:val="365F91" w:themeColor="accent1" w:themeShade="BF"/>
          <w:sz w:val="20"/>
          <w:szCs w:val="20"/>
        </w:rPr>
      </w:pPr>
      <w:bookmarkStart w:id="42" w:name="_Toc178408983"/>
      <w:r w:rsidRPr="00C5031B">
        <w:rPr>
          <w:rFonts w:asciiTheme="majorHAnsi" w:hAnsiTheme="majorHAnsi"/>
          <w:color w:val="365F91" w:themeColor="accent1" w:themeShade="BF"/>
          <w:sz w:val="20"/>
          <w:szCs w:val="20"/>
        </w:rPr>
        <w:t xml:space="preserve">Slika </w:t>
      </w:r>
      <w:r w:rsidRPr="00C5031B">
        <w:rPr>
          <w:rFonts w:asciiTheme="majorHAnsi" w:hAnsiTheme="majorHAnsi"/>
          <w:color w:val="365F91" w:themeColor="accent1" w:themeShade="BF"/>
          <w:sz w:val="20"/>
          <w:szCs w:val="20"/>
        </w:rPr>
        <w:fldChar w:fldCharType="begin"/>
      </w:r>
      <w:r w:rsidRPr="00C5031B">
        <w:rPr>
          <w:rFonts w:asciiTheme="majorHAnsi" w:hAnsiTheme="majorHAnsi"/>
          <w:color w:val="365F91" w:themeColor="accent1" w:themeShade="BF"/>
          <w:sz w:val="20"/>
          <w:szCs w:val="20"/>
        </w:rPr>
        <w:instrText xml:space="preserve"> SEQ Slika \* ARABIC </w:instrText>
      </w:r>
      <w:r w:rsidRPr="00C5031B">
        <w:rPr>
          <w:rFonts w:asciiTheme="majorHAnsi" w:hAnsiTheme="majorHAnsi"/>
          <w:color w:val="365F91" w:themeColor="accent1" w:themeShade="BF"/>
          <w:sz w:val="20"/>
          <w:szCs w:val="20"/>
        </w:rPr>
        <w:fldChar w:fldCharType="separate"/>
      </w:r>
      <w:r w:rsidRPr="00C5031B">
        <w:rPr>
          <w:rFonts w:asciiTheme="majorHAnsi" w:hAnsiTheme="majorHAnsi"/>
          <w:noProof/>
          <w:color w:val="365F91" w:themeColor="accent1" w:themeShade="BF"/>
          <w:sz w:val="20"/>
          <w:szCs w:val="20"/>
        </w:rPr>
        <w:t>11</w:t>
      </w:r>
      <w:r w:rsidRPr="00C5031B">
        <w:rPr>
          <w:rFonts w:asciiTheme="majorHAnsi" w:hAnsiTheme="majorHAnsi"/>
          <w:color w:val="365F91" w:themeColor="accent1" w:themeShade="BF"/>
          <w:sz w:val="20"/>
          <w:szCs w:val="20"/>
        </w:rPr>
        <w:fldChar w:fldCharType="end"/>
      </w:r>
      <w:r w:rsidRPr="00C5031B">
        <w:rPr>
          <w:rFonts w:asciiTheme="majorHAnsi" w:hAnsiTheme="majorHAnsi"/>
          <w:color w:val="365F91" w:themeColor="accent1" w:themeShade="BF"/>
          <w:sz w:val="20"/>
          <w:szCs w:val="20"/>
        </w:rPr>
        <w:t>. Fazanerija kod lovačkog doma LD „Seljak“ Jakšić</w:t>
      </w:r>
      <w:bookmarkEnd w:id="42"/>
    </w:p>
    <w:p w14:paraId="1084F4F1" w14:textId="77777777" w:rsidR="00D472FE" w:rsidRDefault="00305ADE" w:rsidP="00476255">
      <w:pPr>
        <w:spacing w:after="0"/>
        <w:jc w:val="both"/>
        <w:rPr>
          <w:rFonts w:asciiTheme="majorHAnsi" w:hAnsiTheme="majorHAnsi" w:cs="Times New Roman"/>
        </w:rPr>
      </w:pPr>
      <w:bookmarkStart w:id="43" w:name="_Toc178312870"/>
      <w:r w:rsidRPr="00305ADE">
        <w:rPr>
          <w:rFonts w:asciiTheme="majorHAnsi" w:hAnsiTheme="majorHAnsi" w:cs="Times New Roman"/>
          <w:b/>
          <w:noProof/>
          <w:sz w:val="20"/>
          <w:szCs w:val="20"/>
          <w:lang w:eastAsia="hr-HR"/>
        </w:rPr>
        <w:drawing>
          <wp:anchor distT="0" distB="0" distL="114300" distR="114300" simplePos="0" relativeHeight="251651072" behindDoc="1" locked="0" layoutInCell="1" allowOverlap="1" wp14:anchorId="58A00DEC" wp14:editId="0F4304F5">
            <wp:simplePos x="0" y="0"/>
            <wp:positionH relativeFrom="column">
              <wp:posOffset>0</wp:posOffset>
            </wp:positionH>
            <wp:positionV relativeFrom="paragraph">
              <wp:posOffset>22860</wp:posOffset>
            </wp:positionV>
            <wp:extent cx="4037965" cy="3115945"/>
            <wp:effectExtent l="0" t="0" r="635" b="8255"/>
            <wp:wrapThrough wrapText="bothSides">
              <wp:wrapPolygon edited="0">
                <wp:start x="0" y="0"/>
                <wp:lineTo x="0" y="21525"/>
                <wp:lineTo x="21501" y="21525"/>
                <wp:lineTo x="21501" y="0"/>
                <wp:lineTo x="0" y="0"/>
              </wp:wrapPolygon>
            </wp:wrapThrough>
            <wp:docPr id="31" name="Picture 31" descr="C:\Users\Darko\Documents\Jakšić\Strategija pametne Općine Jakšić\Slike\20240905_10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ko\Documents\Jakšić\Strategija pametne Općine Jakšić\Slike\20240905_10483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7965" cy="31159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3"/>
      <w:r w:rsidR="004C2F66">
        <w:rPr>
          <w:rFonts w:asciiTheme="majorHAnsi" w:hAnsiTheme="majorHAnsi" w:cs="Times New Roman"/>
        </w:rPr>
        <w:t>Iako se prostire na relativno maloj površini, prostor</w:t>
      </w:r>
      <w:r w:rsidR="00D472FE" w:rsidRPr="00F97AA5">
        <w:rPr>
          <w:rFonts w:asciiTheme="majorHAnsi" w:hAnsiTheme="majorHAnsi" w:cs="Times New Roman"/>
        </w:rPr>
        <w:t xml:space="preserve"> Općine Jakšić</w:t>
      </w:r>
      <w:r w:rsidR="004C2F66">
        <w:rPr>
          <w:rFonts w:asciiTheme="majorHAnsi" w:hAnsiTheme="majorHAnsi" w:cs="Times New Roman"/>
        </w:rPr>
        <w:t xml:space="preserve"> bogat je divljači. O</w:t>
      </w:r>
      <w:r w:rsidR="00D472FE" w:rsidRPr="00F97AA5">
        <w:rPr>
          <w:rFonts w:asciiTheme="majorHAnsi" w:hAnsiTheme="majorHAnsi" w:cs="Times New Roman"/>
        </w:rPr>
        <w:t>d divljači</w:t>
      </w:r>
      <w:r w:rsidR="004C2F66">
        <w:rPr>
          <w:rFonts w:asciiTheme="majorHAnsi" w:hAnsiTheme="majorHAnsi" w:cs="Times New Roman"/>
        </w:rPr>
        <w:t xml:space="preserve"> kojima gospodare lovoovlaštenici</w:t>
      </w:r>
      <w:r w:rsidR="00D472FE" w:rsidRPr="00F97AA5">
        <w:rPr>
          <w:rFonts w:asciiTheme="majorHAnsi" w:hAnsiTheme="majorHAnsi" w:cs="Times New Roman"/>
        </w:rPr>
        <w:t xml:space="preserve"> ističu </w:t>
      </w:r>
      <w:r w:rsidR="004C2F66">
        <w:rPr>
          <w:rFonts w:asciiTheme="majorHAnsi" w:hAnsiTheme="majorHAnsi" w:cs="Times New Roman"/>
        </w:rPr>
        <w:t xml:space="preserve">se </w:t>
      </w:r>
      <w:r w:rsidR="00D472FE" w:rsidRPr="00F97AA5">
        <w:rPr>
          <w:rFonts w:asciiTheme="majorHAnsi" w:hAnsiTheme="majorHAnsi" w:cs="Times New Roman"/>
        </w:rPr>
        <w:t>srna obična, zec, fazan, trčka, prepelica, divlja p</w:t>
      </w:r>
      <w:r w:rsidR="004C2F66">
        <w:rPr>
          <w:rFonts w:asciiTheme="majorHAnsi" w:hAnsiTheme="majorHAnsi" w:cs="Times New Roman"/>
        </w:rPr>
        <w:t xml:space="preserve">atka, šljuka i divlji golub, a prisutne su i </w:t>
      </w:r>
      <w:r w:rsidR="00D472FE" w:rsidRPr="00F97AA5">
        <w:rPr>
          <w:rFonts w:asciiTheme="majorHAnsi" w:hAnsiTheme="majorHAnsi" w:cs="Times New Roman"/>
        </w:rPr>
        <w:t>dlakave p</w:t>
      </w:r>
      <w:r w:rsidR="004C2F66">
        <w:rPr>
          <w:rFonts w:asciiTheme="majorHAnsi" w:hAnsiTheme="majorHAnsi" w:cs="Times New Roman"/>
        </w:rPr>
        <w:t>redatorske vrste poput</w:t>
      </w:r>
      <w:r w:rsidR="00D472FE" w:rsidRPr="00F97AA5">
        <w:rPr>
          <w:rFonts w:asciiTheme="majorHAnsi" w:hAnsiTheme="majorHAnsi" w:cs="Times New Roman"/>
        </w:rPr>
        <w:t xml:space="preserve"> lisic</w:t>
      </w:r>
      <w:r w:rsidR="004C2F66">
        <w:rPr>
          <w:rFonts w:asciiTheme="majorHAnsi" w:hAnsiTheme="majorHAnsi" w:cs="Times New Roman"/>
        </w:rPr>
        <w:t>e, kune</w:t>
      </w:r>
      <w:r w:rsidR="00D472FE" w:rsidRPr="00F97AA5">
        <w:rPr>
          <w:rFonts w:asciiTheme="majorHAnsi" w:hAnsiTheme="majorHAnsi" w:cs="Times New Roman"/>
        </w:rPr>
        <w:t xml:space="preserve"> </w:t>
      </w:r>
      <w:r w:rsidR="004C2F66">
        <w:rPr>
          <w:rFonts w:asciiTheme="majorHAnsi" w:hAnsiTheme="majorHAnsi" w:cs="Times New Roman"/>
        </w:rPr>
        <w:t>zlatice</w:t>
      </w:r>
      <w:r w:rsidR="00D472FE" w:rsidRPr="00F97AA5">
        <w:rPr>
          <w:rFonts w:asciiTheme="majorHAnsi" w:hAnsiTheme="majorHAnsi" w:cs="Times New Roman"/>
        </w:rPr>
        <w:t xml:space="preserve">, </w:t>
      </w:r>
      <w:r w:rsidR="004C2F66">
        <w:rPr>
          <w:rFonts w:asciiTheme="majorHAnsi" w:hAnsiTheme="majorHAnsi" w:cs="Times New Roman"/>
        </w:rPr>
        <w:t>divlja mačke i jazavca. U</w:t>
      </w:r>
      <w:r w:rsidR="00D472FE" w:rsidRPr="00F97AA5">
        <w:rPr>
          <w:rFonts w:asciiTheme="majorHAnsi" w:hAnsiTheme="majorHAnsi" w:cs="Times New Roman"/>
        </w:rPr>
        <w:t xml:space="preserve"> zadnje vrijeme </w:t>
      </w:r>
      <w:r w:rsidR="004C2F66">
        <w:rPr>
          <w:rFonts w:asciiTheme="majorHAnsi" w:hAnsiTheme="majorHAnsi" w:cs="Times New Roman"/>
        </w:rPr>
        <w:t xml:space="preserve">došlo je i do učestale </w:t>
      </w:r>
      <w:r w:rsidR="00D472FE" w:rsidRPr="00F97AA5">
        <w:rPr>
          <w:rFonts w:asciiTheme="majorHAnsi" w:hAnsiTheme="majorHAnsi" w:cs="Times New Roman"/>
        </w:rPr>
        <w:t>pojava čagljeva</w:t>
      </w:r>
      <w:r w:rsidR="004C2F66">
        <w:rPr>
          <w:rFonts w:asciiTheme="majorHAnsi" w:hAnsiTheme="majorHAnsi" w:cs="Times New Roman"/>
        </w:rPr>
        <w:t xml:space="preserve"> koji nanose štetu </w:t>
      </w:r>
      <w:r w:rsidR="002B7D3A">
        <w:rPr>
          <w:rFonts w:asciiTheme="majorHAnsi" w:hAnsiTheme="majorHAnsi" w:cs="Times New Roman"/>
        </w:rPr>
        <w:t>na autohtonoj divljači i domaćim životinjama</w:t>
      </w:r>
      <w:r w:rsidR="00D472FE" w:rsidRPr="00F97AA5">
        <w:rPr>
          <w:rFonts w:asciiTheme="majorHAnsi" w:hAnsiTheme="majorHAnsi" w:cs="Times New Roman"/>
        </w:rPr>
        <w:t>.</w:t>
      </w:r>
    </w:p>
    <w:p w14:paraId="57B56930" w14:textId="77777777" w:rsidR="00476255" w:rsidRDefault="00476255" w:rsidP="00476255">
      <w:pPr>
        <w:spacing w:after="0"/>
        <w:jc w:val="both"/>
        <w:rPr>
          <w:rFonts w:asciiTheme="majorHAnsi" w:hAnsiTheme="majorHAnsi" w:cs="Times New Roman"/>
        </w:rPr>
      </w:pPr>
    </w:p>
    <w:p w14:paraId="659133A5" w14:textId="77777777" w:rsidR="00D472FE" w:rsidRPr="00C5031B" w:rsidRDefault="002B7D3A" w:rsidP="00DC7712">
      <w:pPr>
        <w:pStyle w:val="Naslov3"/>
        <w:spacing w:before="0" w:after="200"/>
        <w:rPr>
          <w:color w:val="365F91" w:themeColor="accent1" w:themeShade="BF"/>
        </w:rPr>
      </w:pPr>
      <w:bookmarkStart w:id="44" w:name="_Toc178283268"/>
      <w:r w:rsidRPr="00C5031B">
        <w:rPr>
          <w:color w:val="365F91" w:themeColor="accent1" w:themeShade="BF"/>
        </w:rPr>
        <w:t>4.4.4</w:t>
      </w:r>
      <w:r w:rsidR="00DC7712" w:rsidRPr="00C5031B">
        <w:rPr>
          <w:color w:val="365F91" w:themeColor="accent1" w:themeShade="BF"/>
        </w:rPr>
        <w:t xml:space="preserve">. </w:t>
      </w:r>
      <w:r w:rsidR="00D472FE" w:rsidRPr="00C5031B">
        <w:rPr>
          <w:color w:val="365F91" w:themeColor="accent1" w:themeShade="BF"/>
        </w:rPr>
        <w:t>Turizam</w:t>
      </w:r>
      <w:bookmarkEnd w:id="44"/>
    </w:p>
    <w:p w14:paraId="0E773FA6" w14:textId="77777777" w:rsidR="00D472FE" w:rsidRPr="00F97AA5" w:rsidRDefault="00D472FE" w:rsidP="00D472FE">
      <w:pPr>
        <w:jc w:val="both"/>
        <w:rPr>
          <w:rFonts w:asciiTheme="majorHAnsi" w:hAnsiTheme="majorHAnsi" w:cs="Times New Roman"/>
        </w:rPr>
      </w:pPr>
      <w:r w:rsidRPr="00F97AA5">
        <w:rPr>
          <w:rFonts w:asciiTheme="majorHAnsi" w:hAnsiTheme="majorHAnsi" w:cs="Times New Roman"/>
        </w:rPr>
        <w:t>Područje Općine Jakšić dio je kontinentalnog turističkog prostora Požeško-slavonske županije i Republike Hrvatske, koje ima sve preduvjete da u budućem gospodarskom, a time i turističkom razvoju zabilježi značajniji pomak i ostvari jači razvitak, u odnosu na sadašnje stanje.</w:t>
      </w:r>
    </w:p>
    <w:p w14:paraId="0FD17CB4" w14:textId="77777777" w:rsidR="00D472FE" w:rsidRPr="00F97AA5" w:rsidRDefault="00D472FE" w:rsidP="00D472FE">
      <w:pPr>
        <w:jc w:val="both"/>
        <w:rPr>
          <w:rFonts w:asciiTheme="majorHAnsi" w:hAnsiTheme="majorHAnsi" w:cs="Times New Roman"/>
        </w:rPr>
      </w:pPr>
      <w:r w:rsidRPr="00F97AA5">
        <w:rPr>
          <w:rFonts w:asciiTheme="majorHAnsi" w:hAnsiTheme="majorHAnsi" w:cs="Times New Roman"/>
        </w:rPr>
        <w:t xml:space="preserve">Turizam Požeško-slavonske županije prije 1990. godine imao je snažan rast i razvojni potencijal. Za vrijeme Domovinskog rata devastirana je postojeća turistička infrastruktura dok su ulaganja </w:t>
      </w:r>
      <w:r w:rsidRPr="00F97AA5">
        <w:rPr>
          <w:rFonts w:asciiTheme="majorHAnsi" w:hAnsiTheme="majorHAnsi" w:cs="Times New Roman"/>
        </w:rPr>
        <w:lastRenderedPageBreak/>
        <w:t>bila usporena i nedovoljna. Kako se razvija kontinentalni turizam ponovno se turisti vraćaju, posebice u ruralna područja.</w:t>
      </w:r>
    </w:p>
    <w:p w14:paraId="72A9BE1C" w14:textId="77777777" w:rsidR="00D472FE" w:rsidRPr="00F97AA5" w:rsidRDefault="00D472FE" w:rsidP="00D472FE">
      <w:pPr>
        <w:spacing w:after="0"/>
        <w:jc w:val="both"/>
        <w:rPr>
          <w:rFonts w:asciiTheme="majorHAnsi" w:hAnsiTheme="majorHAnsi" w:cs="Times New Roman"/>
        </w:rPr>
      </w:pPr>
      <w:r w:rsidRPr="00F97AA5">
        <w:rPr>
          <w:rFonts w:asciiTheme="majorHAnsi" w:hAnsiTheme="majorHAnsi" w:cs="Times New Roman"/>
        </w:rPr>
        <w:t>Općina Jakšić zahvaljujući svojim prirodnim ljepotama i potencijalima ima velike mogućnosti</w:t>
      </w:r>
      <w:r w:rsidR="007F3B6B">
        <w:rPr>
          <w:rFonts w:asciiTheme="majorHAnsi" w:hAnsiTheme="majorHAnsi" w:cs="Times New Roman"/>
        </w:rPr>
        <w:t xml:space="preserve"> u </w:t>
      </w:r>
      <w:r w:rsidRPr="00F97AA5">
        <w:rPr>
          <w:rFonts w:asciiTheme="majorHAnsi" w:hAnsiTheme="majorHAnsi" w:cs="Times New Roman"/>
        </w:rPr>
        <w:t>razvoju turizma, s posebnim naglaskom na ruralni turizam. Blizina, bogatstvo i raznolikost resursa, njihova očuvanost, te atraktivnost, kao i očuvanje atraktivnosti prostora, kao i njegovanje autohtonih (regionalnih) osobitosti prostora i njegovih vrijednosti (prirodni uvjeti, vodotoci, akumulacije, šume, lovišta, graditeljska i kulturno-povijesna baština), uređenje izletničko-rekreacijskih područja (u vidu različitih športskih i rekreacijskih staza, kuća, domova i skloništa, ribnjaka), kao i jača sprega turizma s ukupnim gospodarskim razvojem, osnove su za planirani razvoj kontinentalnog turizma na području Županije, ali i Općine.</w:t>
      </w:r>
    </w:p>
    <w:p w14:paraId="74EF2544" w14:textId="77777777" w:rsidR="00D472FE" w:rsidRPr="00F97AA5" w:rsidRDefault="00D472FE" w:rsidP="00D472FE">
      <w:pPr>
        <w:spacing w:after="0"/>
        <w:jc w:val="both"/>
        <w:rPr>
          <w:rFonts w:asciiTheme="majorHAnsi" w:hAnsiTheme="majorHAnsi" w:cs="Times New Roman"/>
        </w:rPr>
      </w:pPr>
    </w:p>
    <w:p w14:paraId="15758D87" w14:textId="77777777" w:rsidR="00D472FE" w:rsidRPr="00F97AA5" w:rsidRDefault="00D472FE" w:rsidP="00D472FE">
      <w:pPr>
        <w:jc w:val="both"/>
        <w:rPr>
          <w:rFonts w:asciiTheme="majorHAnsi" w:hAnsiTheme="majorHAnsi" w:cs="Times New Roman"/>
        </w:rPr>
      </w:pPr>
      <w:r w:rsidRPr="00F97AA5">
        <w:rPr>
          <w:rFonts w:asciiTheme="majorHAnsi" w:hAnsiTheme="majorHAnsi" w:cs="Times New Roman"/>
        </w:rPr>
        <w:t>Blizina gradova Požege, Pleternice i Kutjeva, uz bogatstvo i očuvanost prirode, izvrsna gastronomska ponuda i nadaleko poznata vina požeškoga kraja vrlo se lako mogu pretvoriti u komparativnu prednost i postati ključ razvoja turizma na području Općine.</w:t>
      </w:r>
    </w:p>
    <w:p w14:paraId="59C33634" w14:textId="77777777" w:rsidR="00D472FE" w:rsidRPr="00F97AA5" w:rsidRDefault="00D472FE" w:rsidP="00D472FE">
      <w:pPr>
        <w:jc w:val="both"/>
        <w:rPr>
          <w:rFonts w:asciiTheme="majorHAnsi" w:hAnsiTheme="majorHAnsi" w:cs="Times New Roman"/>
        </w:rPr>
      </w:pPr>
      <w:r w:rsidRPr="00F97AA5">
        <w:rPr>
          <w:rFonts w:asciiTheme="majorHAnsi" w:hAnsiTheme="majorHAnsi" w:cs="Times New Roman"/>
        </w:rPr>
        <w:t xml:space="preserve">Turističku ponudu ovog područja upotpunjavaju i tradicionalne kulturne manifestacije. U Jakšiću je zastupljena slovačka nacionalna manjina koja stotinjak godina čuva svoj jezik i običaje. Matica slovačka "Kukučin-Kuntarić" svake godine u Rajsavcu održava smotru folklora pod nazivom </w:t>
      </w:r>
      <w:r w:rsidRPr="00F97AA5">
        <w:rPr>
          <w:rFonts w:asciiTheme="majorHAnsi" w:hAnsiTheme="majorHAnsi" w:cs="Times New Roman"/>
          <w:b/>
        </w:rPr>
        <w:t>„Slovaci Slovacima“</w:t>
      </w:r>
      <w:r w:rsidRPr="00F97AA5">
        <w:rPr>
          <w:rFonts w:asciiTheme="majorHAnsi" w:hAnsiTheme="majorHAnsi" w:cs="Times New Roman"/>
        </w:rPr>
        <w:t xml:space="preserve"> kojom njeguje običaje slovačke nacionalne manjine na području Općine Jakšić, dok se u Jakšiću u organizaciji HKUD-a „Slavonija” i ŠRD “Slavonac” tradicionalno održava višednevna manifestacija </w:t>
      </w:r>
      <w:r w:rsidRPr="00F97AA5">
        <w:rPr>
          <w:rFonts w:asciiTheme="majorHAnsi" w:hAnsiTheme="majorHAnsi" w:cs="Times New Roman"/>
          <w:b/>
        </w:rPr>
        <w:t xml:space="preserve">“Pjesmom u jesen” </w:t>
      </w:r>
      <w:r w:rsidRPr="00F97AA5">
        <w:rPr>
          <w:rFonts w:asciiTheme="majorHAnsi" w:hAnsiTheme="majorHAnsi" w:cs="Times New Roman"/>
        </w:rPr>
        <w:t>koja započinje jakšićkom Fišijadom, a nastavlja se bogatim kulturno-umjetničkim programom.</w:t>
      </w:r>
    </w:p>
    <w:p w14:paraId="310351A4" w14:textId="77777777" w:rsidR="00D472FE" w:rsidRDefault="00D472FE" w:rsidP="00D472FE">
      <w:pPr>
        <w:jc w:val="both"/>
        <w:rPr>
          <w:rFonts w:asciiTheme="majorHAnsi" w:hAnsiTheme="majorHAnsi" w:cs="Times New Roman"/>
        </w:rPr>
      </w:pPr>
      <w:r w:rsidRPr="00F97AA5">
        <w:rPr>
          <w:rFonts w:asciiTheme="majorHAnsi" w:hAnsiTheme="majorHAnsi" w:cs="Times New Roman"/>
        </w:rPr>
        <w:t>Najznačajnije turističke atr</w:t>
      </w:r>
      <w:r w:rsidR="009801B1">
        <w:rPr>
          <w:rFonts w:asciiTheme="majorHAnsi" w:hAnsiTheme="majorHAnsi" w:cs="Times New Roman"/>
        </w:rPr>
        <w:t>akcije na području Općine Jakšić</w:t>
      </w:r>
      <w:r w:rsidRPr="00F97AA5">
        <w:rPr>
          <w:rFonts w:asciiTheme="majorHAnsi" w:hAnsiTheme="majorHAnsi" w:cs="Times New Roman"/>
        </w:rPr>
        <w:t xml:space="preserve"> su </w:t>
      </w:r>
      <w:r w:rsidRPr="00F97AA5">
        <w:rPr>
          <w:rFonts w:asciiTheme="majorHAnsi" w:hAnsiTheme="majorHAnsi" w:cs="Times New Roman"/>
          <w:b/>
        </w:rPr>
        <w:t xml:space="preserve">barokna crkva sv. Barbare </w:t>
      </w:r>
      <w:r w:rsidRPr="00F97AA5">
        <w:rPr>
          <w:rFonts w:asciiTheme="majorHAnsi" w:hAnsiTheme="majorHAnsi" w:cs="Times New Roman"/>
        </w:rPr>
        <w:t xml:space="preserve">u Jakšiću, </w:t>
      </w:r>
      <w:r w:rsidRPr="00F97AA5">
        <w:rPr>
          <w:rFonts w:asciiTheme="majorHAnsi" w:hAnsiTheme="majorHAnsi" w:cs="Times New Roman"/>
          <w:b/>
        </w:rPr>
        <w:t xml:space="preserve">turističko-rekreacijska zona Eminovački lug </w:t>
      </w:r>
      <w:r w:rsidRPr="00F97AA5">
        <w:rPr>
          <w:rFonts w:asciiTheme="majorHAnsi" w:hAnsiTheme="majorHAnsi" w:cs="Times New Roman"/>
        </w:rPr>
        <w:t xml:space="preserve">u Eminovcima, </w:t>
      </w:r>
      <w:r w:rsidRPr="00F97AA5">
        <w:rPr>
          <w:rFonts w:asciiTheme="majorHAnsi" w:hAnsiTheme="majorHAnsi" w:cs="Times New Roman"/>
          <w:b/>
        </w:rPr>
        <w:t>ribnjak ŠRD Slavonac</w:t>
      </w:r>
      <w:r w:rsidRPr="00F97AA5">
        <w:rPr>
          <w:rFonts w:asciiTheme="majorHAnsi" w:hAnsiTheme="majorHAnsi" w:cs="Times New Roman"/>
        </w:rPr>
        <w:t xml:space="preserve"> u Jakšiću i </w:t>
      </w:r>
      <w:r w:rsidRPr="00F97AA5">
        <w:rPr>
          <w:rFonts w:asciiTheme="majorHAnsi" w:hAnsiTheme="majorHAnsi" w:cs="Times New Roman"/>
          <w:b/>
        </w:rPr>
        <w:t xml:space="preserve">ribnjak Zelena laguna </w:t>
      </w:r>
      <w:r w:rsidRPr="00F97AA5">
        <w:rPr>
          <w:rFonts w:asciiTheme="majorHAnsi" w:hAnsiTheme="majorHAnsi" w:cs="Times New Roman"/>
        </w:rPr>
        <w:t>u Rajsavcu.</w:t>
      </w:r>
    </w:p>
    <w:p w14:paraId="675FD7DE" w14:textId="77777777" w:rsidR="00882C0F" w:rsidRPr="00C5031B" w:rsidRDefault="00D24245" w:rsidP="00305ADE">
      <w:pPr>
        <w:pStyle w:val="Opisslike"/>
        <w:spacing w:after="0"/>
        <w:rPr>
          <w:rFonts w:asciiTheme="majorHAnsi" w:hAnsiTheme="majorHAnsi"/>
          <w:color w:val="365F91" w:themeColor="accent1" w:themeShade="BF"/>
          <w:sz w:val="20"/>
          <w:szCs w:val="20"/>
        </w:rPr>
      </w:pPr>
      <w:bookmarkStart w:id="45" w:name="_Toc178408984"/>
      <w:r w:rsidRPr="00C5031B">
        <w:rPr>
          <w:rFonts w:asciiTheme="majorHAnsi" w:hAnsiTheme="majorHAnsi"/>
          <w:color w:val="365F91" w:themeColor="accent1" w:themeShade="BF"/>
          <w:sz w:val="20"/>
          <w:szCs w:val="20"/>
        </w:rPr>
        <w:t xml:space="preserve">Slika </w:t>
      </w:r>
      <w:r w:rsidRPr="00C5031B">
        <w:rPr>
          <w:rFonts w:asciiTheme="majorHAnsi" w:hAnsiTheme="majorHAnsi"/>
          <w:color w:val="365F91" w:themeColor="accent1" w:themeShade="BF"/>
          <w:sz w:val="20"/>
          <w:szCs w:val="20"/>
        </w:rPr>
        <w:fldChar w:fldCharType="begin"/>
      </w:r>
      <w:r w:rsidRPr="00C5031B">
        <w:rPr>
          <w:rFonts w:asciiTheme="majorHAnsi" w:hAnsiTheme="majorHAnsi"/>
          <w:color w:val="365F91" w:themeColor="accent1" w:themeShade="BF"/>
          <w:sz w:val="20"/>
          <w:szCs w:val="20"/>
        </w:rPr>
        <w:instrText xml:space="preserve"> SEQ Slika \* ARABIC </w:instrText>
      </w:r>
      <w:r w:rsidRPr="00C5031B">
        <w:rPr>
          <w:rFonts w:asciiTheme="majorHAnsi" w:hAnsiTheme="majorHAnsi"/>
          <w:color w:val="365F91" w:themeColor="accent1" w:themeShade="BF"/>
          <w:sz w:val="20"/>
          <w:szCs w:val="20"/>
        </w:rPr>
        <w:fldChar w:fldCharType="separate"/>
      </w:r>
      <w:r w:rsidRPr="00C5031B">
        <w:rPr>
          <w:rFonts w:asciiTheme="majorHAnsi" w:hAnsiTheme="majorHAnsi"/>
          <w:noProof/>
          <w:color w:val="365F91" w:themeColor="accent1" w:themeShade="BF"/>
          <w:sz w:val="20"/>
          <w:szCs w:val="20"/>
        </w:rPr>
        <w:t>12</w:t>
      </w:r>
      <w:r w:rsidRPr="00C5031B">
        <w:rPr>
          <w:rFonts w:asciiTheme="majorHAnsi" w:hAnsiTheme="majorHAnsi"/>
          <w:color w:val="365F91" w:themeColor="accent1" w:themeShade="BF"/>
          <w:sz w:val="20"/>
          <w:szCs w:val="20"/>
        </w:rPr>
        <w:fldChar w:fldCharType="end"/>
      </w:r>
      <w:r w:rsidRPr="00C5031B">
        <w:rPr>
          <w:rFonts w:asciiTheme="majorHAnsi" w:hAnsiTheme="majorHAnsi"/>
          <w:color w:val="365F91" w:themeColor="accent1" w:themeShade="BF"/>
          <w:sz w:val="20"/>
          <w:szCs w:val="20"/>
        </w:rPr>
        <w:t>. Turističko – rekreacijska zona Eminovački lug</w:t>
      </w:r>
      <w:bookmarkEnd w:id="45"/>
    </w:p>
    <w:p w14:paraId="62E950F0" w14:textId="77777777" w:rsidR="00D472FE" w:rsidRDefault="00B8572D" w:rsidP="00D472FE">
      <w:pPr>
        <w:jc w:val="both"/>
        <w:rPr>
          <w:rFonts w:asciiTheme="majorHAnsi" w:hAnsiTheme="majorHAnsi" w:cs="Times New Roman"/>
        </w:rPr>
      </w:pPr>
      <w:r>
        <w:rPr>
          <w:rFonts w:asciiTheme="majorHAnsi" w:hAnsiTheme="majorHAnsi" w:cs="Times New Roman"/>
          <w:b/>
          <w:noProof/>
          <w:lang w:eastAsia="hr-HR"/>
        </w:rPr>
        <w:drawing>
          <wp:anchor distT="0" distB="0" distL="114300" distR="114300" simplePos="0" relativeHeight="251652096" behindDoc="1" locked="0" layoutInCell="1" allowOverlap="1" wp14:anchorId="1921E5E6" wp14:editId="447D798D">
            <wp:simplePos x="0" y="0"/>
            <wp:positionH relativeFrom="column">
              <wp:posOffset>0</wp:posOffset>
            </wp:positionH>
            <wp:positionV relativeFrom="paragraph">
              <wp:posOffset>52705</wp:posOffset>
            </wp:positionV>
            <wp:extent cx="4044950" cy="3012440"/>
            <wp:effectExtent l="0" t="0" r="0" b="0"/>
            <wp:wrapThrough wrapText="bothSides">
              <wp:wrapPolygon edited="0">
                <wp:start x="0" y="0"/>
                <wp:lineTo x="0" y="21445"/>
                <wp:lineTo x="21464" y="21445"/>
                <wp:lineTo x="21464" y="0"/>
                <wp:lineTo x="0" y="0"/>
              </wp:wrapPolygon>
            </wp:wrapThrough>
            <wp:docPr id="32" name="Picture 32" descr="C:\Users\Darko\Documents\Jakšić\Strategija pametne Općine Jakšić\Slike\20240905_11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ko\Documents\Jakšić\Strategija pametne Općine Jakšić\Slike\20240905_1102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44950" cy="301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2FE" w:rsidRPr="00F97AA5">
        <w:rPr>
          <w:rFonts w:asciiTheme="majorHAnsi" w:hAnsiTheme="majorHAnsi" w:cs="Times New Roman"/>
          <w:b/>
        </w:rPr>
        <w:t>Turističko</w:t>
      </w:r>
      <w:r w:rsidR="00305ADE">
        <w:rPr>
          <w:rFonts w:asciiTheme="majorHAnsi" w:hAnsiTheme="majorHAnsi" w:cs="Times New Roman"/>
          <w:b/>
        </w:rPr>
        <w:t xml:space="preserve"> </w:t>
      </w:r>
      <w:r w:rsidR="00D472FE" w:rsidRPr="00F97AA5">
        <w:rPr>
          <w:rFonts w:asciiTheme="majorHAnsi" w:hAnsiTheme="majorHAnsi" w:cs="Times New Roman"/>
          <w:b/>
        </w:rPr>
        <w:t>-</w:t>
      </w:r>
      <w:r w:rsidR="00305ADE">
        <w:rPr>
          <w:rFonts w:asciiTheme="majorHAnsi" w:hAnsiTheme="majorHAnsi" w:cs="Times New Roman"/>
          <w:b/>
        </w:rPr>
        <w:t xml:space="preserve"> </w:t>
      </w:r>
      <w:r w:rsidR="00D472FE" w:rsidRPr="00F97AA5">
        <w:rPr>
          <w:rFonts w:asciiTheme="majorHAnsi" w:hAnsiTheme="majorHAnsi" w:cs="Times New Roman"/>
          <w:b/>
        </w:rPr>
        <w:t>rekreacijska zona Eminovački lug</w:t>
      </w:r>
      <w:r w:rsidR="00D472FE" w:rsidRPr="00F97AA5">
        <w:rPr>
          <w:rFonts w:asciiTheme="majorHAnsi" w:hAnsiTheme="majorHAnsi" w:cs="Times New Roman"/>
        </w:rPr>
        <w:t xml:space="preserve"> ima značajan turistički potencijal. Ovu zonu planirane površine 9,39 ha </w:t>
      </w:r>
      <w:r w:rsidR="0078516C">
        <w:rPr>
          <w:rFonts w:asciiTheme="majorHAnsi" w:hAnsiTheme="majorHAnsi" w:cs="Times New Roman"/>
        </w:rPr>
        <w:t xml:space="preserve">s park šumom </w:t>
      </w:r>
      <w:r w:rsidR="00D472FE" w:rsidRPr="00F97AA5">
        <w:rPr>
          <w:rFonts w:asciiTheme="majorHAnsi" w:hAnsiTheme="majorHAnsi" w:cs="Times New Roman"/>
        </w:rPr>
        <w:t xml:space="preserve">unutar koje se nalazi ribnjak koji se sastoji, od većeg i manjeg ribnjaka, moguće je popuniti sadržajima koji bi zahvaljujući prirodnim potencijalima potakli razvoj turizma na ovom području. Osim za sportski ribolov ovu je zonu moguće koristiti i za izletišni turizam, a </w:t>
      </w:r>
      <w:r w:rsidR="00D472FE" w:rsidRPr="00F97AA5">
        <w:rPr>
          <w:rFonts w:asciiTheme="majorHAnsi" w:hAnsiTheme="majorHAnsi" w:cs="Times New Roman"/>
        </w:rPr>
        <w:lastRenderedPageBreak/>
        <w:t>izgradnjom sportsko-rekreacijskih objekata kao i ribičkog doma s ugost</w:t>
      </w:r>
      <w:r w:rsidR="008C79A7">
        <w:rPr>
          <w:rFonts w:asciiTheme="majorHAnsi" w:hAnsiTheme="majorHAnsi" w:cs="Times New Roman"/>
        </w:rPr>
        <w:t>itelj</w:t>
      </w:r>
      <w:r w:rsidR="00D472FE" w:rsidRPr="00F97AA5">
        <w:rPr>
          <w:rFonts w:asciiTheme="majorHAnsi" w:hAnsiTheme="majorHAnsi" w:cs="Times New Roman"/>
        </w:rPr>
        <w:t>skim sadržajima i mogućnošću osiguranja smještajnih kapaciteta može se pretvoriti u turistički atraktivnu destinaciju.</w:t>
      </w:r>
    </w:p>
    <w:p w14:paraId="2BD2F99B" w14:textId="77777777" w:rsidR="0078516C" w:rsidRPr="00305ADE" w:rsidRDefault="00305ADE" w:rsidP="00305ADE">
      <w:pPr>
        <w:pStyle w:val="Opisslike"/>
        <w:spacing w:after="0"/>
        <w:rPr>
          <w:rFonts w:asciiTheme="majorHAnsi" w:hAnsiTheme="majorHAnsi" w:cs="Times New Roman"/>
          <w:color w:val="auto"/>
          <w:sz w:val="20"/>
          <w:szCs w:val="20"/>
        </w:rPr>
      </w:pPr>
      <w:r>
        <w:rPr>
          <w:rFonts w:asciiTheme="majorHAnsi" w:hAnsiTheme="majorHAnsi"/>
          <w:color w:val="auto"/>
          <w:sz w:val="20"/>
          <w:szCs w:val="20"/>
        </w:rPr>
        <w:t xml:space="preserve">                           </w:t>
      </w:r>
      <w:bookmarkStart w:id="46" w:name="_Toc178408985"/>
      <w:r w:rsidR="00D24245" w:rsidRPr="00C5031B">
        <w:rPr>
          <w:rFonts w:asciiTheme="majorHAnsi" w:hAnsiTheme="majorHAnsi"/>
          <w:color w:val="365F91" w:themeColor="accent1" w:themeShade="BF"/>
          <w:sz w:val="20"/>
          <w:szCs w:val="20"/>
        </w:rPr>
        <w:t xml:space="preserve">Slika </w:t>
      </w:r>
      <w:r w:rsidR="00D24245" w:rsidRPr="00C5031B">
        <w:rPr>
          <w:rFonts w:asciiTheme="majorHAnsi" w:hAnsiTheme="majorHAnsi"/>
          <w:color w:val="365F91" w:themeColor="accent1" w:themeShade="BF"/>
          <w:sz w:val="20"/>
          <w:szCs w:val="20"/>
        </w:rPr>
        <w:fldChar w:fldCharType="begin"/>
      </w:r>
      <w:r w:rsidR="00D24245" w:rsidRPr="00C5031B">
        <w:rPr>
          <w:rFonts w:asciiTheme="majorHAnsi" w:hAnsiTheme="majorHAnsi"/>
          <w:color w:val="365F91" w:themeColor="accent1" w:themeShade="BF"/>
          <w:sz w:val="20"/>
          <w:szCs w:val="20"/>
        </w:rPr>
        <w:instrText xml:space="preserve"> SEQ Slika \* ARABIC </w:instrText>
      </w:r>
      <w:r w:rsidR="00D24245" w:rsidRPr="00C5031B">
        <w:rPr>
          <w:rFonts w:asciiTheme="majorHAnsi" w:hAnsiTheme="majorHAnsi"/>
          <w:color w:val="365F91" w:themeColor="accent1" w:themeShade="BF"/>
          <w:sz w:val="20"/>
          <w:szCs w:val="20"/>
        </w:rPr>
        <w:fldChar w:fldCharType="separate"/>
      </w:r>
      <w:r w:rsidR="00D24245" w:rsidRPr="00C5031B">
        <w:rPr>
          <w:rFonts w:asciiTheme="majorHAnsi" w:hAnsiTheme="majorHAnsi"/>
          <w:noProof/>
          <w:color w:val="365F91" w:themeColor="accent1" w:themeShade="BF"/>
          <w:sz w:val="20"/>
          <w:szCs w:val="20"/>
        </w:rPr>
        <w:t>13</w:t>
      </w:r>
      <w:r w:rsidR="00D24245" w:rsidRPr="00C5031B">
        <w:rPr>
          <w:rFonts w:asciiTheme="majorHAnsi" w:hAnsiTheme="majorHAnsi"/>
          <w:color w:val="365F91" w:themeColor="accent1" w:themeShade="BF"/>
          <w:sz w:val="20"/>
          <w:szCs w:val="20"/>
        </w:rPr>
        <w:fldChar w:fldCharType="end"/>
      </w:r>
      <w:r w:rsidR="00D24245" w:rsidRPr="00C5031B">
        <w:rPr>
          <w:rFonts w:asciiTheme="majorHAnsi" w:hAnsiTheme="majorHAnsi"/>
          <w:color w:val="365F91" w:themeColor="accent1" w:themeShade="BF"/>
          <w:sz w:val="20"/>
          <w:szCs w:val="20"/>
        </w:rPr>
        <w:t>. Ribička kuća ŠRD „Slavonac“ Jakšić</w:t>
      </w:r>
      <w:bookmarkEnd w:id="46"/>
    </w:p>
    <w:p w14:paraId="57BE70CB" w14:textId="77777777" w:rsidR="00B8572D" w:rsidRDefault="0078516C" w:rsidP="0078516C">
      <w:pPr>
        <w:jc w:val="center"/>
        <w:rPr>
          <w:rFonts w:asciiTheme="majorHAnsi" w:hAnsiTheme="majorHAnsi"/>
        </w:rPr>
      </w:pPr>
      <w:r>
        <w:rPr>
          <w:rFonts w:asciiTheme="majorHAnsi" w:hAnsiTheme="majorHAnsi"/>
          <w:noProof/>
          <w:lang w:eastAsia="hr-HR"/>
        </w:rPr>
        <w:drawing>
          <wp:inline distT="0" distB="0" distL="0" distR="0" wp14:anchorId="1CACFDA0" wp14:editId="338AB014">
            <wp:extent cx="4229100" cy="3172618"/>
            <wp:effectExtent l="0" t="0" r="0" b="8890"/>
            <wp:docPr id="33" name="Picture 33" descr="C:\Users\Darko\Documents\Jakšić\Strategija pametne Općine Jakšić\Slike\20240905_10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ko\Documents\Jakšić\Strategija pametne Općine Jakšić\Slike\20240905_10382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38808" cy="3179901"/>
                    </a:xfrm>
                    <a:prstGeom prst="rect">
                      <a:avLst/>
                    </a:prstGeom>
                    <a:noFill/>
                    <a:ln>
                      <a:noFill/>
                    </a:ln>
                  </pic:spPr>
                </pic:pic>
              </a:graphicData>
            </a:graphic>
          </wp:inline>
        </w:drawing>
      </w:r>
    </w:p>
    <w:p w14:paraId="3FFA1282" w14:textId="77777777" w:rsidR="00D472FE" w:rsidRDefault="00D472FE" w:rsidP="00D472FE">
      <w:pPr>
        <w:jc w:val="both"/>
        <w:rPr>
          <w:rFonts w:asciiTheme="majorHAnsi" w:hAnsiTheme="majorHAnsi" w:cs="Times New Roman"/>
        </w:rPr>
      </w:pPr>
      <w:r w:rsidRPr="00F97AA5">
        <w:rPr>
          <w:rFonts w:asciiTheme="majorHAnsi" w:hAnsiTheme="majorHAnsi"/>
        </w:rPr>
        <w:t xml:space="preserve">U turističku ponudu kao izletišta (odmorišta) s rekreacijskim sadržajima i mogućnostima sportskog ribolova, moguće je uključiti </w:t>
      </w:r>
      <w:r w:rsidRPr="00F97AA5">
        <w:rPr>
          <w:rFonts w:asciiTheme="majorHAnsi" w:hAnsiTheme="majorHAnsi"/>
          <w:b/>
        </w:rPr>
        <w:t>izletničko-rekreacijska područja „Jakšić“ i „Rajsavac“</w:t>
      </w:r>
      <w:r w:rsidRPr="00F97AA5">
        <w:rPr>
          <w:rFonts w:asciiTheme="majorHAnsi" w:hAnsiTheme="majorHAnsi"/>
        </w:rPr>
        <w:t>. Navedena područja su već djelomično uređena i uz postojeće ribnjake imaju izgrađene ribičke/lovačke kuće s popratnim sadržajima i potrebnom infrastrukturom.</w:t>
      </w:r>
      <w:r w:rsidRPr="00F97AA5">
        <w:rPr>
          <w:rFonts w:asciiTheme="majorHAnsi" w:hAnsiTheme="majorHAnsi" w:cs="Times New Roman"/>
        </w:rPr>
        <w:t xml:space="preserve">  </w:t>
      </w:r>
    </w:p>
    <w:p w14:paraId="77A4DB3E" w14:textId="77777777" w:rsidR="00270ACF" w:rsidRPr="00305ADE" w:rsidRDefault="00305ADE" w:rsidP="00305ADE">
      <w:pPr>
        <w:pStyle w:val="Opisslike"/>
        <w:spacing w:after="0"/>
        <w:rPr>
          <w:rFonts w:asciiTheme="majorHAnsi" w:hAnsiTheme="majorHAnsi" w:cs="Times New Roman"/>
          <w:color w:val="auto"/>
          <w:sz w:val="20"/>
          <w:szCs w:val="20"/>
        </w:rPr>
      </w:pPr>
      <w:r>
        <w:rPr>
          <w:rFonts w:asciiTheme="majorHAnsi" w:hAnsiTheme="majorHAnsi"/>
          <w:color w:val="auto"/>
          <w:sz w:val="20"/>
          <w:szCs w:val="20"/>
        </w:rPr>
        <w:t xml:space="preserve">                         </w:t>
      </w:r>
      <w:bookmarkStart w:id="47" w:name="_Toc178408986"/>
      <w:r w:rsidR="00D24245" w:rsidRPr="00C5031B">
        <w:rPr>
          <w:rFonts w:asciiTheme="majorHAnsi" w:hAnsiTheme="majorHAnsi"/>
          <w:color w:val="365F91" w:themeColor="accent1" w:themeShade="BF"/>
          <w:sz w:val="20"/>
          <w:szCs w:val="20"/>
        </w:rPr>
        <w:t xml:space="preserve">Slika </w:t>
      </w:r>
      <w:r w:rsidR="00D24245" w:rsidRPr="00C5031B">
        <w:rPr>
          <w:rFonts w:asciiTheme="majorHAnsi" w:hAnsiTheme="majorHAnsi"/>
          <w:color w:val="365F91" w:themeColor="accent1" w:themeShade="BF"/>
          <w:sz w:val="20"/>
          <w:szCs w:val="20"/>
        </w:rPr>
        <w:fldChar w:fldCharType="begin"/>
      </w:r>
      <w:r w:rsidR="00D24245" w:rsidRPr="00C5031B">
        <w:rPr>
          <w:rFonts w:asciiTheme="majorHAnsi" w:hAnsiTheme="majorHAnsi"/>
          <w:color w:val="365F91" w:themeColor="accent1" w:themeShade="BF"/>
          <w:sz w:val="20"/>
          <w:szCs w:val="20"/>
        </w:rPr>
        <w:instrText xml:space="preserve"> SEQ Slika \* ARABIC </w:instrText>
      </w:r>
      <w:r w:rsidR="00D24245" w:rsidRPr="00C5031B">
        <w:rPr>
          <w:rFonts w:asciiTheme="majorHAnsi" w:hAnsiTheme="majorHAnsi"/>
          <w:color w:val="365F91" w:themeColor="accent1" w:themeShade="BF"/>
          <w:sz w:val="20"/>
          <w:szCs w:val="20"/>
        </w:rPr>
        <w:fldChar w:fldCharType="separate"/>
      </w:r>
      <w:r w:rsidR="00D24245" w:rsidRPr="00C5031B">
        <w:rPr>
          <w:rFonts w:asciiTheme="majorHAnsi" w:hAnsiTheme="majorHAnsi"/>
          <w:noProof/>
          <w:color w:val="365F91" w:themeColor="accent1" w:themeShade="BF"/>
          <w:sz w:val="20"/>
          <w:szCs w:val="20"/>
        </w:rPr>
        <w:t>14</w:t>
      </w:r>
      <w:r w:rsidR="00D24245" w:rsidRPr="00C5031B">
        <w:rPr>
          <w:rFonts w:asciiTheme="majorHAnsi" w:hAnsiTheme="majorHAnsi"/>
          <w:color w:val="365F91" w:themeColor="accent1" w:themeShade="BF"/>
          <w:sz w:val="20"/>
          <w:szCs w:val="20"/>
        </w:rPr>
        <w:fldChar w:fldCharType="end"/>
      </w:r>
      <w:r w:rsidR="00D24245" w:rsidRPr="00C5031B">
        <w:rPr>
          <w:rFonts w:asciiTheme="majorHAnsi" w:hAnsiTheme="majorHAnsi"/>
          <w:color w:val="365F91" w:themeColor="accent1" w:themeShade="BF"/>
          <w:sz w:val="20"/>
          <w:szCs w:val="20"/>
        </w:rPr>
        <w:t>. Ribnjak „Zelena laguna“ Rajsavac</w:t>
      </w:r>
      <w:bookmarkEnd w:id="47"/>
    </w:p>
    <w:p w14:paraId="0A7BC772" w14:textId="77777777" w:rsidR="0078516C" w:rsidRPr="00F97AA5" w:rsidRDefault="00270ACF" w:rsidP="00270ACF">
      <w:pPr>
        <w:jc w:val="center"/>
        <w:rPr>
          <w:rFonts w:asciiTheme="majorHAnsi" w:hAnsiTheme="majorHAnsi" w:cs="Times New Roman"/>
        </w:rPr>
      </w:pPr>
      <w:r>
        <w:rPr>
          <w:rFonts w:asciiTheme="majorHAnsi" w:hAnsiTheme="majorHAnsi" w:cs="Times New Roman"/>
          <w:noProof/>
          <w:lang w:eastAsia="hr-HR"/>
        </w:rPr>
        <w:drawing>
          <wp:inline distT="0" distB="0" distL="0" distR="0" wp14:anchorId="6A91B7A5" wp14:editId="733F209C">
            <wp:extent cx="4333875" cy="3251219"/>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ko\Documents\Jakšić\Strategija pametne Općine Jakšić\Slike\20240905_10015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33875" cy="3251219"/>
                    </a:xfrm>
                    <a:prstGeom prst="rect">
                      <a:avLst/>
                    </a:prstGeom>
                    <a:noFill/>
                    <a:ln>
                      <a:noFill/>
                    </a:ln>
                  </pic:spPr>
                </pic:pic>
              </a:graphicData>
            </a:graphic>
          </wp:inline>
        </w:drawing>
      </w:r>
    </w:p>
    <w:p w14:paraId="499F25DF" w14:textId="77777777" w:rsidR="00D472FE" w:rsidRPr="00F97AA5" w:rsidRDefault="00D472FE" w:rsidP="00D472FE">
      <w:pPr>
        <w:jc w:val="both"/>
        <w:rPr>
          <w:rFonts w:asciiTheme="majorHAnsi" w:hAnsiTheme="majorHAnsi" w:cs="Times New Roman"/>
        </w:rPr>
      </w:pPr>
      <w:r w:rsidRPr="00F97AA5">
        <w:rPr>
          <w:rFonts w:asciiTheme="majorHAnsi" w:hAnsiTheme="majorHAnsi" w:cs="Times New Roman"/>
        </w:rPr>
        <w:lastRenderedPageBreak/>
        <w:t xml:space="preserve">Prema podacima Upravnog odjela za gospodarstvo, Odsjeka za poduzetništvo, turizam i promet, na području Općine Jakšić registriran je jedan smještajni objekt kategorije studio apartman s ukupno 8 kreveta u 3 smještajne jedinice. Budući da 2022. i 2023. godine nije bilo registriranih smještajnih </w:t>
      </w:r>
      <w:r w:rsidR="008C79A7" w:rsidRPr="00F97AA5">
        <w:rPr>
          <w:rFonts w:asciiTheme="majorHAnsi" w:hAnsiTheme="majorHAnsi" w:cs="Times New Roman"/>
        </w:rPr>
        <w:t>objekata</w:t>
      </w:r>
      <w:r w:rsidRPr="00F97AA5">
        <w:rPr>
          <w:rFonts w:asciiTheme="majorHAnsi" w:hAnsiTheme="majorHAnsi" w:cs="Times New Roman"/>
        </w:rPr>
        <w:t>, nema podataka o broju dolazaka i noćenja.</w:t>
      </w:r>
    </w:p>
    <w:p w14:paraId="797CC475" w14:textId="77777777" w:rsidR="00D472FE" w:rsidRDefault="00D472FE" w:rsidP="00D472FE">
      <w:pPr>
        <w:jc w:val="both"/>
        <w:rPr>
          <w:rFonts w:asciiTheme="majorHAnsi" w:hAnsiTheme="majorHAnsi" w:cs="Times New Roman"/>
        </w:rPr>
      </w:pPr>
      <w:r w:rsidRPr="00F97AA5">
        <w:rPr>
          <w:rFonts w:asciiTheme="majorHAnsi" w:hAnsiTheme="majorHAnsi" w:cs="Times New Roman"/>
        </w:rPr>
        <w:t xml:space="preserve">Za sada Općina Jakšić još uvijek nije </w:t>
      </w:r>
      <w:r w:rsidR="008C79A7" w:rsidRPr="00F97AA5">
        <w:rPr>
          <w:rFonts w:asciiTheme="majorHAnsi" w:hAnsiTheme="majorHAnsi" w:cs="Times New Roman"/>
        </w:rPr>
        <w:t>iskoristila</w:t>
      </w:r>
      <w:r w:rsidRPr="00F97AA5">
        <w:rPr>
          <w:rFonts w:asciiTheme="majorHAnsi" w:hAnsiTheme="majorHAnsi" w:cs="Times New Roman"/>
        </w:rPr>
        <w:t xml:space="preserve"> svoje potencijale u razvoju turizma, prije </w:t>
      </w:r>
      <w:r w:rsidR="008C79A7" w:rsidRPr="00F97AA5">
        <w:rPr>
          <w:rFonts w:asciiTheme="majorHAnsi" w:hAnsiTheme="majorHAnsi" w:cs="Times New Roman"/>
        </w:rPr>
        <w:t>svega</w:t>
      </w:r>
      <w:r w:rsidRPr="00F97AA5">
        <w:rPr>
          <w:rFonts w:asciiTheme="majorHAnsi" w:hAnsiTheme="majorHAnsi" w:cs="Times New Roman"/>
        </w:rPr>
        <w:t xml:space="preserve"> se to odnosi na nedostatak smještajnih kapaciteta i nedostatnu ugostiteljsku ponudu, a turizam se još uvijek svodi samo na obiteljska poljoprivredna gospodarstva koja pružaju mogućnost kušanja i kupnje domaćih proizvoda, voća i povrća.</w:t>
      </w:r>
    </w:p>
    <w:p w14:paraId="4289C4A6" w14:textId="77777777" w:rsidR="001C068B" w:rsidRPr="00C5031B" w:rsidRDefault="001C068B" w:rsidP="001C068B">
      <w:pPr>
        <w:pStyle w:val="Naslov2"/>
        <w:rPr>
          <w:color w:val="365F91" w:themeColor="accent1" w:themeShade="BF"/>
        </w:rPr>
      </w:pPr>
      <w:bookmarkStart w:id="48" w:name="_Toc178283269"/>
      <w:r w:rsidRPr="00C5031B">
        <w:rPr>
          <w:color w:val="365F91" w:themeColor="accent1" w:themeShade="BF"/>
        </w:rPr>
        <w:t>4.5. Infrastruktura</w:t>
      </w:r>
      <w:bookmarkEnd w:id="48"/>
    </w:p>
    <w:p w14:paraId="3A49EFCB" w14:textId="77777777" w:rsidR="001C068B" w:rsidRPr="00BD3F5B" w:rsidRDefault="001C068B" w:rsidP="001C068B">
      <w:pPr>
        <w:spacing w:after="0"/>
        <w:rPr>
          <w:rFonts w:asciiTheme="majorHAnsi" w:hAnsiTheme="majorHAnsi"/>
        </w:rPr>
      </w:pPr>
    </w:p>
    <w:p w14:paraId="41811045" w14:textId="77777777" w:rsidR="00532189" w:rsidRPr="00C5031B" w:rsidRDefault="008971C2" w:rsidP="001C068B">
      <w:pPr>
        <w:pStyle w:val="Naslov3"/>
        <w:spacing w:before="0" w:after="200"/>
        <w:rPr>
          <w:color w:val="365F91" w:themeColor="accent1" w:themeShade="BF"/>
        </w:rPr>
      </w:pPr>
      <w:bookmarkStart w:id="49" w:name="_Toc178283270"/>
      <w:r w:rsidRPr="00C5031B">
        <w:rPr>
          <w:color w:val="365F91" w:themeColor="accent1" w:themeShade="BF"/>
        </w:rPr>
        <w:t>4.5.1</w:t>
      </w:r>
      <w:r w:rsidR="00532189" w:rsidRPr="00C5031B">
        <w:rPr>
          <w:color w:val="365F91" w:themeColor="accent1" w:themeShade="BF"/>
        </w:rPr>
        <w:t>. Gospodarska zona</w:t>
      </w:r>
      <w:bookmarkEnd w:id="49"/>
    </w:p>
    <w:p w14:paraId="0F59F286" w14:textId="77777777" w:rsidR="00532189" w:rsidRPr="00F97AA5" w:rsidRDefault="00532189" w:rsidP="00532189">
      <w:pPr>
        <w:jc w:val="both"/>
        <w:rPr>
          <w:rFonts w:asciiTheme="majorHAnsi" w:hAnsiTheme="majorHAnsi" w:cs="Times New Roman"/>
        </w:rPr>
      </w:pPr>
      <w:r w:rsidRPr="00F97AA5">
        <w:rPr>
          <w:rFonts w:asciiTheme="majorHAnsi" w:hAnsiTheme="majorHAnsi" w:cs="Times New Roman"/>
        </w:rPr>
        <w:t xml:space="preserve">Razlog osnivanja gospodarske zone leži prije svega u stvaranju preduvjeta za </w:t>
      </w:r>
      <w:r w:rsidR="008C79A7" w:rsidRPr="00F97AA5">
        <w:rPr>
          <w:rFonts w:asciiTheme="majorHAnsi" w:hAnsiTheme="majorHAnsi" w:cs="Times New Roman"/>
        </w:rPr>
        <w:t>razvoj</w:t>
      </w:r>
      <w:r w:rsidRPr="00F97AA5">
        <w:rPr>
          <w:rFonts w:asciiTheme="majorHAnsi" w:hAnsiTheme="majorHAnsi" w:cs="Times New Roman"/>
        </w:rPr>
        <w:t xml:space="preserve"> mikro, malog i srednjeg poduzetništva što bi dugoročno trebalo dovesti da povećanja zaposlenosti, a time i do ostanka mladog i obrazovanog stanovništva te u konačnici do povećanja gospodarskog razvoja ali kvalitete života cjelokupne Općine. </w:t>
      </w:r>
    </w:p>
    <w:p w14:paraId="08B9AECA" w14:textId="77777777" w:rsidR="00532189" w:rsidRPr="00F97AA5" w:rsidRDefault="00532189" w:rsidP="00532189">
      <w:pPr>
        <w:jc w:val="both"/>
        <w:rPr>
          <w:rFonts w:asciiTheme="majorHAnsi" w:hAnsiTheme="majorHAnsi" w:cs="Times New Roman"/>
        </w:rPr>
      </w:pPr>
      <w:r w:rsidRPr="00F97AA5">
        <w:rPr>
          <w:rFonts w:asciiTheme="majorHAnsi" w:hAnsiTheme="majorHAnsi" w:cs="Times New Roman"/>
        </w:rPr>
        <w:t>Na području Općine Jakšić planirano je pet građevinskih područja gospodarske zone:</w:t>
      </w:r>
    </w:p>
    <w:p w14:paraId="56732006" w14:textId="77777777" w:rsidR="00532189" w:rsidRPr="00F97AA5" w:rsidRDefault="00532189" w:rsidP="00532189">
      <w:pPr>
        <w:pStyle w:val="Odlomakpopisa"/>
        <w:numPr>
          <w:ilvl w:val="0"/>
          <w:numId w:val="4"/>
        </w:numPr>
        <w:jc w:val="both"/>
        <w:rPr>
          <w:rFonts w:asciiTheme="majorHAnsi" w:hAnsiTheme="majorHAnsi" w:cs="Times New Roman"/>
          <w:noProof/>
          <w:lang w:eastAsia="hr-HR"/>
        </w:rPr>
      </w:pPr>
      <w:r w:rsidRPr="00F97AA5">
        <w:rPr>
          <w:rFonts w:asciiTheme="majorHAnsi" w:hAnsiTheme="majorHAnsi" w:cs="Times New Roman"/>
          <w:noProof/>
          <w:lang w:eastAsia="hr-HR"/>
        </w:rPr>
        <w:t>Jakšić – 16,90 ha,</w:t>
      </w:r>
    </w:p>
    <w:p w14:paraId="19A05934" w14:textId="77777777" w:rsidR="00532189" w:rsidRPr="00F97AA5" w:rsidRDefault="00532189" w:rsidP="00532189">
      <w:pPr>
        <w:pStyle w:val="Odlomakpopisa"/>
        <w:numPr>
          <w:ilvl w:val="0"/>
          <w:numId w:val="4"/>
        </w:numPr>
        <w:jc w:val="both"/>
        <w:rPr>
          <w:rFonts w:asciiTheme="majorHAnsi" w:hAnsiTheme="majorHAnsi" w:cs="Times New Roman"/>
          <w:noProof/>
          <w:lang w:eastAsia="hr-HR"/>
        </w:rPr>
      </w:pPr>
      <w:r w:rsidRPr="00F97AA5">
        <w:rPr>
          <w:rFonts w:asciiTheme="majorHAnsi" w:hAnsiTheme="majorHAnsi" w:cs="Times New Roman"/>
          <w:noProof/>
          <w:lang w:eastAsia="hr-HR"/>
        </w:rPr>
        <w:t>Cerovac I – 3,57 ha,</w:t>
      </w:r>
    </w:p>
    <w:p w14:paraId="378ADD42" w14:textId="77777777" w:rsidR="00532189" w:rsidRPr="00F97AA5" w:rsidRDefault="00532189" w:rsidP="00532189">
      <w:pPr>
        <w:pStyle w:val="Odlomakpopisa"/>
        <w:numPr>
          <w:ilvl w:val="0"/>
          <w:numId w:val="4"/>
        </w:numPr>
        <w:jc w:val="both"/>
        <w:rPr>
          <w:rFonts w:asciiTheme="majorHAnsi" w:hAnsiTheme="majorHAnsi" w:cs="Times New Roman"/>
          <w:noProof/>
          <w:lang w:eastAsia="hr-HR"/>
        </w:rPr>
      </w:pPr>
      <w:r w:rsidRPr="00F97AA5">
        <w:rPr>
          <w:rFonts w:asciiTheme="majorHAnsi" w:hAnsiTheme="majorHAnsi" w:cs="Times New Roman"/>
          <w:noProof/>
          <w:lang w:eastAsia="hr-HR"/>
        </w:rPr>
        <w:t>Cerovac II – 6,76 ha,</w:t>
      </w:r>
    </w:p>
    <w:p w14:paraId="6556FDBF" w14:textId="77777777" w:rsidR="00532189" w:rsidRPr="00F97AA5" w:rsidRDefault="00532189" w:rsidP="00532189">
      <w:pPr>
        <w:pStyle w:val="Odlomakpopisa"/>
        <w:numPr>
          <w:ilvl w:val="0"/>
          <w:numId w:val="4"/>
        </w:numPr>
        <w:jc w:val="both"/>
        <w:rPr>
          <w:rFonts w:asciiTheme="majorHAnsi" w:hAnsiTheme="majorHAnsi" w:cs="Times New Roman"/>
          <w:noProof/>
          <w:lang w:eastAsia="hr-HR"/>
        </w:rPr>
      </w:pPr>
      <w:r w:rsidRPr="00F97AA5">
        <w:rPr>
          <w:rFonts w:asciiTheme="majorHAnsi" w:hAnsiTheme="majorHAnsi" w:cs="Times New Roman"/>
          <w:noProof/>
          <w:lang w:eastAsia="hr-HR"/>
        </w:rPr>
        <w:t xml:space="preserve">Kamenjača – 6,66 ha i </w:t>
      </w:r>
    </w:p>
    <w:p w14:paraId="5551813F" w14:textId="77777777" w:rsidR="00532189" w:rsidRPr="00F97AA5" w:rsidRDefault="00532189" w:rsidP="00532189">
      <w:pPr>
        <w:pStyle w:val="Odlomakpopisa"/>
        <w:numPr>
          <w:ilvl w:val="0"/>
          <w:numId w:val="4"/>
        </w:numPr>
        <w:jc w:val="both"/>
        <w:rPr>
          <w:rFonts w:asciiTheme="majorHAnsi" w:hAnsiTheme="majorHAnsi"/>
          <w:noProof/>
          <w:lang w:eastAsia="hr-HR"/>
        </w:rPr>
      </w:pPr>
      <w:r w:rsidRPr="00F97AA5">
        <w:rPr>
          <w:rFonts w:asciiTheme="majorHAnsi" w:hAnsiTheme="majorHAnsi" w:cs="Times New Roman"/>
          <w:noProof/>
          <w:lang w:eastAsia="hr-HR"/>
        </w:rPr>
        <w:t>Mađarija – 9,55 ha.</w:t>
      </w:r>
    </w:p>
    <w:p w14:paraId="32D82734" w14:textId="77777777" w:rsidR="00532189" w:rsidRPr="00F97AA5" w:rsidRDefault="00532189" w:rsidP="00532189">
      <w:pPr>
        <w:jc w:val="both"/>
        <w:rPr>
          <w:rFonts w:asciiTheme="majorHAnsi" w:hAnsiTheme="majorHAnsi" w:cs="Times New Roman"/>
          <w:noProof/>
          <w:lang w:eastAsia="hr-HR"/>
        </w:rPr>
      </w:pPr>
      <w:r w:rsidRPr="00F97AA5">
        <w:rPr>
          <w:rFonts w:asciiTheme="majorHAnsi" w:hAnsiTheme="majorHAnsi" w:cs="Times New Roman"/>
          <w:noProof/>
          <w:lang w:eastAsia="hr-HR"/>
        </w:rPr>
        <w:t>Trenutno je u funkciju stavljena samo Gospodarska zona Jakšić od čije ukupne površine 2,2 ha otpada na prometnice. Zona je u potpunosti opremljena i spremna za prihvat poduzetnika. U Zoni je izgrađena javna rasvjeta, dovedena električna energija niskog i srednjeg napona, završena je izgradnja plinske, vodvodne i kanalizacijske mreže, kao i telekomunikacijske infrastrukture, a također je izgrađena i pješačka staza.</w:t>
      </w:r>
    </w:p>
    <w:p w14:paraId="2964BD26" w14:textId="77777777" w:rsidR="00532189" w:rsidRPr="00F97AA5" w:rsidRDefault="00532189" w:rsidP="00532189">
      <w:pPr>
        <w:jc w:val="both"/>
        <w:rPr>
          <w:rFonts w:asciiTheme="majorHAnsi" w:hAnsiTheme="majorHAnsi" w:cs="Times New Roman"/>
          <w:noProof/>
          <w:lang w:eastAsia="hr-HR"/>
        </w:rPr>
      </w:pPr>
      <w:r w:rsidRPr="00F97AA5">
        <w:rPr>
          <w:rFonts w:asciiTheme="majorHAnsi" w:hAnsiTheme="majorHAnsi" w:cs="Times New Roman"/>
          <w:noProof/>
          <w:lang w:eastAsia="hr-HR"/>
        </w:rPr>
        <w:t>U sklopu Zone nalazi se reciklažno dvorište, neki gospodarski subjekti su već zauzeli svoje mjesto i uselili se u Zonu, dok preostale čestice još čekaju svoje nove vlasnike.</w:t>
      </w:r>
    </w:p>
    <w:p w14:paraId="18B92AAE" w14:textId="77777777" w:rsidR="00532189" w:rsidRPr="00305ADE" w:rsidRDefault="00305ADE" w:rsidP="00305ADE">
      <w:pPr>
        <w:pStyle w:val="Opisslike"/>
        <w:spacing w:after="0"/>
        <w:rPr>
          <w:rFonts w:asciiTheme="majorHAnsi" w:hAnsiTheme="majorHAnsi" w:cs="Times New Roman"/>
          <w:noProof/>
          <w:color w:val="auto"/>
          <w:sz w:val="20"/>
          <w:szCs w:val="20"/>
          <w:lang w:eastAsia="hr-HR"/>
        </w:rPr>
      </w:pPr>
      <w:r>
        <w:rPr>
          <w:rFonts w:asciiTheme="majorHAnsi" w:hAnsiTheme="majorHAnsi"/>
          <w:color w:val="auto"/>
          <w:sz w:val="20"/>
          <w:szCs w:val="20"/>
        </w:rPr>
        <w:t xml:space="preserve">                                      </w:t>
      </w:r>
      <w:bookmarkStart w:id="50" w:name="_Toc178408987"/>
      <w:r w:rsidR="00D24245" w:rsidRPr="00C5031B">
        <w:rPr>
          <w:rFonts w:asciiTheme="majorHAnsi" w:hAnsiTheme="majorHAnsi"/>
          <w:color w:val="365F91" w:themeColor="accent1" w:themeShade="BF"/>
          <w:sz w:val="20"/>
          <w:szCs w:val="20"/>
        </w:rPr>
        <w:t xml:space="preserve">Slika </w:t>
      </w:r>
      <w:r w:rsidR="00D24245" w:rsidRPr="00C5031B">
        <w:rPr>
          <w:rFonts w:asciiTheme="majorHAnsi" w:hAnsiTheme="majorHAnsi"/>
          <w:color w:val="365F91" w:themeColor="accent1" w:themeShade="BF"/>
          <w:sz w:val="20"/>
          <w:szCs w:val="20"/>
        </w:rPr>
        <w:fldChar w:fldCharType="begin"/>
      </w:r>
      <w:r w:rsidR="00D24245" w:rsidRPr="00C5031B">
        <w:rPr>
          <w:rFonts w:asciiTheme="majorHAnsi" w:hAnsiTheme="majorHAnsi"/>
          <w:color w:val="365F91" w:themeColor="accent1" w:themeShade="BF"/>
          <w:sz w:val="20"/>
          <w:szCs w:val="20"/>
        </w:rPr>
        <w:instrText xml:space="preserve"> SEQ Slika \* ARABIC </w:instrText>
      </w:r>
      <w:r w:rsidR="00D24245" w:rsidRPr="00C5031B">
        <w:rPr>
          <w:rFonts w:asciiTheme="majorHAnsi" w:hAnsiTheme="majorHAnsi"/>
          <w:color w:val="365F91" w:themeColor="accent1" w:themeShade="BF"/>
          <w:sz w:val="20"/>
          <w:szCs w:val="20"/>
        </w:rPr>
        <w:fldChar w:fldCharType="separate"/>
      </w:r>
      <w:r w:rsidR="00D24245" w:rsidRPr="00C5031B">
        <w:rPr>
          <w:rFonts w:asciiTheme="majorHAnsi" w:hAnsiTheme="majorHAnsi"/>
          <w:noProof/>
          <w:color w:val="365F91" w:themeColor="accent1" w:themeShade="BF"/>
          <w:sz w:val="20"/>
          <w:szCs w:val="20"/>
        </w:rPr>
        <w:t>15</w:t>
      </w:r>
      <w:r w:rsidR="00D24245" w:rsidRPr="00C5031B">
        <w:rPr>
          <w:rFonts w:asciiTheme="majorHAnsi" w:hAnsiTheme="majorHAnsi"/>
          <w:color w:val="365F91" w:themeColor="accent1" w:themeShade="BF"/>
          <w:sz w:val="20"/>
          <w:szCs w:val="20"/>
        </w:rPr>
        <w:fldChar w:fldCharType="end"/>
      </w:r>
      <w:r w:rsidR="00D24245" w:rsidRPr="00C5031B">
        <w:rPr>
          <w:rFonts w:asciiTheme="majorHAnsi" w:hAnsiTheme="majorHAnsi"/>
          <w:color w:val="365F91" w:themeColor="accent1" w:themeShade="BF"/>
          <w:sz w:val="20"/>
          <w:szCs w:val="20"/>
        </w:rPr>
        <w:t>. Položaj Gospodarske zone Jakšić</w:t>
      </w:r>
      <w:bookmarkEnd w:id="50"/>
    </w:p>
    <w:p w14:paraId="12A720D1" w14:textId="77777777" w:rsidR="00532189" w:rsidRPr="00F97AA5" w:rsidRDefault="00532189" w:rsidP="00532189">
      <w:pPr>
        <w:spacing w:after="0"/>
        <w:jc w:val="center"/>
        <w:rPr>
          <w:rFonts w:asciiTheme="majorHAnsi" w:hAnsiTheme="majorHAnsi" w:cs="Times New Roman"/>
        </w:rPr>
      </w:pPr>
      <w:r w:rsidRPr="00F97AA5">
        <w:rPr>
          <w:rFonts w:asciiTheme="majorHAnsi" w:hAnsiTheme="majorHAnsi" w:cs="Times New Roman"/>
          <w:noProof/>
          <w:lang w:eastAsia="hr-HR"/>
        </w:rPr>
        <w:drawing>
          <wp:inline distT="0" distB="0" distL="0" distR="0" wp14:anchorId="57D3018C" wp14:editId="54EF41E2">
            <wp:extent cx="3686175" cy="2165229"/>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709798" cy="2179105"/>
                    </a:xfrm>
                    <a:prstGeom prst="rect">
                      <a:avLst/>
                    </a:prstGeom>
                    <a:ln>
                      <a:noFill/>
                    </a:ln>
                    <a:effectLst>
                      <a:softEdge rad="31750"/>
                    </a:effectLst>
                  </pic:spPr>
                </pic:pic>
              </a:graphicData>
            </a:graphic>
          </wp:inline>
        </w:drawing>
      </w:r>
    </w:p>
    <w:p w14:paraId="30A2AFF8" w14:textId="77777777" w:rsidR="005D09F7" w:rsidRPr="005D09F7" w:rsidRDefault="00532189" w:rsidP="005D09F7">
      <w:pPr>
        <w:spacing w:after="0"/>
        <w:rPr>
          <w:rFonts w:asciiTheme="majorHAnsi" w:hAnsiTheme="majorHAnsi" w:cs="Times New Roman"/>
          <w:i/>
          <w:sz w:val="18"/>
        </w:rPr>
      </w:pPr>
      <w:r w:rsidRPr="00F97AA5">
        <w:rPr>
          <w:rFonts w:asciiTheme="majorHAnsi" w:hAnsiTheme="majorHAnsi" w:cs="Times New Roman"/>
          <w:i/>
          <w:sz w:val="18"/>
        </w:rPr>
        <w:t xml:space="preserve">              </w:t>
      </w:r>
      <w:r w:rsidR="00D97ABC">
        <w:rPr>
          <w:rFonts w:asciiTheme="majorHAnsi" w:hAnsiTheme="majorHAnsi" w:cs="Times New Roman"/>
          <w:i/>
          <w:sz w:val="18"/>
        </w:rPr>
        <w:t xml:space="preserve">                        </w:t>
      </w:r>
      <w:r w:rsidRPr="00F97AA5">
        <w:rPr>
          <w:rFonts w:asciiTheme="majorHAnsi" w:hAnsiTheme="majorHAnsi" w:cs="Times New Roman"/>
          <w:i/>
          <w:sz w:val="18"/>
        </w:rPr>
        <w:t xml:space="preserve">    Izvor: PPUO Jakšić</w:t>
      </w:r>
    </w:p>
    <w:p w14:paraId="6C457FDA" w14:textId="77777777" w:rsidR="00532189" w:rsidRPr="00C5031B" w:rsidRDefault="00D24245" w:rsidP="005D09F7">
      <w:pPr>
        <w:pStyle w:val="Opisslike"/>
        <w:spacing w:after="0"/>
        <w:rPr>
          <w:rFonts w:asciiTheme="majorHAnsi" w:hAnsiTheme="majorHAnsi" w:cs="Times New Roman"/>
          <w:b w:val="0"/>
          <w:color w:val="365F91" w:themeColor="accent1" w:themeShade="BF"/>
          <w:sz w:val="20"/>
          <w:szCs w:val="20"/>
        </w:rPr>
      </w:pPr>
      <w:bookmarkStart w:id="51" w:name="_Toc178408988"/>
      <w:r w:rsidRPr="00C5031B">
        <w:rPr>
          <w:rFonts w:asciiTheme="majorHAnsi" w:hAnsiTheme="majorHAnsi"/>
          <w:color w:val="365F91" w:themeColor="accent1" w:themeShade="BF"/>
          <w:sz w:val="20"/>
          <w:szCs w:val="20"/>
        </w:rPr>
        <w:lastRenderedPageBreak/>
        <w:t xml:space="preserve">Slika </w:t>
      </w:r>
      <w:r w:rsidRPr="00C5031B">
        <w:rPr>
          <w:rFonts w:asciiTheme="majorHAnsi" w:hAnsiTheme="majorHAnsi"/>
          <w:color w:val="365F91" w:themeColor="accent1" w:themeShade="BF"/>
          <w:sz w:val="20"/>
          <w:szCs w:val="20"/>
        </w:rPr>
        <w:fldChar w:fldCharType="begin"/>
      </w:r>
      <w:r w:rsidRPr="00C5031B">
        <w:rPr>
          <w:rFonts w:asciiTheme="majorHAnsi" w:hAnsiTheme="majorHAnsi"/>
          <w:color w:val="365F91" w:themeColor="accent1" w:themeShade="BF"/>
          <w:sz w:val="20"/>
          <w:szCs w:val="20"/>
        </w:rPr>
        <w:instrText xml:space="preserve"> SEQ Slika \* ARABIC </w:instrText>
      </w:r>
      <w:r w:rsidRPr="00C5031B">
        <w:rPr>
          <w:rFonts w:asciiTheme="majorHAnsi" w:hAnsiTheme="majorHAnsi"/>
          <w:color w:val="365F91" w:themeColor="accent1" w:themeShade="BF"/>
          <w:sz w:val="20"/>
          <w:szCs w:val="20"/>
        </w:rPr>
        <w:fldChar w:fldCharType="separate"/>
      </w:r>
      <w:r w:rsidRPr="00C5031B">
        <w:rPr>
          <w:rFonts w:asciiTheme="majorHAnsi" w:hAnsiTheme="majorHAnsi"/>
          <w:noProof/>
          <w:color w:val="365F91" w:themeColor="accent1" w:themeShade="BF"/>
          <w:sz w:val="20"/>
          <w:szCs w:val="20"/>
        </w:rPr>
        <w:t>16</w:t>
      </w:r>
      <w:r w:rsidRPr="00C5031B">
        <w:rPr>
          <w:rFonts w:asciiTheme="majorHAnsi" w:hAnsiTheme="majorHAnsi"/>
          <w:color w:val="365F91" w:themeColor="accent1" w:themeShade="BF"/>
          <w:sz w:val="20"/>
          <w:szCs w:val="20"/>
        </w:rPr>
        <w:fldChar w:fldCharType="end"/>
      </w:r>
      <w:r w:rsidRPr="00C5031B">
        <w:rPr>
          <w:rFonts w:asciiTheme="majorHAnsi" w:hAnsiTheme="majorHAnsi"/>
          <w:color w:val="365F91" w:themeColor="accent1" w:themeShade="BF"/>
          <w:sz w:val="20"/>
          <w:szCs w:val="20"/>
        </w:rPr>
        <w:t>. Prikaz parcela u Gospodarskoj zoni Jakšić</w:t>
      </w:r>
      <w:bookmarkEnd w:id="51"/>
    </w:p>
    <w:p w14:paraId="4146C854" w14:textId="77777777" w:rsidR="00532189" w:rsidRPr="00F97AA5" w:rsidRDefault="00532189" w:rsidP="00532189">
      <w:pPr>
        <w:spacing w:after="0"/>
        <w:jc w:val="center"/>
        <w:rPr>
          <w:rFonts w:asciiTheme="majorHAnsi" w:hAnsiTheme="majorHAnsi" w:cs="Times New Roman"/>
        </w:rPr>
      </w:pPr>
      <w:r w:rsidRPr="00F97AA5">
        <w:rPr>
          <w:rFonts w:asciiTheme="majorHAnsi" w:hAnsiTheme="majorHAnsi" w:cs="Times New Roman"/>
          <w:noProof/>
          <w:lang w:eastAsia="hr-HR"/>
        </w:rPr>
        <w:drawing>
          <wp:inline distT="0" distB="0" distL="0" distR="0" wp14:anchorId="79BF55C3" wp14:editId="3C4A11CD">
            <wp:extent cx="5731510" cy="4525199"/>
            <wp:effectExtent l="0" t="0" r="254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4525199"/>
                    </a:xfrm>
                    <a:prstGeom prst="rect">
                      <a:avLst/>
                    </a:prstGeom>
                  </pic:spPr>
                </pic:pic>
              </a:graphicData>
            </a:graphic>
          </wp:inline>
        </w:drawing>
      </w:r>
    </w:p>
    <w:p w14:paraId="53801B5A" w14:textId="77777777" w:rsidR="00532189" w:rsidRDefault="00532189" w:rsidP="00532189">
      <w:pPr>
        <w:rPr>
          <w:rFonts w:asciiTheme="majorHAnsi" w:hAnsiTheme="majorHAnsi" w:cs="Times New Roman"/>
          <w:i/>
          <w:sz w:val="18"/>
        </w:rPr>
      </w:pPr>
      <w:r w:rsidRPr="00F97AA5">
        <w:rPr>
          <w:rFonts w:asciiTheme="majorHAnsi" w:hAnsiTheme="majorHAnsi" w:cs="Times New Roman"/>
          <w:i/>
          <w:sz w:val="18"/>
        </w:rPr>
        <w:t>Izvor: UPU Gospodarske zone Jakšić</w:t>
      </w:r>
    </w:p>
    <w:p w14:paraId="74A6278E" w14:textId="77777777" w:rsidR="00D97ABC" w:rsidRPr="00C5031B" w:rsidRDefault="00D97ABC" w:rsidP="00D97ABC">
      <w:pPr>
        <w:pStyle w:val="Naslov3"/>
        <w:rPr>
          <w:color w:val="365F91" w:themeColor="accent1" w:themeShade="BF"/>
        </w:rPr>
      </w:pPr>
      <w:bookmarkStart w:id="52" w:name="_Toc178283271"/>
      <w:r w:rsidRPr="00C5031B">
        <w:rPr>
          <w:color w:val="365F91" w:themeColor="accent1" w:themeShade="BF"/>
        </w:rPr>
        <w:t>4.5.2. Prometna infrastruktura</w:t>
      </w:r>
      <w:bookmarkEnd w:id="52"/>
    </w:p>
    <w:p w14:paraId="254866F4" w14:textId="77777777" w:rsidR="00D97ABC" w:rsidRPr="00A80DD1" w:rsidRDefault="00D97ABC" w:rsidP="00A80DD1">
      <w:pPr>
        <w:spacing w:after="0"/>
        <w:rPr>
          <w:rFonts w:asciiTheme="majorHAnsi" w:hAnsiTheme="majorHAnsi"/>
        </w:rPr>
      </w:pPr>
    </w:p>
    <w:p w14:paraId="65A25590" w14:textId="77777777" w:rsidR="00A80DD1" w:rsidRPr="00C5031B" w:rsidRDefault="00A80DD1" w:rsidP="00A80DD1">
      <w:pPr>
        <w:pStyle w:val="Odlomakpopisa"/>
        <w:tabs>
          <w:tab w:val="left" w:pos="3130"/>
        </w:tabs>
        <w:ind w:left="0"/>
        <w:jc w:val="both"/>
        <w:rPr>
          <w:rFonts w:asciiTheme="majorHAnsi" w:hAnsiTheme="majorHAnsi" w:cs="Times New Roman"/>
          <w:b/>
          <w:color w:val="365F91" w:themeColor="accent1" w:themeShade="BF"/>
        </w:rPr>
      </w:pPr>
      <w:r w:rsidRPr="00C5031B">
        <w:rPr>
          <w:rFonts w:asciiTheme="majorHAnsi" w:hAnsiTheme="majorHAnsi" w:cs="Times New Roman"/>
          <w:b/>
          <w:color w:val="365F91" w:themeColor="accent1" w:themeShade="BF"/>
        </w:rPr>
        <w:t>Cestovni promet</w:t>
      </w:r>
    </w:p>
    <w:p w14:paraId="1FB954A0" w14:textId="77777777" w:rsidR="00A80DD1" w:rsidRPr="00A80DD1" w:rsidRDefault="00A80DD1" w:rsidP="00A80DD1">
      <w:pPr>
        <w:tabs>
          <w:tab w:val="left" w:pos="3130"/>
        </w:tabs>
        <w:jc w:val="both"/>
        <w:rPr>
          <w:rFonts w:asciiTheme="majorHAnsi" w:hAnsiTheme="majorHAnsi" w:cs="Times New Roman"/>
        </w:rPr>
      </w:pPr>
      <w:r w:rsidRPr="00A80DD1">
        <w:rPr>
          <w:rFonts w:asciiTheme="majorHAnsi" w:hAnsiTheme="majorHAnsi" w:cs="Times New Roman"/>
        </w:rPr>
        <w:t xml:space="preserve">Prometna prohodnost prostora Općine Jakšić osigurana je mrežom državnih, županijskih i lokalnih cesta, koja naselja u Općini povezuju međusobno, kao i sa širim okruženjem. Prometna otvorenost prema istoku i zapadu omogućuje Općini dobru povezanost i kao takva nema nekih ograničenja uvjetovanih prostornim položajem u okviru Požeške doline. </w:t>
      </w:r>
    </w:p>
    <w:p w14:paraId="23F03367" w14:textId="77777777" w:rsidR="00A80DD1" w:rsidRPr="00A80DD1" w:rsidRDefault="00A80DD1" w:rsidP="00A80DD1">
      <w:pPr>
        <w:tabs>
          <w:tab w:val="left" w:pos="3130"/>
        </w:tabs>
        <w:jc w:val="both"/>
        <w:rPr>
          <w:rFonts w:asciiTheme="majorHAnsi" w:hAnsiTheme="majorHAnsi" w:cs="Times New Roman"/>
        </w:rPr>
      </w:pPr>
      <w:r w:rsidRPr="00A80DD1">
        <w:rPr>
          <w:rFonts w:asciiTheme="majorHAnsi" w:hAnsiTheme="majorHAnsi" w:cs="Times New Roman"/>
        </w:rPr>
        <w:t>Prostorom Općine prolazi jedan prometni koridor državne ceste D 51</w:t>
      </w:r>
      <w:r w:rsidRPr="00A80DD1">
        <w:rPr>
          <w:rFonts w:asciiTheme="majorHAnsi" w:hAnsiTheme="majorHAnsi"/>
        </w:rPr>
        <w:t xml:space="preserve"> </w:t>
      </w:r>
      <w:r w:rsidRPr="00A80DD1">
        <w:rPr>
          <w:rFonts w:asciiTheme="majorHAnsi" w:hAnsiTheme="majorHAnsi" w:cs="Times New Roman"/>
        </w:rPr>
        <w:t>(Gradište (D53) – Požega – Čvor Nova Gradiška (A3)), a povezan je županijskim i lokalnim cestama koje omogućavaju povezivanje svih njenih dijelova i naselja s ostalim dijelovima Republike Hrvatske.</w:t>
      </w:r>
    </w:p>
    <w:p w14:paraId="50F0AF83" w14:textId="77777777" w:rsidR="00A80DD1" w:rsidRPr="00A80DD1" w:rsidRDefault="00A80DD1" w:rsidP="00A80DD1">
      <w:pPr>
        <w:tabs>
          <w:tab w:val="left" w:pos="3130"/>
        </w:tabs>
        <w:jc w:val="both"/>
        <w:rPr>
          <w:rFonts w:asciiTheme="majorHAnsi" w:hAnsiTheme="majorHAnsi" w:cs="Times New Roman"/>
        </w:rPr>
      </w:pPr>
      <w:r w:rsidRPr="00A80DD1">
        <w:rPr>
          <w:rFonts w:asciiTheme="majorHAnsi" w:hAnsiTheme="majorHAnsi" w:cs="Times New Roman"/>
        </w:rPr>
        <w:t>Državnim cestama upravljaju Hrvatske ceste, a županijskim i lokalnim cestama Županijska uprava za ceste Požeško-slavonske županije.</w:t>
      </w:r>
    </w:p>
    <w:p w14:paraId="3C8A1E2A" w14:textId="77777777" w:rsidR="00A80DD1" w:rsidRPr="00A80DD1" w:rsidRDefault="00A80DD1" w:rsidP="00A80DD1">
      <w:pPr>
        <w:tabs>
          <w:tab w:val="left" w:pos="3130"/>
        </w:tabs>
        <w:jc w:val="both"/>
        <w:rPr>
          <w:rFonts w:asciiTheme="majorHAnsi" w:hAnsiTheme="majorHAnsi" w:cs="Times New Roman"/>
        </w:rPr>
      </w:pPr>
      <w:r w:rsidRPr="00A80DD1">
        <w:rPr>
          <w:rFonts w:asciiTheme="majorHAnsi" w:hAnsiTheme="majorHAnsi" w:cs="Times New Roman"/>
        </w:rPr>
        <w:t>Mrežu nerazvrstanih cesta na području Općine Jakšić čine ulice, seoske ceste, seoski i poljski putovi, ili ceste koje spajaju dva naselja, a nisu razvrstane po posebnim propisima, te druge nerazvrstane javne prometne površine na kojima se odvija promet, a upisane su u registar nerazvrstanih cesta. Nerazvrstane ceste na području Općine održava sama Općina ili osoba kojoj je sukladno Zakonu o komunalnom gospodarstvu povjereno obavljanje komunalne djelatnosti održavanje nerazvrstanih cesta.</w:t>
      </w:r>
    </w:p>
    <w:p w14:paraId="19B4087A" w14:textId="77777777" w:rsidR="00A80DD1" w:rsidRPr="00C5031B" w:rsidRDefault="00D24245" w:rsidP="005D09F7">
      <w:pPr>
        <w:pStyle w:val="Opisslike"/>
        <w:spacing w:after="120"/>
        <w:rPr>
          <w:rFonts w:asciiTheme="majorHAnsi" w:hAnsiTheme="majorHAnsi" w:cs="Times New Roman"/>
          <w:b w:val="0"/>
          <w:color w:val="365F91" w:themeColor="accent1" w:themeShade="BF"/>
          <w:sz w:val="20"/>
          <w:szCs w:val="20"/>
        </w:rPr>
      </w:pPr>
      <w:bookmarkStart w:id="53" w:name="_Toc178408989"/>
      <w:r w:rsidRPr="00C5031B">
        <w:rPr>
          <w:rFonts w:asciiTheme="majorHAnsi" w:hAnsiTheme="majorHAnsi"/>
          <w:color w:val="365F91" w:themeColor="accent1" w:themeShade="BF"/>
          <w:sz w:val="20"/>
          <w:szCs w:val="20"/>
        </w:rPr>
        <w:lastRenderedPageBreak/>
        <w:t xml:space="preserve">Slika </w:t>
      </w:r>
      <w:r w:rsidRPr="00C5031B">
        <w:rPr>
          <w:rFonts w:asciiTheme="majorHAnsi" w:hAnsiTheme="majorHAnsi"/>
          <w:color w:val="365F91" w:themeColor="accent1" w:themeShade="BF"/>
          <w:sz w:val="20"/>
          <w:szCs w:val="20"/>
        </w:rPr>
        <w:fldChar w:fldCharType="begin"/>
      </w:r>
      <w:r w:rsidRPr="00C5031B">
        <w:rPr>
          <w:rFonts w:asciiTheme="majorHAnsi" w:hAnsiTheme="majorHAnsi"/>
          <w:color w:val="365F91" w:themeColor="accent1" w:themeShade="BF"/>
          <w:sz w:val="20"/>
          <w:szCs w:val="20"/>
        </w:rPr>
        <w:instrText xml:space="preserve"> SEQ Slika \* ARABIC </w:instrText>
      </w:r>
      <w:r w:rsidRPr="00C5031B">
        <w:rPr>
          <w:rFonts w:asciiTheme="majorHAnsi" w:hAnsiTheme="majorHAnsi"/>
          <w:color w:val="365F91" w:themeColor="accent1" w:themeShade="BF"/>
          <w:sz w:val="20"/>
          <w:szCs w:val="20"/>
        </w:rPr>
        <w:fldChar w:fldCharType="separate"/>
      </w:r>
      <w:r w:rsidRPr="00C5031B">
        <w:rPr>
          <w:rFonts w:asciiTheme="majorHAnsi" w:hAnsiTheme="majorHAnsi"/>
          <w:noProof/>
          <w:color w:val="365F91" w:themeColor="accent1" w:themeShade="BF"/>
          <w:sz w:val="20"/>
          <w:szCs w:val="20"/>
        </w:rPr>
        <w:t>17</w:t>
      </w:r>
      <w:r w:rsidRPr="00C5031B">
        <w:rPr>
          <w:rFonts w:asciiTheme="majorHAnsi" w:hAnsiTheme="majorHAnsi"/>
          <w:color w:val="365F91" w:themeColor="accent1" w:themeShade="BF"/>
          <w:sz w:val="20"/>
          <w:szCs w:val="20"/>
        </w:rPr>
        <w:fldChar w:fldCharType="end"/>
      </w:r>
      <w:r w:rsidRPr="00C5031B">
        <w:rPr>
          <w:rFonts w:asciiTheme="majorHAnsi" w:hAnsiTheme="majorHAnsi"/>
          <w:color w:val="365F91" w:themeColor="accent1" w:themeShade="BF"/>
          <w:sz w:val="20"/>
          <w:szCs w:val="20"/>
        </w:rPr>
        <w:t>. Cestovni promet na području Općine Jakšić</w:t>
      </w:r>
      <w:bookmarkEnd w:id="53"/>
    </w:p>
    <w:p w14:paraId="2AB5F448" w14:textId="77777777" w:rsidR="00A80DD1" w:rsidRPr="00A80DD1" w:rsidRDefault="00A80DD1" w:rsidP="00A80DD1">
      <w:pPr>
        <w:tabs>
          <w:tab w:val="left" w:pos="3130"/>
        </w:tabs>
        <w:spacing w:after="0"/>
        <w:jc w:val="center"/>
        <w:rPr>
          <w:rFonts w:asciiTheme="majorHAnsi" w:hAnsiTheme="majorHAnsi" w:cs="Times New Roman"/>
        </w:rPr>
      </w:pPr>
      <w:r w:rsidRPr="00A80DD1">
        <w:rPr>
          <w:rFonts w:asciiTheme="majorHAnsi" w:hAnsiTheme="majorHAnsi" w:cs="Times New Roman"/>
          <w:noProof/>
          <w:lang w:eastAsia="hr-HR"/>
        </w:rPr>
        <w:drawing>
          <wp:inline distT="0" distB="0" distL="0" distR="0" wp14:anchorId="0099B7F9" wp14:editId="24337E69">
            <wp:extent cx="5124450" cy="389261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25413" cy="3893342"/>
                    </a:xfrm>
                    <a:prstGeom prst="rect">
                      <a:avLst/>
                    </a:prstGeom>
                  </pic:spPr>
                </pic:pic>
              </a:graphicData>
            </a:graphic>
          </wp:inline>
        </w:drawing>
      </w:r>
    </w:p>
    <w:p w14:paraId="21693E55" w14:textId="77777777" w:rsidR="00A80DD1" w:rsidRPr="00AE59B1" w:rsidRDefault="00A80DD1" w:rsidP="00AE59B1">
      <w:pPr>
        <w:rPr>
          <w:rFonts w:asciiTheme="majorHAnsi" w:hAnsiTheme="majorHAnsi"/>
          <w:i/>
          <w:sz w:val="18"/>
        </w:rPr>
      </w:pPr>
      <w:r>
        <w:rPr>
          <w:rFonts w:asciiTheme="majorHAnsi" w:hAnsiTheme="majorHAnsi"/>
          <w:i/>
          <w:sz w:val="18"/>
        </w:rPr>
        <w:t xml:space="preserve">                     </w:t>
      </w:r>
      <w:r w:rsidRPr="00A80DD1">
        <w:rPr>
          <w:rFonts w:asciiTheme="majorHAnsi" w:hAnsiTheme="majorHAnsi"/>
          <w:i/>
          <w:sz w:val="18"/>
        </w:rPr>
        <w:t>Izvor: PPUO Jakšić, Dokumentacija Zavoda za prostorno uređenje PSŽ</w:t>
      </w:r>
    </w:p>
    <w:p w14:paraId="5D8903FD" w14:textId="77777777" w:rsidR="00A80DD1" w:rsidRPr="00A80DD1" w:rsidRDefault="00A80DD1" w:rsidP="00A80DD1">
      <w:pPr>
        <w:tabs>
          <w:tab w:val="left" w:pos="3130"/>
        </w:tabs>
        <w:jc w:val="both"/>
        <w:rPr>
          <w:rFonts w:asciiTheme="majorHAnsi" w:hAnsiTheme="majorHAnsi" w:cs="Times New Roman"/>
          <w:b/>
        </w:rPr>
      </w:pPr>
      <w:r w:rsidRPr="00A80DD1">
        <w:rPr>
          <w:rFonts w:asciiTheme="majorHAnsi" w:hAnsiTheme="majorHAnsi" w:cs="Times New Roman"/>
          <w:b/>
        </w:rPr>
        <w:t>Željeznički promet</w:t>
      </w:r>
    </w:p>
    <w:p w14:paraId="6C6AFB31" w14:textId="77777777" w:rsidR="00A80DD1" w:rsidRPr="00AE59B1" w:rsidRDefault="00A80DD1" w:rsidP="00A80DD1">
      <w:pPr>
        <w:tabs>
          <w:tab w:val="left" w:pos="3130"/>
        </w:tabs>
        <w:jc w:val="both"/>
        <w:rPr>
          <w:rFonts w:asciiTheme="majorHAnsi" w:hAnsiTheme="majorHAnsi" w:cs="Times New Roman"/>
        </w:rPr>
      </w:pPr>
      <w:r w:rsidRPr="00A80DD1">
        <w:rPr>
          <w:rFonts w:asciiTheme="majorHAnsi" w:hAnsiTheme="majorHAnsi" w:cs="Times New Roman"/>
        </w:rPr>
        <w:t xml:space="preserve">Unutar administrativnih granica Općine Jakšić, prolazi jedna željeznička pruga za lokalni promet, i to: L206 Pleternica – Požega – Velika. Duljina naveden pruge na području Općine Jakšić iznosi 1,12 km. Pruga je jednokolosječna i neelektrificirana. Željeznička pruga nosivosti 40 tona po vagonu i nalazi se uz samu Gospodarsku zonu Jakšić, a uz nju je i željeznička postaja </w:t>
      </w:r>
      <w:r w:rsidRPr="00AE59B1">
        <w:rPr>
          <w:rFonts w:asciiTheme="majorHAnsi" w:hAnsiTheme="majorHAnsi" w:cs="Times New Roman"/>
        </w:rPr>
        <w:t xml:space="preserve">za utovar tereta. Pruga nema većeg značaja za putnički i teretni promet. </w:t>
      </w:r>
    </w:p>
    <w:p w14:paraId="5F33716C" w14:textId="77777777" w:rsidR="00AE59B1" w:rsidRPr="00AE59B1" w:rsidRDefault="00AE59B1" w:rsidP="00AE59B1">
      <w:pPr>
        <w:tabs>
          <w:tab w:val="left" w:pos="3130"/>
        </w:tabs>
        <w:jc w:val="both"/>
        <w:rPr>
          <w:rFonts w:asciiTheme="majorHAnsi" w:hAnsiTheme="majorHAnsi" w:cs="Times New Roman"/>
          <w:b/>
        </w:rPr>
      </w:pPr>
      <w:r w:rsidRPr="00AE59B1">
        <w:rPr>
          <w:rFonts w:asciiTheme="majorHAnsi" w:hAnsiTheme="majorHAnsi" w:cs="Times New Roman"/>
          <w:b/>
        </w:rPr>
        <w:t>Zračni promet</w:t>
      </w:r>
    </w:p>
    <w:p w14:paraId="5393285B" w14:textId="77777777" w:rsidR="00AE59B1" w:rsidRDefault="00AE59B1" w:rsidP="00AE59B1">
      <w:pPr>
        <w:tabs>
          <w:tab w:val="left" w:pos="3130"/>
        </w:tabs>
        <w:spacing w:after="0"/>
        <w:jc w:val="both"/>
        <w:rPr>
          <w:rFonts w:asciiTheme="majorHAnsi" w:hAnsiTheme="majorHAnsi" w:cs="Times New Roman"/>
        </w:rPr>
      </w:pPr>
      <w:r w:rsidRPr="00AE59B1">
        <w:rPr>
          <w:rFonts w:asciiTheme="majorHAnsi" w:hAnsiTheme="majorHAnsi" w:cs="Times New Roman"/>
        </w:rPr>
        <w:t>Na području Općine Jakšić postoji i improvizirano poljoprivredno uzletište na području naselja Treštanovci koje je korišteno isključivo u poljoprivredne svrhe. Obzirom da za isto nema županijskog niti lokalnog interesa u smislu njegovog zadržavanja u prostoru, ne predviđa se njegov daljnji razvoj.</w:t>
      </w:r>
    </w:p>
    <w:p w14:paraId="4F800905" w14:textId="77777777" w:rsidR="00AE59B1" w:rsidRPr="00AE59B1" w:rsidRDefault="00AE59B1" w:rsidP="00AE59B1">
      <w:pPr>
        <w:tabs>
          <w:tab w:val="left" w:pos="3130"/>
        </w:tabs>
        <w:spacing w:after="0"/>
        <w:jc w:val="both"/>
        <w:rPr>
          <w:rFonts w:asciiTheme="majorHAnsi" w:hAnsiTheme="majorHAnsi" w:cs="Times New Roman"/>
        </w:rPr>
      </w:pPr>
    </w:p>
    <w:p w14:paraId="7DE6D61C" w14:textId="77777777" w:rsidR="00D97ABC" w:rsidRPr="00C5031B" w:rsidRDefault="00AE59B1" w:rsidP="00AE59B1">
      <w:pPr>
        <w:pStyle w:val="Naslov3"/>
        <w:spacing w:before="0" w:after="240"/>
        <w:rPr>
          <w:color w:val="365F91" w:themeColor="accent1" w:themeShade="BF"/>
        </w:rPr>
      </w:pPr>
      <w:bookmarkStart w:id="54" w:name="_Toc178283272"/>
      <w:r w:rsidRPr="00C5031B">
        <w:rPr>
          <w:color w:val="365F91" w:themeColor="accent1" w:themeShade="BF"/>
        </w:rPr>
        <w:t>4.5.3. Pošta i elektroničke komunikacije</w:t>
      </w:r>
      <w:bookmarkEnd w:id="54"/>
    </w:p>
    <w:p w14:paraId="1BB0F373" w14:textId="77777777" w:rsidR="00AE59B1" w:rsidRPr="000D677C" w:rsidRDefault="00AE59B1" w:rsidP="00AE59B1">
      <w:pPr>
        <w:tabs>
          <w:tab w:val="left" w:pos="3130"/>
        </w:tabs>
        <w:jc w:val="both"/>
        <w:rPr>
          <w:rFonts w:asciiTheme="majorHAnsi" w:hAnsiTheme="majorHAnsi" w:cs="Times New Roman"/>
        </w:rPr>
      </w:pPr>
      <w:r w:rsidRPr="000D677C">
        <w:rPr>
          <w:rFonts w:asciiTheme="majorHAnsi" w:hAnsiTheme="majorHAnsi" w:cs="Times New Roman"/>
        </w:rPr>
        <w:t>Na području Općine Jakšić posluje jedan poštanski ured u sjedištu Općine - 34308 Jakšić koji u poštansku mrežu obuhvaća sva naselja Općine Jakšić</w:t>
      </w:r>
    </w:p>
    <w:p w14:paraId="6E783F3E" w14:textId="77777777" w:rsidR="00AE59B1" w:rsidRPr="000D677C" w:rsidRDefault="004913BF" w:rsidP="00AE59B1">
      <w:pPr>
        <w:tabs>
          <w:tab w:val="left" w:pos="3130"/>
        </w:tabs>
        <w:jc w:val="both"/>
        <w:rPr>
          <w:rFonts w:asciiTheme="majorHAnsi" w:hAnsiTheme="majorHAnsi" w:cs="Times New Roman"/>
        </w:rPr>
      </w:pPr>
      <w:r>
        <w:rPr>
          <w:rFonts w:asciiTheme="majorHAnsi" w:hAnsiTheme="majorHAnsi" w:cs="Times New Roman"/>
        </w:rPr>
        <w:t>Prema podacima OI</w:t>
      </w:r>
      <w:r w:rsidR="00AE59B1" w:rsidRPr="000D677C">
        <w:rPr>
          <w:rFonts w:asciiTheme="majorHAnsi" w:hAnsiTheme="majorHAnsi" w:cs="Times New Roman"/>
        </w:rPr>
        <w:t>V-a, na području Općine Jakšić nema odašiljačkih objekta, ali postoji radijski koridor.</w:t>
      </w:r>
    </w:p>
    <w:p w14:paraId="161F1DC5" w14:textId="77777777" w:rsidR="00AE59B1" w:rsidRPr="000D677C" w:rsidRDefault="00AE59B1" w:rsidP="00AE59B1">
      <w:pPr>
        <w:tabs>
          <w:tab w:val="left" w:pos="3130"/>
        </w:tabs>
        <w:jc w:val="both"/>
        <w:rPr>
          <w:rFonts w:asciiTheme="majorHAnsi" w:hAnsiTheme="majorHAnsi" w:cs="Times New Roman"/>
        </w:rPr>
      </w:pPr>
      <w:r w:rsidRPr="000D677C">
        <w:rPr>
          <w:rFonts w:asciiTheme="majorHAnsi" w:hAnsiTheme="majorHAnsi" w:cs="Times New Roman"/>
        </w:rPr>
        <w:t xml:space="preserve">Na području Općine, prema podacima HAKOM-a, postoje tri bazne postaje koje su smještene na dvije lokacije. Sukladno Uredbi o mjerilima razvoja elektroničke komunikacijske infrastrukture i </w:t>
      </w:r>
      <w:r w:rsidRPr="000D677C">
        <w:rPr>
          <w:rFonts w:asciiTheme="majorHAnsi" w:hAnsiTheme="majorHAnsi" w:cs="Times New Roman"/>
        </w:rPr>
        <w:lastRenderedPageBreak/>
        <w:t>druge povezane opreme (NN br. 131/12, 92/15 i 10/21) prostorom Općine Jakšić obuhvaćeno je pet komunikacijskih zona namijenjenih izgradnji samostojećih antenskih stupova.</w:t>
      </w:r>
    </w:p>
    <w:p w14:paraId="42C5C5F0" w14:textId="77777777" w:rsidR="000D677C" w:rsidRDefault="00AE59B1" w:rsidP="00334D1E">
      <w:pPr>
        <w:tabs>
          <w:tab w:val="left" w:pos="3130"/>
        </w:tabs>
        <w:spacing w:after="0"/>
        <w:jc w:val="both"/>
        <w:rPr>
          <w:rFonts w:asciiTheme="majorHAnsi" w:hAnsiTheme="majorHAnsi" w:cs="Times New Roman"/>
        </w:rPr>
      </w:pPr>
      <w:r w:rsidRPr="000D677C">
        <w:rPr>
          <w:rFonts w:asciiTheme="majorHAnsi" w:hAnsiTheme="majorHAnsi" w:cs="Times New Roman"/>
        </w:rPr>
        <w:t>Dostupnost širokopojasnog pristupa omogućava mogućnost odabira izbora krajnjeg korisnika između više poslužitelja.</w:t>
      </w:r>
      <w:r w:rsidRPr="000D677C">
        <w:rPr>
          <w:rFonts w:asciiTheme="majorHAnsi" w:hAnsiTheme="majorHAnsi"/>
        </w:rPr>
        <w:t xml:space="preserve"> </w:t>
      </w:r>
      <w:r w:rsidRPr="000D677C">
        <w:rPr>
          <w:rFonts w:asciiTheme="majorHAnsi" w:hAnsiTheme="majorHAnsi" w:cs="Times New Roman"/>
        </w:rPr>
        <w:t>Fokus je stavljen na razvoj pete generacije mreža pokretnih komunikacija (tzv. 5G mreža) kao i daljnje jačanje dostupnosti i korištenja širokopojasnog pristupa velikih i ultra velikih brzina.</w:t>
      </w:r>
    </w:p>
    <w:p w14:paraId="38476AF2" w14:textId="77777777" w:rsidR="00334D1E" w:rsidRPr="000D677C" w:rsidRDefault="00334D1E" w:rsidP="00334D1E">
      <w:pPr>
        <w:tabs>
          <w:tab w:val="left" w:pos="3130"/>
        </w:tabs>
        <w:spacing w:after="0"/>
        <w:jc w:val="both"/>
        <w:rPr>
          <w:rFonts w:asciiTheme="majorHAnsi" w:hAnsiTheme="majorHAnsi" w:cs="Times New Roman"/>
        </w:rPr>
      </w:pPr>
    </w:p>
    <w:p w14:paraId="26DE88D4" w14:textId="77777777" w:rsidR="00AE59B1" w:rsidRPr="00C5031B" w:rsidRDefault="000D677C" w:rsidP="00334D1E">
      <w:pPr>
        <w:pStyle w:val="Naslov3"/>
        <w:spacing w:before="0" w:after="200"/>
        <w:rPr>
          <w:color w:val="365F91" w:themeColor="accent1" w:themeShade="BF"/>
        </w:rPr>
      </w:pPr>
      <w:bookmarkStart w:id="55" w:name="_Toc178283273"/>
      <w:r w:rsidRPr="00C5031B">
        <w:rPr>
          <w:color w:val="365F91" w:themeColor="accent1" w:themeShade="BF"/>
        </w:rPr>
        <w:t>4.5.3. Energetska infrastruktura</w:t>
      </w:r>
      <w:bookmarkEnd w:id="55"/>
    </w:p>
    <w:p w14:paraId="4233E85C" w14:textId="77777777" w:rsidR="00334D1E" w:rsidRDefault="00334D1E" w:rsidP="00334D1E">
      <w:pPr>
        <w:rPr>
          <w:rFonts w:asciiTheme="majorHAnsi" w:hAnsiTheme="majorHAnsi"/>
          <w:b/>
        </w:rPr>
      </w:pPr>
      <w:r w:rsidRPr="00334D1E">
        <w:rPr>
          <w:rFonts w:asciiTheme="majorHAnsi" w:hAnsiTheme="majorHAnsi"/>
          <w:b/>
        </w:rPr>
        <w:t>Elektroenergetski sustav</w:t>
      </w:r>
    </w:p>
    <w:p w14:paraId="5C65E5DD" w14:textId="77777777" w:rsidR="00334D1E" w:rsidRDefault="00D2168B" w:rsidP="00820647">
      <w:pPr>
        <w:jc w:val="both"/>
        <w:rPr>
          <w:rFonts w:asciiTheme="majorHAnsi" w:hAnsiTheme="majorHAnsi"/>
        </w:rPr>
      </w:pPr>
      <w:r w:rsidRPr="00D2168B">
        <w:rPr>
          <w:rFonts w:asciiTheme="majorHAnsi" w:hAnsiTheme="majorHAnsi"/>
        </w:rPr>
        <w:t>Na području Općine Jakšić ne postoje energetska postrojenja za proizvodnju električne energije</w:t>
      </w:r>
      <w:r>
        <w:t xml:space="preserve"> </w:t>
      </w:r>
      <w:r w:rsidRPr="00D2168B">
        <w:rPr>
          <w:rFonts w:asciiTheme="majorHAnsi" w:hAnsiTheme="majorHAnsi"/>
        </w:rPr>
        <w:t>te ne postoji prijenosna mreža visokonaponskih elektroenergetskih objekata.</w:t>
      </w:r>
    </w:p>
    <w:p w14:paraId="4C304453" w14:textId="77777777" w:rsidR="00820647" w:rsidRDefault="00D2168B" w:rsidP="00820647">
      <w:pPr>
        <w:spacing w:after="0"/>
        <w:jc w:val="both"/>
        <w:rPr>
          <w:rFonts w:asciiTheme="majorHAnsi" w:hAnsiTheme="majorHAnsi"/>
        </w:rPr>
      </w:pPr>
      <w:r w:rsidRPr="00820647">
        <w:rPr>
          <w:rFonts w:asciiTheme="majorHAnsi" w:hAnsiTheme="majorHAnsi"/>
        </w:rPr>
        <w:t>Distribucijs</w:t>
      </w:r>
      <w:r w:rsidR="00820647">
        <w:rPr>
          <w:rFonts w:asciiTheme="majorHAnsi" w:hAnsiTheme="majorHAnsi"/>
        </w:rPr>
        <w:t xml:space="preserve">ka mreža područja općine Jakšić </w:t>
      </w:r>
      <w:r w:rsidRPr="00820647">
        <w:rPr>
          <w:rFonts w:asciiTheme="majorHAnsi" w:hAnsiTheme="majorHAnsi"/>
        </w:rPr>
        <w:t xml:space="preserve"> sadrži građevine na 10(20) kV i 0,4 kV naponskoj razini, i to: </w:t>
      </w:r>
    </w:p>
    <w:p w14:paraId="72B9F359" w14:textId="77777777" w:rsidR="00820647" w:rsidRDefault="00D2168B" w:rsidP="00820647">
      <w:pPr>
        <w:pStyle w:val="Odlomakpopisa"/>
        <w:numPr>
          <w:ilvl w:val="0"/>
          <w:numId w:val="6"/>
        </w:numPr>
        <w:jc w:val="both"/>
        <w:rPr>
          <w:rFonts w:asciiTheme="majorHAnsi" w:hAnsiTheme="majorHAnsi"/>
        </w:rPr>
      </w:pPr>
      <w:r w:rsidRPr="00820647">
        <w:rPr>
          <w:rFonts w:asciiTheme="majorHAnsi" w:hAnsiTheme="majorHAnsi"/>
        </w:rPr>
        <w:t>trafostanice 10(20)/0,4 kV</w:t>
      </w:r>
      <w:r w:rsidR="00820647">
        <w:rPr>
          <w:rFonts w:asciiTheme="majorHAnsi" w:hAnsiTheme="majorHAnsi"/>
        </w:rPr>
        <w:t>,</w:t>
      </w:r>
    </w:p>
    <w:p w14:paraId="62B99D4F" w14:textId="77777777" w:rsidR="00820647" w:rsidRDefault="00820647" w:rsidP="00820647">
      <w:pPr>
        <w:pStyle w:val="Odlomakpopisa"/>
        <w:numPr>
          <w:ilvl w:val="0"/>
          <w:numId w:val="6"/>
        </w:numPr>
        <w:jc w:val="both"/>
        <w:rPr>
          <w:rFonts w:asciiTheme="majorHAnsi" w:hAnsiTheme="majorHAnsi"/>
        </w:rPr>
      </w:pPr>
      <w:r>
        <w:rPr>
          <w:rFonts w:asciiTheme="majorHAnsi" w:hAnsiTheme="majorHAnsi"/>
        </w:rPr>
        <w:t xml:space="preserve">transformatore 10(20) kV, </w:t>
      </w:r>
    </w:p>
    <w:p w14:paraId="05D4C2D5" w14:textId="77777777" w:rsidR="00820647" w:rsidRPr="00820647" w:rsidRDefault="00D2168B" w:rsidP="00820647">
      <w:pPr>
        <w:pStyle w:val="Odlomakpopisa"/>
        <w:numPr>
          <w:ilvl w:val="0"/>
          <w:numId w:val="6"/>
        </w:numPr>
        <w:jc w:val="both"/>
        <w:rPr>
          <w:rFonts w:asciiTheme="majorHAnsi" w:hAnsiTheme="majorHAnsi"/>
        </w:rPr>
      </w:pPr>
      <w:r w:rsidRPr="00820647">
        <w:rPr>
          <w:rFonts w:asciiTheme="majorHAnsi" w:hAnsiTheme="majorHAnsi"/>
        </w:rPr>
        <w:t xml:space="preserve">dalekovode </w:t>
      </w:r>
      <w:r w:rsidR="00820647">
        <w:rPr>
          <w:rFonts w:asciiTheme="majorHAnsi" w:hAnsiTheme="majorHAnsi"/>
        </w:rPr>
        <w:t xml:space="preserve">10(20) kV (zračni i kabelski), </w:t>
      </w:r>
    </w:p>
    <w:p w14:paraId="4E4324C5" w14:textId="77777777" w:rsidR="00820647" w:rsidRDefault="00D2168B" w:rsidP="00820647">
      <w:pPr>
        <w:pStyle w:val="Odlomakpopisa"/>
        <w:numPr>
          <w:ilvl w:val="0"/>
          <w:numId w:val="6"/>
        </w:numPr>
        <w:jc w:val="both"/>
        <w:rPr>
          <w:rFonts w:asciiTheme="majorHAnsi" w:hAnsiTheme="majorHAnsi"/>
        </w:rPr>
      </w:pPr>
      <w:r w:rsidRPr="00820647">
        <w:rPr>
          <w:rFonts w:asciiTheme="majorHAnsi" w:hAnsiTheme="majorHAnsi"/>
        </w:rPr>
        <w:t>niskonaponsku mreže (NNM) zračne i kabelske</w:t>
      </w:r>
      <w:r w:rsidR="00820647">
        <w:rPr>
          <w:rFonts w:asciiTheme="majorHAnsi" w:hAnsiTheme="majorHAnsi"/>
        </w:rPr>
        <w:t xml:space="preserve"> izvedbe</w:t>
      </w:r>
    </w:p>
    <w:p w14:paraId="00E666AC" w14:textId="77777777" w:rsidR="00D2168B" w:rsidRDefault="00D2168B" w:rsidP="00820647">
      <w:pPr>
        <w:pStyle w:val="Odlomakpopisa"/>
        <w:numPr>
          <w:ilvl w:val="0"/>
          <w:numId w:val="6"/>
        </w:numPr>
        <w:jc w:val="both"/>
        <w:rPr>
          <w:rFonts w:asciiTheme="majorHAnsi" w:hAnsiTheme="majorHAnsi"/>
        </w:rPr>
      </w:pPr>
      <w:r w:rsidRPr="00820647">
        <w:rPr>
          <w:rFonts w:asciiTheme="majorHAnsi" w:hAnsiTheme="majorHAnsi"/>
        </w:rPr>
        <w:t xml:space="preserve"> javnu rasvjetu.</w:t>
      </w:r>
    </w:p>
    <w:p w14:paraId="21FD8471" w14:textId="77777777" w:rsidR="00820647" w:rsidRDefault="009011B8" w:rsidP="00820647">
      <w:pPr>
        <w:jc w:val="both"/>
        <w:rPr>
          <w:rFonts w:asciiTheme="majorHAnsi" w:hAnsiTheme="majorHAnsi"/>
        </w:rPr>
      </w:pPr>
      <w:r>
        <w:rPr>
          <w:rFonts w:asciiTheme="majorHAnsi" w:hAnsiTheme="majorHAnsi"/>
        </w:rPr>
        <w:t xml:space="preserve">Javna rasvjeta izgrađena je u svim naseljima, a ekonomski neisplative natrijeve sijalice postupno su </w:t>
      </w:r>
      <w:r w:rsidR="008C79A7">
        <w:rPr>
          <w:rFonts w:asciiTheme="majorHAnsi" w:hAnsiTheme="majorHAnsi"/>
        </w:rPr>
        <w:t>zamijenjene</w:t>
      </w:r>
      <w:r>
        <w:rPr>
          <w:rFonts w:asciiTheme="majorHAnsi" w:hAnsiTheme="majorHAnsi"/>
        </w:rPr>
        <w:t xml:space="preserve"> suvremenom LED </w:t>
      </w:r>
      <w:r w:rsidR="00B07A32">
        <w:rPr>
          <w:rFonts w:asciiTheme="majorHAnsi" w:hAnsiTheme="majorHAnsi"/>
        </w:rPr>
        <w:t xml:space="preserve">rasvjetom koja daje bolju </w:t>
      </w:r>
      <w:r w:rsidR="008C79A7">
        <w:rPr>
          <w:rFonts w:asciiTheme="majorHAnsi" w:hAnsiTheme="majorHAnsi"/>
        </w:rPr>
        <w:t>osvijetljenost</w:t>
      </w:r>
      <w:r w:rsidR="00B07A32">
        <w:rPr>
          <w:rFonts w:asciiTheme="majorHAnsi" w:hAnsiTheme="majorHAnsi"/>
        </w:rPr>
        <w:t xml:space="preserve"> uz manje utrošene energije. Jedino preostalo naselje bez LED rasvjete je Rajsavac, što bi se uskoro također trebalo promijeniti.</w:t>
      </w:r>
    </w:p>
    <w:p w14:paraId="15CEA01F" w14:textId="77777777" w:rsidR="00B07A32" w:rsidRDefault="00B07A32" w:rsidP="00820647">
      <w:pPr>
        <w:jc w:val="both"/>
        <w:rPr>
          <w:rFonts w:asciiTheme="majorHAnsi" w:hAnsiTheme="majorHAnsi"/>
          <w:b/>
        </w:rPr>
      </w:pPr>
      <w:r w:rsidRPr="00B07A32">
        <w:rPr>
          <w:rFonts w:asciiTheme="majorHAnsi" w:hAnsiTheme="majorHAnsi"/>
          <w:b/>
        </w:rPr>
        <w:t>Plinoopskrba</w:t>
      </w:r>
    </w:p>
    <w:p w14:paraId="32E185AA" w14:textId="77777777" w:rsidR="00955CDD" w:rsidRDefault="00B07A32" w:rsidP="00820647">
      <w:pPr>
        <w:jc w:val="both"/>
        <w:rPr>
          <w:rFonts w:asciiTheme="majorHAnsi" w:hAnsiTheme="majorHAnsi"/>
        </w:rPr>
      </w:pPr>
      <w:r w:rsidRPr="00B07A32">
        <w:rPr>
          <w:rFonts w:asciiTheme="majorHAnsi" w:hAnsiTheme="majorHAnsi"/>
        </w:rPr>
        <w:t>Plinovodni sustav na području Općine Jakšić izgrađen je za sva naselja</w:t>
      </w:r>
      <w:r>
        <w:rPr>
          <w:rFonts w:asciiTheme="majorHAnsi" w:hAnsiTheme="majorHAnsi"/>
        </w:rPr>
        <w:t xml:space="preserve"> te postoji oko</w:t>
      </w:r>
      <w:r w:rsidR="00955CDD">
        <w:rPr>
          <w:rFonts w:asciiTheme="majorHAnsi" w:hAnsiTheme="majorHAnsi"/>
        </w:rPr>
        <w:t xml:space="preserve"> 47 km mreže.</w:t>
      </w:r>
      <w:r w:rsidRPr="00B07A32">
        <w:rPr>
          <w:rFonts w:asciiTheme="majorHAnsi" w:hAnsiTheme="majorHAnsi"/>
        </w:rPr>
        <w:t xml:space="preserve"> </w:t>
      </w:r>
    </w:p>
    <w:p w14:paraId="10D19607" w14:textId="77777777" w:rsidR="00B07A32" w:rsidRDefault="00B07A32" w:rsidP="00820647">
      <w:pPr>
        <w:jc w:val="both"/>
        <w:rPr>
          <w:rFonts w:asciiTheme="majorHAnsi" w:hAnsiTheme="majorHAnsi"/>
        </w:rPr>
      </w:pPr>
      <w:r w:rsidRPr="00B07A32">
        <w:rPr>
          <w:rFonts w:asciiTheme="majorHAnsi" w:hAnsiTheme="majorHAnsi"/>
        </w:rPr>
        <w:t>Distribuciju i izgradnju distribucijskog sustava te priključenje korisnika na plin na podru</w:t>
      </w:r>
      <w:r w:rsidR="00955CDD">
        <w:rPr>
          <w:rFonts w:asciiTheme="majorHAnsi" w:hAnsiTheme="majorHAnsi"/>
        </w:rPr>
        <w:t xml:space="preserve">čju Općine Jakšić obavljaju distribucijska poduzeća </w:t>
      </w:r>
      <w:r w:rsidRPr="00B07A32">
        <w:rPr>
          <w:rFonts w:asciiTheme="majorHAnsi" w:hAnsiTheme="majorHAnsi"/>
        </w:rPr>
        <w:t xml:space="preserve">HEP Plin d.o.o., </w:t>
      </w:r>
      <w:r w:rsidR="00955CDD">
        <w:rPr>
          <w:rFonts w:asciiTheme="majorHAnsi" w:hAnsiTheme="majorHAnsi"/>
        </w:rPr>
        <w:t>Cara Hadrijana 7, 31000 Osijek i</w:t>
      </w:r>
      <w:r w:rsidRPr="00B07A32">
        <w:rPr>
          <w:rFonts w:asciiTheme="majorHAnsi" w:hAnsiTheme="majorHAnsi"/>
        </w:rPr>
        <w:t xml:space="preserve"> HEP Plin d.o.o., Pogon distribucije plina Požega, 34000 Požega</w:t>
      </w:r>
      <w:r w:rsidR="00955CDD">
        <w:rPr>
          <w:rFonts w:asciiTheme="majorHAnsi" w:hAnsiTheme="majorHAnsi"/>
        </w:rPr>
        <w:t>.</w:t>
      </w:r>
    </w:p>
    <w:p w14:paraId="53753C68" w14:textId="77777777" w:rsidR="00955CDD" w:rsidRDefault="00955CDD" w:rsidP="00955CDD">
      <w:pPr>
        <w:spacing w:after="0"/>
        <w:jc w:val="both"/>
        <w:rPr>
          <w:rFonts w:asciiTheme="majorHAnsi" w:hAnsiTheme="majorHAnsi"/>
        </w:rPr>
      </w:pPr>
      <w:r>
        <w:rPr>
          <w:rFonts w:asciiTheme="majorHAnsi" w:hAnsiTheme="majorHAnsi"/>
        </w:rPr>
        <w:t>Na području Općine Jakšić postoje dva magistralna Plinacro d.o.o. i to:</w:t>
      </w:r>
    </w:p>
    <w:p w14:paraId="539B4A45" w14:textId="77777777" w:rsidR="00955CDD" w:rsidRDefault="00955CDD" w:rsidP="00955CDD">
      <w:pPr>
        <w:pStyle w:val="Odlomakpopisa"/>
        <w:numPr>
          <w:ilvl w:val="0"/>
          <w:numId w:val="7"/>
        </w:numPr>
        <w:jc w:val="both"/>
        <w:rPr>
          <w:rFonts w:asciiTheme="majorHAnsi" w:hAnsiTheme="majorHAnsi"/>
        </w:rPr>
      </w:pPr>
      <w:r>
        <w:rPr>
          <w:rFonts w:asciiTheme="majorHAnsi" w:hAnsiTheme="majorHAnsi"/>
        </w:rPr>
        <w:t>p</w:t>
      </w:r>
      <w:r w:rsidRPr="00955CDD">
        <w:rPr>
          <w:rFonts w:asciiTheme="majorHAnsi" w:hAnsiTheme="majorHAnsi"/>
        </w:rPr>
        <w:t>linovod Nova Kapela</w:t>
      </w:r>
      <w:r>
        <w:rPr>
          <w:rFonts w:asciiTheme="majorHAnsi" w:hAnsiTheme="majorHAnsi"/>
        </w:rPr>
        <w:t xml:space="preserve"> – Požega</w:t>
      </w:r>
      <w:r w:rsidR="008026B0">
        <w:rPr>
          <w:rFonts w:asciiTheme="majorHAnsi" w:hAnsiTheme="majorHAnsi"/>
        </w:rPr>
        <w:t>,</w:t>
      </w:r>
      <w:r>
        <w:rPr>
          <w:rFonts w:asciiTheme="majorHAnsi" w:hAnsiTheme="majorHAnsi"/>
        </w:rPr>
        <w:t xml:space="preserve"> </w:t>
      </w:r>
      <w:r w:rsidR="008026B0">
        <w:rPr>
          <w:rFonts w:asciiTheme="majorHAnsi" w:hAnsiTheme="majorHAnsi"/>
        </w:rPr>
        <w:t>koji područjem Općine prolazi u duljini od 6,7 km te</w:t>
      </w:r>
    </w:p>
    <w:p w14:paraId="077D0B31" w14:textId="77777777" w:rsidR="00955CDD" w:rsidRDefault="00977DF6" w:rsidP="009D67F1">
      <w:pPr>
        <w:pStyle w:val="Odlomakpopisa"/>
        <w:numPr>
          <w:ilvl w:val="0"/>
          <w:numId w:val="7"/>
        </w:numPr>
        <w:spacing w:after="0"/>
        <w:jc w:val="both"/>
        <w:rPr>
          <w:rFonts w:asciiTheme="majorHAnsi" w:hAnsiTheme="majorHAnsi"/>
        </w:rPr>
      </w:pPr>
      <w:r>
        <w:rPr>
          <w:rFonts w:asciiTheme="majorHAnsi" w:hAnsiTheme="majorHAnsi"/>
        </w:rPr>
        <w:t xml:space="preserve">plinovod </w:t>
      </w:r>
      <w:r w:rsidR="00955CDD">
        <w:rPr>
          <w:rFonts w:asciiTheme="majorHAnsi" w:hAnsiTheme="majorHAnsi"/>
        </w:rPr>
        <w:t>Čaglin – Požega</w:t>
      </w:r>
      <w:r w:rsidR="008026B0">
        <w:rPr>
          <w:rFonts w:asciiTheme="majorHAnsi" w:hAnsiTheme="majorHAnsi"/>
        </w:rPr>
        <w:t>, koji područjem Općine prolazi u duljini od 1,3 km.</w:t>
      </w:r>
    </w:p>
    <w:p w14:paraId="63230D46" w14:textId="77777777" w:rsidR="008026B0" w:rsidRDefault="008026B0" w:rsidP="008026B0">
      <w:pPr>
        <w:pStyle w:val="Odlomakpopisa"/>
        <w:spacing w:after="0"/>
        <w:ind w:left="0"/>
        <w:jc w:val="both"/>
        <w:rPr>
          <w:rFonts w:asciiTheme="majorHAnsi" w:hAnsiTheme="majorHAnsi"/>
        </w:rPr>
      </w:pPr>
    </w:p>
    <w:p w14:paraId="52C1124A" w14:textId="77777777" w:rsidR="008026B0" w:rsidRPr="00C5031B" w:rsidRDefault="008026B0" w:rsidP="008026B0">
      <w:pPr>
        <w:pStyle w:val="Naslov3"/>
        <w:spacing w:before="0" w:after="200"/>
        <w:rPr>
          <w:color w:val="365F91" w:themeColor="accent1" w:themeShade="BF"/>
        </w:rPr>
      </w:pPr>
      <w:bookmarkStart w:id="56" w:name="_Toc178283274"/>
      <w:r w:rsidRPr="00C5031B">
        <w:rPr>
          <w:color w:val="365F91" w:themeColor="accent1" w:themeShade="BF"/>
        </w:rPr>
        <w:t>4.5.4. Vodoopskrba i odvodnja</w:t>
      </w:r>
      <w:bookmarkEnd w:id="56"/>
    </w:p>
    <w:p w14:paraId="53E7953F" w14:textId="77777777" w:rsidR="008026B0" w:rsidRPr="00824A16" w:rsidRDefault="008026B0" w:rsidP="008026B0">
      <w:pPr>
        <w:rPr>
          <w:rFonts w:asciiTheme="majorHAnsi" w:hAnsiTheme="majorHAnsi"/>
          <w:b/>
        </w:rPr>
      </w:pPr>
      <w:r w:rsidRPr="00824A16">
        <w:rPr>
          <w:rFonts w:asciiTheme="majorHAnsi" w:hAnsiTheme="majorHAnsi"/>
          <w:b/>
        </w:rPr>
        <w:t>Vodoopskrba</w:t>
      </w:r>
    </w:p>
    <w:p w14:paraId="76556F18" w14:textId="77777777" w:rsidR="008026B0" w:rsidRDefault="003F4C80" w:rsidP="003F4C80">
      <w:pPr>
        <w:jc w:val="both"/>
        <w:rPr>
          <w:rFonts w:asciiTheme="majorHAnsi" w:hAnsiTheme="majorHAnsi" w:cs="Arial"/>
          <w:shd w:val="clear" w:color="auto" w:fill="FFFFFF"/>
        </w:rPr>
      </w:pPr>
      <w:r w:rsidRPr="003F4C80">
        <w:rPr>
          <w:rFonts w:asciiTheme="majorHAnsi" w:hAnsiTheme="majorHAnsi" w:cs="Arial"/>
          <w:shd w:val="clear" w:color="auto" w:fill="FFFFFF"/>
        </w:rPr>
        <w:t xml:space="preserve">Djelatnost javne vodoopskrbe obuhvaća zahvaćanje podzemnih i površinskih voda namijenjenih ljudskoj potrošnji, njihovo kondicioniranje te isporuku do krajnjeg korisnika ili do drugog isporučitelja vodne usluge, ako se ti poslovi obavljaju putem građevina za javnu vodoopskrbu te upravljanje tim građevinama. Upravljanje predstavlja redovito održavanje funkcionalne ispravnosti građevina za javnu vodoopskrbu, tekuće i investicijsko održavanje priključaka </w:t>
      </w:r>
      <w:r w:rsidRPr="003F4C80">
        <w:rPr>
          <w:rFonts w:asciiTheme="majorHAnsi" w:hAnsiTheme="majorHAnsi" w:cs="Arial"/>
          <w:shd w:val="clear" w:color="auto" w:fill="FFFFFF"/>
        </w:rPr>
        <w:lastRenderedPageBreak/>
        <w:t>nekretnina, umjeravanje i servisiranje vodomjera, donošenje općih i tehničkih uvjeta isporuke vodnih usluga, planiranje razvoja i drugih poslova radi osiguranja stanja trajne funkcionalne sposobnosti građevina za javnu vodoopskrbu.</w:t>
      </w:r>
    </w:p>
    <w:p w14:paraId="4693EA6C" w14:textId="77777777" w:rsidR="003F4C80" w:rsidRDefault="003F4C80" w:rsidP="003F4C80">
      <w:pPr>
        <w:jc w:val="both"/>
        <w:rPr>
          <w:rFonts w:asciiTheme="majorHAnsi" w:hAnsiTheme="majorHAnsi" w:cs="Arial"/>
          <w:shd w:val="clear" w:color="auto" w:fill="FFFFFF"/>
        </w:rPr>
      </w:pPr>
      <w:r w:rsidRPr="003F4C80">
        <w:rPr>
          <w:rFonts w:asciiTheme="majorHAnsi" w:hAnsiTheme="majorHAnsi" w:cs="Arial"/>
          <w:shd w:val="clear" w:color="auto" w:fill="FFFFFF"/>
        </w:rPr>
        <w:t xml:space="preserve">Tekija d.o.o. obavlja </w:t>
      </w:r>
      <w:r>
        <w:rPr>
          <w:rFonts w:asciiTheme="majorHAnsi" w:hAnsiTheme="majorHAnsi" w:cs="Arial"/>
          <w:shd w:val="clear" w:color="auto" w:fill="FFFFFF"/>
        </w:rPr>
        <w:t>d</w:t>
      </w:r>
      <w:r w:rsidRPr="003F4C80">
        <w:rPr>
          <w:rFonts w:asciiTheme="majorHAnsi" w:hAnsiTheme="majorHAnsi" w:cs="Arial"/>
          <w:shd w:val="clear" w:color="auto" w:fill="FFFFFF"/>
        </w:rPr>
        <w:t>jelatnost javne vodoopskrbe na cijelom području Požeštine koju čine gradovi Požega, Pleternica i Kutjevo, te općine Velika, Kaptol, Jakšić, Brestovac i Čaglin.</w:t>
      </w:r>
    </w:p>
    <w:p w14:paraId="33951112" w14:textId="77777777" w:rsidR="003F4C80" w:rsidRPr="003F4C80" w:rsidRDefault="003F4C80" w:rsidP="003F4C80">
      <w:pPr>
        <w:jc w:val="both"/>
        <w:rPr>
          <w:rFonts w:asciiTheme="majorHAnsi" w:hAnsiTheme="majorHAnsi"/>
        </w:rPr>
      </w:pPr>
      <w:r w:rsidRPr="003F4C80">
        <w:rPr>
          <w:rFonts w:asciiTheme="majorHAnsi" w:hAnsiTheme="majorHAnsi"/>
        </w:rPr>
        <w:t>Regionalni vodoopskrbni sustav Požeštine kombiniranog je tipa, gravitacijsko-tlačni. Sastoji se od tri crpilišta, dva izvorišta i jednog površinskog zahvata, mjerno-regulacijsko-klornih postaja, vodospremnika, precrpnih stanica i niza drugih objekata povezani</w:t>
      </w:r>
      <w:r>
        <w:rPr>
          <w:rFonts w:asciiTheme="majorHAnsi" w:hAnsiTheme="majorHAnsi"/>
        </w:rPr>
        <w:t>h cjevovodima ukupne duljine preko</w:t>
      </w:r>
      <w:r w:rsidRPr="003F4C80">
        <w:rPr>
          <w:rFonts w:asciiTheme="majorHAnsi" w:hAnsiTheme="majorHAnsi"/>
        </w:rPr>
        <w:t xml:space="preserve"> 650 km. </w:t>
      </w:r>
    </w:p>
    <w:p w14:paraId="78BC9F3A" w14:textId="77777777" w:rsidR="003F4C80" w:rsidRPr="003F4C80" w:rsidRDefault="003F4C80" w:rsidP="003F4C80">
      <w:pPr>
        <w:jc w:val="both"/>
        <w:rPr>
          <w:rFonts w:asciiTheme="majorHAnsi" w:hAnsiTheme="majorHAnsi"/>
        </w:rPr>
      </w:pPr>
      <w:r w:rsidRPr="003F4C80">
        <w:rPr>
          <w:rFonts w:asciiTheme="majorHAnsi" w:hAnsiTheme="majorHAnsi"/>
        </w:rPr>
        <w:t>Uz regionalni vodoopskrbni sustav postoji nekoliko malih samostalnih vodovodnih sustava s kaptažama izvorišta izdašnosti od 0,5 do 5 l/s.</w:t>
      </w:r>
    </w:p>
    <w:p w14:paraId="77355D0B" w14:textId="77777777" w:rsidR="003F4C80" w:rsidRDefault="003F4C80" w:rsidP="003F4C80">
      <w:pPr>
        <w:jc w:val="both"/>
        <w:rPr>
          <w:rFonts w:asciiTheme="majorHAnsi" w:hAnsiTheme="majorHAnsi"/>
        </w:rPr>
      </w:pPr>
      <w:r w:rsidRPr="003F4C80">
        <w:rPr>
          <w:rFonts w:asciiTheme="majorHAnsi" w:hAnsiTheme="majorHAnsi"/>
        </w:rPr>
        <w:t>Čitav sustav javne vodoopskrbe od crpljenja i zahvaćanja podzemne vode, dezinfekcije, distribucije i dodatnog precrpljivanja na visinski zahtjevna područja obavlja se kontinuirano 24 sata dnevno uz nadzor putem sustava daljinskog nadzora i upravljanja.</w:t>
      </w:r>
    </w:p>
    <w:p w14:paraId="553F5B44" w14:textId="77777777" w:rsidR="003F4C80" w:rsidRDefault="003F4C80" w:rsidP="003F4C80">
      <w:pPr>
        <w:jc w:val="both"/>
        <w:rPr>
          <w:rFonts w:asciiTheme="majorHAnsi" w:hAnsiTheme="majorHAnsi"/>
        </w:rPr>
      </w:pPr>
      <w:r>
        <w:rPr>
          <w:rFonts w:asciiTheme="majorHAnsi" w:hAnsiTheme="majorHAnsi"/>
        </w:rPr>
        <w:t>N</w:t>
      </w:r>
      <w:r w:rsidRPr="003F4C80">
        <w:rPr>
          <w:rFonts w:asciiTheme="majorHAnsi" w:hAnsiTheme="majorHAnsi"/>
        </w:rPr>
        <w:t>a j</w:t>
      </w:r>
      <w:r>
        <w:rPr>
          <w:rFonts w:asciiTheme="majorHAnsi" w:hAnsiTheme="majorHAnsi"/>
        </w:rPr>
        <w:t>avnu vodovodnu mrežu priključena</w:t>
      </w:r>
      <w:r w:rsidRPr="003F4C80">
        <w:rPr>
          <w:rFonts w:asciiTheme="majorHAnsi" w:hAnsiTheme="majorHAnsi"/>
        </w:rPr>
        <w:t xml:space="preserve"> su naselja Jakšić, Eminovci, Bertelovci, T</w:t>
      </w:r>
      <w:r>
        <w:rPr>
          <w:rFonts w:asciiTheme="majorHAnsi" w:hAnsiTheme="majorHAnsi"/>
        </w:rPr>
        <w:t>reštanovci, Svetinja, Radnovac,</w:t>
      </w:r>
      <w:r w:rsidRPr="003F4C80">
        <w:rPr>
          <w:rFonts w:asciiTheme="majorHAnsi" w:hAnsiTheme="majorHAnsi"/>
        </w:rPr>
        <w:t xml:space="preserve"> Rajsavac</w:t>
      </w:r>
      <w:r>
        <w:rPr>
          <w:rFonts w:asciiTheme="majorHAnsi" w:hAnsiTheme="majorHAnsi"/>
        </w:rPr>
        <w:t xml:space="preserve"> i Tekić,</w:t>
      </w:r>
      <w:r w:rsidRPr="003F4C80">
        <w:rPr>
          <w:rFonts w:asciiTheme="majorHAnsi" w:hAnsiTheme="majorHAnsi"/>
        </w:rPr>
        <w:t xml:space="preserve"> </w:t>
      </w:r>
      <w:r>
        <w:rPr>
          <w:rFonts w:asciiTheme="majorHAnsi" w:hAnsiTheme="majorHAnsi"/>
        </w:rPr>
        <w:t>a u</w:t>
      </w:r>
      <w:r w:rsidRPr="003F4C80">
        <w:rPr>
          <w:rFonts w:asciiTheme="majorHAnsi" w:hAnsiTheme="majorHAnsi"/>
        </w:rPr>
        <w:t xml:space="preserve"> tijeku je izgradnja vodovodne mreže u naseljima Cerovac i G</w:t>
      </w:r>
      <w:r>
        <w:rPr>
          <w:rFonts w:asciiTheme="majorHAnsi" w:hAnsiTheme="majorHAnsi"/>
        </w:rPr>
        <w:t>ranje čiji se završetak očekuje sredinom 2025. godine.</w:t>
      </w:r>
    </w:p>
    <w:p w14:paraId="7A9D2BAC" w14:textId="77777777" w:rsidR="00235FB7" w:rsidRPr="00C5031B" w:rsidRDefault="00D24245" w:rsidP="005D09F7">
      <w:pPr>
        <w:pStyle w:val="Opisslike"/>
        <w:spacing w:after="0"/>
        <w:jc w:val="both"/>
        <w:rPr>
          <w:rFonts w:asciiTheme="majorHAnsi" w:hAnsiTheme="majorHAnsi"/>
          <w:b w:val="0"/>
          <w:color w:val="365F91" w:themeColor="accent1" w:themeShade="BF"/>
          <w:sz w:val="20"/>
          <w:szCs w:val="20"/>
        </w:rPr>
      </w:pPr>
      <w:bookmarkStart w:id="57" w:name="_Toc178408990"/>
      <w:r w:rsidRPr="00C5031B">
        <w:rPr>
          <w:rFonts w:asciiTheme="majorHAnsi" w:hAnsiTheme="majorHAnsi"/>
          <w:color w:val="365F91" w:themeColor="accent1" w:themeShade="BF"/>
          <w:sz w:val="20"/>
          <w:szCs w:val="20"/>
        </w:rPr>
        <w:t xml:space="preserve">Slika </w:t>
      </w:r>
      <w:r w:rsidRPr="00C5031B">
        <w:rPr>
          <w:rFonts w:asciiTheme="majorHAnsi" w:hAnsiTheme="majorHAnsi"/>
          <w:color w:val="365F91" w:themeColor="accent1" w:themeShade="BF"/>
          <w:sz w:val="20"/>
          <w:szCs w:val="20"/>
        </w:rPr>
        <w:fldChar w:fldCharType="begin"/>
      </w:r>
      <w:r w:rsidRPr="00C5031B">
        <w:rPr>
          <w:rFonts w:asciiTheme="majorHAnsi" w:hAnsiTheme="majorHAnsi"/>
          <w:color w:val="365F91" w:themeColor="accent1" w:themeShade="BF"/>
          <w:sz w:val="20"/>
          <w:szCs w:val="20"/>
        </w:rPr>
        <w:instrText xml:space="preserve"> SEQ Slika \* ARABIC </w:instrText>
      </w:r>
      <w:r w:rsidRPr="00C5031B">
        <w:rPr>
          <w:rFonts w:asciiTheme="majorHAnsi" w:hAnsiTheme="majorHAnsi"/>
          <w:color w:val="365F91" w:themeColor="accent1" w:themeShade="BF"/>
          <w:sz w:val="20"/>
          <w:szCs w:val="20"/>
        </w:rPr>
        <w:fldChar w:fldCharType="separate"/>
      </w:r>
      <w:r w:rsidRPr="00C5031B">
        <w:rPr>
          <w:rFonts w:asciiTheme="majorHAnsi" w:hAnsiTheme="majorHAnsi"/>
          <w:noProof/>
          <w:color w:val="365F91" w:themeColor="accent1" w:themeShade="BF"/>
          <w:sz w:val="20"/>
          <w:szCs w:val="20"/>
        </w:rPr>
        <w:t>18</w:t>
      </w:r>
      <w:r w:rsidRPr="00C5031B">
        <w:rPr>
          <w:rFonts w:asciiTheme="majorHAnsi" w:hAnsiTheme="majorHAnsi"/>
          <w:color w:val="365F91" w:themeColor="accent1" w:themeShade="BF"/>
          <w:sz w:val="20"/>
          <w:szCs w:val="20"/>
        </w:rPr>
        <w:fldChar w:fldCharType="end"/>
      </w:r>
      <w:r w:rsidRPr="00C5031B">
        <w:rPr>
          <w:rFonts w:asciiTheme="majorHAnsi" w:hAnsiTheme="majorHAnsi"/>
          <w:color w:val="365F91" w:themeColor="accent1" w:themeShade="BF"/>
          <w:sz w:val="20"/>
          <w:szCs w:val="20"/>
        </w:rPr>
        <w:t>. Otvaranje radova na izgradnji vodovodne mreže i sustava odvodnje te pročišćavanja otpadnih voda u naseljima Cerovac i Granje</w:t>
      </w:r>
      <w:bookmarkEnd w:id="57"/>
    </w:p>
    <w:p w14:paraId="7AA15BDE" w14:textId="77777777" w:rsidR="00235FB7" w:rsidRDefault="00235FB7" w:rsidP="00FE594E">
      <w:pPr>
        <w:spacing w:after="0"/>
        <w:jc w:val="center"/>
        <w:rPr>
          <w:rFonts w:asciiTheme="majorHAnsi" w:hAnsiTheme="majorHAnsi"/>
          <w:sz w:val="18"/>
        </w:rPr>
      </w:pPr>
      <w:r>
        <w:rPr>
          <w:noProof/>
          <w:lang w:eastAsia="hr-HR"/>
        </w:rPr>
        <w:drawing>
          <wp:inline distT="0" distB="0" distL="0" distR="0" wp14:anchorId="66854967" wp14:editId="225DCFCC">
            <wp:extent cx="5734050" cy="3838575"/>
            <wp:effectExtent l="0" t="0" r="0" b="9525"/>
            <wp:docPr id="36" name="Picture 36" descr="https://slavonski.hr/wp-content/uploads/2021/09/f793464800f11aa5cefcd2c4dc52569c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lavonski.hr/wp-content/uploads/2021/09/f793464800f11aa5cefcd2c4dc52569c_XL.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8975" cy="3841872"/>
                    </a:xfrm>
                    <a:prstGeom prst="rect">
                      <a:avLst/>
                    </a:prstGeom>
                    <a:noFill/>
                    <a:ln>
                      <a:noFill/>
                    </a:ln>
                  </pic:spPr>
                </pic:pic>
              </a:graphicData>
            </a:graphic>
          </wp:inline>
        </w:drawing>
      </w:r>
    </w:p>
    <w:p w14:paraId="1B4E538E" w14:textId="77777777" w:rsidR="00235FB7" w:rsidRPr="00235FB7" w:rsidRDefault="00FE594E" w:rsidP="00235FB7">
      <w:pPr>
        <w:rPr>
          <w:rFonts w:asciiTheme="majorHAnsi" w:hAnsiTheme="majorHAnsi"/>
        </w:rPr>
      </w:pPr>
      <w:r>
        <w:rPr>
          <w:rFonts w:asciiTheme="majorHAnsi" w:hAnsiTheme="majorHAnsi"/>
          <w:sz w:val="18"/>
        </w:rPr>
        <w:t xml:space="preserve">  </w:t>
      </w:r>
      <w:r w:rsidR="00235FB7" w:rsidRPr="00235FB7">
        <w:rPr>
          <w:rFonts w:asciiTheme="majorHAnsi" w:hAnsiTheme="majorHAnsi"/>
          <w:sz w:val="18"/>
        </w:rPr>
        <w:t>Izvor: https://slavonski.hr/</w:t>
      </w:r>
    </w:p>
    <w:p w14:paraId="26E82476" w14:textId="77777777" w:rsidR="00F52C69" w:rsidRDefault="00F52C69" w:rsidP="003F4C80">
      <w:pPr>
        <w:jc w:val="both"/>
        <w:rPr>
          <w:rFonts w:asciiTheme="majorHAnsi" w:hAnsiTheme="majorHAnsi"/>
          <w:b/>
        </w:rPr>
      </w:pPr>
    </w:p>
    <w:p w14:paraId="32CB8D59" w14:textId="77777777" w:rsidR="000715CB" w:rsidRDefault="000715CB" w:rsidP="003F4C80">
      <w:pPr>
        <w:jc w:val="both"/>
        <w:rPr>
          <w:rFonts w:asciiTheme="majorHAnsi" w:hAnsiTheme="majorHAnsi"/>
          <w:b/>
        </w:rPr>
      </w:pPr>
      <w:r>
        <w:rPr>
          <w:rFonts w:asciiTheme="majorHAnsi" w:hAnsiTheme="majorHAnsi"/>
          <w:b/>
        </w:rPr>
        <w:lastRenderedPageBreak/>
        <w:t>Odvodnja</w:t>
      </w:r>
      <w:r w:rsidR="00D91B17">
        <w:rPr>
          <w:rFonts w:asciiTheme="majorHAnsi" w:hAnsiTheme="majorHAnsi"/>
          <w:b/>
        </w:rPr>
        <w:t xml:space="preserve"> otpadnih i oborinskih voda</w:t>
      </w:r>
    </w:p>
    <w:p w14:paraId="45FA57F0" w14:textId="77777777" w:rsidR="000715CB" w:rsidRPr="001641B7" w:rsidRDefault="001641B7" w:rsidP="003F4C80">
      <w:pPr>
        <w:jc w:val="both"/>
        <w:rPr>
          <w:rFonts w:asciiTheme="majorHAnsi" w:hAnsiTheme="majorHAnsi"/>
          <w:b/>
        </w:rPr>
      </w:pPr>
      <w:r w:rsidRPr="001641B7">
        <w:rPr>
          <w:rFonts w:asciiTheme="majorHAnsi" w:hAnsiTheme="majorHAnsi" w:cs="Arial"/>
          <w:shd w:val="clear" w:color="auto" w:fill="FFFFFF"/>
        </w:rPr>
        <w:t>Djelatnost javne odvodnje obuhvaća skupljanje otpadnih voda, njihovo dovođenje do uređaja za pročišćavanje, pročišćavanje i izravno ili neizravno ispuštanje u površinske vode ili iznimno u podzemne vode, obradu mulja koji nastaje u procesu njihova pročišćavanja, ako se ti poslovi obavljaju putem građevina za javnu odvodnju te upravljanje tim građevinama.</w:t>
      </w:r>
    </w:p>
    <w:p w14:paraId="300C6C67" w14:textId="77777777" w:rsidR="00B07A32" w:rsidRDefault="001641B7" w:rsidP="00820647">
      <w:pPr>
        <w:jc w:val="both"/>
        <w:rPr>
          <w:rFonts w:asciiTheme="majorHAnsi" w:hAnsiTheme="majorHAnsi" w:cs="Arial"/>
          <w:shd w:val="clear" w:color="auto" w:fill="FFFFFF"/>
        </w:rPr>
      </w:pPr>
      <w:r w:rsidRPr="001641B7">
        <w:rPr>
          <w:rFonts w:asciiTheme="majorHAnsi" w:hAnsiTheme="majorHAnsi" w:cs="Arial"/>
          <w:shd w:val="clear" w:color="auto" w:fill="FFFFFF"/>
        </w:rPr>
        <w:t>Upravljanje predstavlja redovito održavanje funkcionalne ispravnosti građevina za javnu odvodnju uključujući i uređaje za pročišćavanje otpadnih voda, donošenje općih i tehničkih uvjeta isporuke vodnih usluga, planiranje razvoja i drugi poslovi radi osiguranja stanja trajne funkcionalne sposobnosti građevina za javnu odvodnju.</w:t>
      </w:r>
    </w:p>
    <w:p w14:paraId="67A77991" w14:textId="77777777" w:rsidR="001641B7" w:rsidRPr="001641B7" w:rsidRDefault="001641B7" w:rsidP="00820647">
      <w:pPr>
        <w:jc w:val="both"/>
        <w:rPr>
          <w:rFonts w:asciiTheme="majorHAnsi" w:hAnsiTheme="majorHAnsi" w:cs="Arial"/>
          <w:shd w:val="clear" w:color="auto" w:fill="FFFFFF"/>
        </w:rPr>
      </w:pPr>
      <w:r w:rsidRPr="001641B7">
        <w:rPr>
          <w:rFonts w:asciiTheme="majorHAnsi" w:hAnsiTheme="majorHAnsi" w:cs="Arial"/>
          <w:shd w:val="clear" w:color="auto" w:fill="FFFFFF"/>
        </w:rPr>
        <w:t>Tekija d.o.o. obavlja</w:t>
      </w:r>
      <w:r w:rsidRPr="001641B7">
        <w:t xml:space="preserve"> d</w:t>
      </w:r>
      <w:r w:rsidRPr="001641B7">
        <w:rPr>
          <w:rFonts w:asciiTheme="majorHAnsi" w:hAnsiTheme="majorHAnsi" w:cs="Arial"/>
          <w:shd w:val="clear" w:color="auto" w:fill="FFFFFF"/>
        </w:rPr>
        <w:t>jelatnost javne odvodnje na cijelom području Požeštine koju čine gradovi Požega, Pleternica i Kutjevo, te općine Velika, Kaptol, Jakšić, Brestovac i Čaglin.</w:t>
      </w:r>
    </w:p>
    <w:p w14:paraId="1EEF9AD3" w14:textId="77777777" w:rsidR="001641B7" w:rsidRPr="001641B7" w:rsidRDefault="001641B7" w:rsidP="00820647">
      <w:pPr>
        <w:jc w:val="both"/>
        <w:rPr>
          <w:rFonts w:asciiTheme="majorHAnsi" w:hAnsiTheme="majorHAnsi" w:cs="Arial"/>
          <w:shd w:val="clear" w:color="auto" w:fill="FFFFFF"/>
        </w:rPr>
      </w:pPr>
      <w:r w:rsidRPr="001641B7">
        <w:rPr>
          <w:rFonts w:asciiTheme="majorHAnsi" w:hAnsiTheme="majorHAnsi" w:cs="Arial"/>
          <w:shd w:val="clear" w:color="auto" w:fill="FFFFFF"/>
        </w:rPr>
        <w:t>Značajan problem u javnoj odvodnji je mješoviti sustav odvodnje otpadnih i oborinskih voda koji nije dimenzioniran za prihvat svih oborinskih voda.</w:t>
      </w:r>
    </w:p>
    <w:p w14:paraId="691360C0" w14:textId="77777777" w:rsidR="001641B7" w:rsidRDefault="001641B7" w:rsidP="00820647">
      <w:pPr>
        <w:jc w:val="both"/>
        <w:rPr>
          <w:rFonts w:asciiTheme="majorHAnsi" w:hAnsiTheme="majorHAnsi" w:cs="Arial"/>
          <w:shd w:val="clear" w:color="auto" w:fill="FFFFFF"/>
        </w:rPr>
      </w:pPr>
      <w:r w:rsidRPr="001641B7">
        <w:rPr>
          <w:rFonts w:asciiTheme="majorHAnsi" w:hAnsiTheme="majorHAnsi" w:cs="Arial"/>
          <w:shd w:val="clear" w:color="auto" w:fill="FFFFFF"/>
        </w:rPr>
        <w:t>Rad vitalnih objekata na sustavu javne odvodnje nadzire se putem sustava daljinskog nadzora i upravljanja.</w:t>
      </w:r>
    </w:p>
    <w:p w14:paraId="27738642" w14:textId="77777777" w:rsidR="001641B7" w:rsidRDefault="001641B7" w:rsidP="00E41D4A">
      <w:pPr>
        <w:spacing w:after="0"/>
        <w:jc w:val="both"/>
        <w:rPr>
          <w:rFonts w:asciiTheme="majorHAnsi" w:hAnsiTheme="majorHAnsi" w:cs="Arial"/>
          <w:shd w:val="clear" w:color="auto" w:fill="FFFFFF"/>
        </w:rPr>
      </w:pPr>
      <w:r w:rsidRPr="001641B7">
        <w:rPr>
          <w:rFonts w:asciiTheme="majorHAnsi" w:hAnsiTheme="majorHAnsi" w:cs="Arial"/>
          <w:shd w:val="clear" w:color="auto" w:fill="FFFFFF"/>
        </w:rPr>
        <w:t>Sustav javne odvodnje otpadnih voda s pročišćavanjem izgrađen je u naseljima Eminovci, Bertelovci, Radnovac, R</w:t>
      </w:r>
      <w:r>
        <w:rPr>
          <w:rFonts w:asciiTheme="majorHAnsi" w:hAnsiTheme="majorHAnsi" w:cs="Arial"/>
          <w:shd w:val="clear" w:color="auto" w:fill="FFFFFF"/>
        </w:rPr>
        <w:t>ajsavac, Treštanovci, Svetinja,</w:t>
      </w:r>
      <w:r w:rsidRPr="001641B7">
        <w:rPr>
          <w:rFonts w:asciiTheme="majorHAnsi" w:hAnsiTheme="majorHAnsi" w:cs="Arial"/>
          <w:shd w:val="clear" w:color="auto" w:fill="FFFFFF"/>
        </w:rPr>
        <w:t xml:space="preserve"> Jakšić</w:t>
      </w:r>
      <w:r>
        <w:rPr>
          <w:rFonts w:asciiTheme="majorHAnsi" w:hAnsiTheme="majorHAnsi" w:cs="Arial"/>
          <w:shd w:val="clear" w:color="auto" w:fill="FFFFFF"/>
        </w:rPr>
        <w:t xml:space="preserve"> i Tekić</w:t>
      </w:r>
      <w:r w:rsidR="007770F6">
        <w:rPr>
          <w:rFonts w:asciiTheme="majorHAnsi" w:hAnsiTheme="majorHAnsi" w:cs="Arial"/>
          <w:shd w:val="clear" w:color="auto" w:fill="FFFFFF"/>
        </w:rPr>
        <w:t>,</w:t>
      </w:r>
      <w:r w:rsidR="007770F6" w:rsidRPr="007770F6">
        <w:t xml:space="preserve"> </w:t>
      </w:r>
      <w:r w:rsidR="007770F6" w:rsidRPr="007770F6">
        <w:rPr>
          <w:rFonts w:asciiTheme="majorHAnsi" w:hAnsiTheme="majorHAnsi" w:cs="Arial"/>
          <w:shd w:val="clear" w:color="auto" w:fill="FFFFFF"/>
        </w:rPr>
        <w:t xml:space="preserve">a u tijeku je izgradnja kanalizacijske mreže s uređajem za pročišćavanje </w:t>
      </w:r>
      <w:r w:rsidR="007770F6">
        <w:rPr>
          <w:rFonts w:asciiTheme="majorHAnsi" w:hAnsiTheme="majorHAnsi" w:cs="Arial"/>
          <w:shd w:val="clear" w:color="auto" w:fill="FFFFFF"/>
        </w:rPr>
        <w:t xml:space="preserve">otpadnih voda </w:t>
      </w:r>
      <w:r w:rsidR="007770F6" w:rsidRPr="007770F6">
        <w:rPr>
          <w:rFonts w:asciiTheme="majorHAnsi" w:hAnsiTheme="majorHAnsi" w:cs="Arial"/>
          <w:shd w:val="clear" w:color="auto" w:fill="FFFFFF"/>
        </w:rPr>
        <w:t>u naseljima Cerovac i Granje čiji se završetak očekuje sredinom 2025. godine.</w:t>
      </w:r>
    </w:p>
    <w:p w14:paraId="15F26A05" w14:textId="77777777" w:rsidR="00E41D4A" w:rsidRDefault="00E41D4A" w:rsidP="00E41D4A">
      <w:pPr>
        <w:spacing w:after="0"/>
        <w:jc w:val="both"/>
        <w:rPr>
          <w:rFonts w:asciiTheme="majorHAnsi" w:hAnsiTheme="majorHAnsi" w:cs="Arial"/>
          <w:shd w:val="clear" w:color="auto" w:fill="FFFFFF"/>
        </w:rPr>
      </w:pPr>
    </w:p>
    <w:p w14:paraId="0FDA05B4" w14:textId="77777777" w:rsidR="00E41D4A" w:rsidRPr="00C5031B" w:rsidRDefault="00E41D4A" w:rsidP="00C60092">
      <w:pPr>
        <w:pStyle w:val="Naslov3"/>
        <w:spacing w:before="0" w:after="200"/>
        <w:rPr>
          <w:color w:val="365F91" w:themeColor="accent1" w:themeShade="BF"/>
          <w:shd w:val="clear" w:color="auto" w:fill="FFFFFF"/>
        </w:rPr>
      </w:pPr>
      <w:bookmarkStart w:id="58" w:name="_Toc178283275"/>
      <w:r w:rsidRPr="00C5031B">
        <w:rPr>
          <w:color w:val="365F91" w:themeColor="accent1" w:themeShade="BF"/>
          <w:shd w:val="clear" w:color="auto" w:fill="FFFFFF"/>
        </w:rPr>
        <w:t>4.5.6. Gospodarenje otpadom</w:t>
      </w:r>
      <w:bookmarkEnd w:id="58"/>
      <w:r w:rsidR="00B355E8" w:rsidRPr="00C5031B">
        <w:rPr>
          <w:color w:val="365F91" w:themeColor="accent1" w:themeShade="BF"/>
          <w:shd w:val="clear" w:color="auto" w:fill="FFFFFF"/>
        </w:rPr>
        <w:t xml:space="preserve"> </w:t>
      </w:r>
    </w:p>
    <w:p w14:paraId="3A199399" w14:textId="77777777" w:rsidR="00C60092" w:rsidRDefault="003473CE" w:rsidP="003473CE">
      <w:pPr>
        <w:jc w:val="both"/>
        <w:rPr>
          <w:rFonts w:asciiTheme="majorHAnsi" w:hAnsiTheme="majorHAnsi"/>
        </w:rPr>
      </w:pPr>
      <w:r w:rsidRPr="003473CE">
        <w:rPr>
          <w:rFonts w:asciiTheme="majorHAnsi" w:hAnsiTheme="majorHAnsi"/>
        </w:rPr>
        <w:t xml:space="preserve">Gospodarenje otpadom prioritetno je pitanje zaštite okoliša Republike Hrvatske te ujedno i problem s najvećim zaostajanjem, kako organizacijskim tako i financijskim, za </w:t>
      </w:r>
      <w:r w:rsidR="008C79A7" w:rsidRPr="003473CE">
        <w:rPr>
          <w:rFonts w:asciiTheme="majorHAnsi" w:hAnsiTheme="majorHAnsi"/>
        </w:rPr>
        <w:t>standardima</w:t>
      </w:r>
      <w:r w:rsidRPr="003473CE">
        <w:rPr>
          <w:rFonts w:asciiTheme="majorHAnsi" w:hAnsiTheme="majorHAnsi"/>
        </w:rPr>
        <w:t xml:space="preserve"> Europske Unije.</w:t>
      </w:r>
    </w:p>
    <w:p w14:paraId="024019D2" w14:textId="77777777" w:rsidR="003473CE" w:rsidRDefault="003473CE" w:rsidP="003473CE">
      <w:pPr>
        <w:jc w:val="both"/>
        <w:rPr>
          <w:rFonts w:asciiTheme="majorHAnsi" w:hAnsiTheme="majorHAnsi"/>
        </w:rPr>
      </w:pPr>
      <w:r w:rsidRPr="003473CE">
        <w:rPr>
          <w:rFonts w:asciiTheme="majorHAnsi" w:hAnsiTheme="majorHAnsi"/>
        </w:rPr>
        <w:t xml:space="preserve">Djelatnost sakupljanja, odvoza i odlaganja komunalnog otpada </w:t>
      </w:r>
      <w:r>
        <w:rPr>
          <w:rFonts w:asciiTheme="majorHAnsi" w:hAnsiTheme="majorHAnsi"/>
        </w:rPr>
        <w:t xml:space="preserve">na području Općine Jakšić </w:t>
      </w:r>
      <w:r w:rsidRPr="003473CE">
        <w:rPr>
          <w:rFonts w:asciiTheme="majorHAnsi" w:hAnsiTheme="majorHAnsi"/>
        </w:rPr>
        <w:t>obavlja tvrtka „Komunalac Požega“ d.o.o. Požega.</w:t>
      </w:r>
      <w:r>
        <w:rPr>
          <w:rFonts w:asciiTheme="majorHAnsi" w:hAnsiTheme="majorHAnsi"/>
        </w:rPr>
        <w:t xml:space="preserve"> </w:t>
      </w:r>
      <w:r w:rsidRPr="003473CE">
        <w:rPr>
          <w:rFonts w:asciiTheme="majorHAnsi" w:hAnsiTheme="majorHAnsi"/>
        </w:rPr>
        <w:t xml:space="preserve">Postojeći sustav zadovoljava trenutne potrebe </w:t>
      </w:r>
      <w:r>
        <w:rPr>
          <w:rFonts w:asciiTheme="majorHAnsi" w:hAnsiTheme="majorHAnsi"/>
        </w:rPr>
        <w:t xml:space="preserve">Općine, ali </w:t>
      </w:r>
      <w:r w:rsidRPr="003473CE">
        <w:rPr>
          <w:rFonts w:asciiTheme="majorHAnsi" w:hAnsiTheme="majorHAnsi"/>
        </w:rPr>
        <w:t>se kontinuirano radi na unaprjeđenju postojećeg sustava.</w:t>
      </w:r>
    </w:p>
    <w:p w14:paraId="702B3A78" w14:textId="77777777" w:rsidR="00B355E8" w:rsidRDefault="00B355E8" w:rsidP="003473CE">
      <w:pPr>
        <w:jc w:val="both"/>
        <w:rPr>
          <w:rFonts w:asciiTheme="majorHAnsi" w:hAnsiTheme="majorHAnsi" w:cs="Arial"/>
          <w:shd w:val="clear" w:color="auto" w:fill="FFFFFF"/>
        </w:rPr>
      </w:pPr>
      <w:r w:rsidRPr="00B355E8">
        <w:rPr>
          <w:rFonts w:asciiTheme="majorHAnsi" w:hAnsiTheme="majorHAnsi" w:cs="Arial"/>
          <w:shd w:val="clear" w:color="auto" w:fill="FFFFFF"/>
        </w:rPr>
        <w:t>Skupljeni komunalni otpad odvozi se na odlagalište otpada „Vinogradine“ i odlaže na sanitarni način u nepropusne kasete na odlagalištu čime je onemogućen štetan utjecaj otpada na okoliš. Ukupna površina unutar ograde odlagališta je 10 ha od čega je 5,7 ha predviđeno za odlaganje otpada. Odlagalište je u fazi sanacije s nastavkom odlaganja do konačnog zatvaranja. Trenutno se otpadom puni 4. kaseta odlagališta, a na raspolaganju je i prostor na površini svih izgrađenih kaseta dok se ne postignu projektirane visine odlagališta sukladno Glavnom projektu.</w:t>
      </w:r>
    </w:p>
    <w:p w14:paraId="456EFBBE" w14:textId="77777777" w:rsidR="00820B33" w:rsidRPr="004167E1" w:rsidRDefault="006863A8" w:rsidP="003473CE">
      <w:pPr>
        <w:jc w:val="both"/>
        <w:rPr>
          <w:rFonts w:asciiTheme="majorHAnsi" w:hAnsiTheme="majorHAnsi" w:cs="Arial"/>
          <w:shd w:val="clear" w:color="auto" w:fill="FFFFFF"/>
        </w:rPr>
      </w:pPr>
      <w:r w:rsidRPr="004167E1">
        <w:rPr>
          <w:rFonts w:asciiTheme="majorHAnsi" w:hAnsiTheme="majorHAnsi" w:cs="Arial"/>
          <w:shd w:val="clear" w:color="auto" w:fill="FFFFFF"/>
        </w:rPr>
        <w:t>Sustavom odvojenog sakupljanja reciklabilnog otpada (papir, staklo, plastika) obuhvaćeni su svi korisnici na području Općine</w:t>
      </w:r>
      <w:r w:rsidR="004167E1">
        <w:rPr>
          <w:rFonts w:asciiTheme="majorHAnsi" w:hAnsiTheme="majorHAnsi" w:cs="Arial"/>
          <w:shd w:val="clear" w:color="auto" w:fill="FFFFFF"/>
        </w:rPr>
        <w:t xml:space="preserve">, koji također </w:t>
      </w:r>
      <w:r w:rsidR="004167E1" w:rsidRPr="004167E1">
        <w:rPr>
          <w:rFonts w:asciiTheme="majorHAnsi" w:hAnsiTheme="majorHAnsi" w:cs="Arial"/>
          <w:shd w:val="clear" w:color="auto" w:fill="FFFFFF"/>
        </w:rPr>
        <w:t>imaju</w:t>
      </w:r>
      <w:r w:rsidR="004167E1">
        <w:rPr>
          <w:rFonts w:asciiTheme="majorHAnsi" w:hAnsiTheme="majorHAnsi" w:cs="Arial"/>
          <w:shd w:val="clear" w:color="auto" w:fill="FFFFFF"/>
        </w:rPr>
        <w:t xml:space="preserve"> i</w:t>
      </w:r>
      <w:r w:rsidR="004167E1" w:rsidRPr="004167E1">
        <w:rPr>
          <w:rFonts w:asciiTheme="majorHAnsi" w:hAnsiTheme="majorHAnsi" w:cs="Arial"/>
          <w:shd w:val="clear" w:color="auto" w:fill="FFFFFF"/>
        </w:rPr>
        <w:t xml:space="preserve"> mogućnost odvojenog sakupljanja biorazgradivog otpada</w:t>
      </w:r>
      <w:r w:rsidR="004167E1">
        <w:rPr>
          <w:rFonts w:asciiTheme="majorHAnsi" w:hAnsiTheme="majorHAnsi" w:cs="Arial"/>
          <w:shd w:val="clear" w:color="auto" w:fill="FFFFFF"/>
        </w:rPr>
        <w:t>.</w:t>
      </w:r>
    </w:p>
    <w:p w14:paraId="4DBC7307" w14:textId="77777777" w:rsidR="006863A8" w:rsidRDefault="006863A8" w:rsidP="003473CE">
      <w:pPr>
        <w:jc w:val="both"/>
        <w:rPr>
          <w:rFonts w:asciiTheme="majorHAnsi" w:hAnsiTheme="majorHAnsi" w:cs="Arial"/>
          <w:shd w:val="clear" w:color="auto" w:fill="FFFFFF"/>
        </w:rPr>
      </w:pPr>
      <w:r w:rsidRPr="004167E1">
        <w:rPr>
          <w:rFonts w:asciiTheme="majorHAnsi" w:hAnsiTheme="majorHAnsi" w:cs="Arial"/>
          <w:shd w:val="clear" w:color="auto" w:fill="FFFFFF"/>
        </w:rPr>
        <w:t xml:space="preserve">Reciklažno dvorište Jakšić nalazi se unutar gospodarske zone, na adresi Kolodvorska 215A. Građani u reciklažno dvorište besplatno mogu dovesti više od 40 vrsta otpada nastalog u kućanstvima: problematičnog otpada, otpadnog papira, drva, metala, stakla, plastike, tekstila, </w:t>
      </w:r>
      <w:r w:rsidRPr="004167E1">
        <w:rPr>
          <w:rFonts w:asciiTheme="majorHAnsi" w:hAnsiTheme="majorHAnsi" w:cs="Arial"/>
          <w:shd w:val="clear" w:color="auto" w:fill="FFFFFF"/>
        </w:rPr>
        <w:lastRenderedPageBreak/>
        <w:t>krupnog (glomaznog otpada) te građevnog otpada koji nastaje održavanjem i manjim popravcima koje obavlja sam vlasnik u količini ne većoj od 200 kg u šest uzastopnih mjeseci.</w:t>
      </w:r>
      <w:r w:rsidR="004167E1" w:rsidRPr="004167E1">
        <w:rPr>
          <w:rFonts w:asciiTheme="majorHAnsi" w:hAnsiTheme="majorHAnsi" w:cs="Arial"/>
          <w:shd w:val="clear" w:color="auto" w:fill="FFFFFF"/>
        </w:rPr>
        <w:t xml:space="preserve"> </w:t>
      </w:r>
    </w:p>
    <w:p w14:paraId="5195A690" w14:textId="77777777" w:rsidR="007101F4" w:rsidRDefault="007101F4" w:rsidP="003473CE">
      <w:pPr>
        <w:jc w:val="both"/>
        <w:rPr>
          <w:rFonts w:asciiTheme="majorHAnsi" w:hAnsiTheme="majorHAnsi" w:cs="Arial"/>
          <w:shd w:val="clear" w:color="auto" w:fill="FFFFFF"/>
        </w:rPr>
      </w:pPr>
      <w:r w:rsidRPr="007101F4">
        <w:rPr>
          <w:rFonts w:asciiTheme="majorHAnsi" w:hAnsiTheme="majorHAnsi" w:cs="Arial"/>
          <w:shd w:val="clear" w:color="auto" w:fill="FFFFFF"/>
        </w:rPr>
        <w:t>Određene vrste otpada u reciklažna dvorišta mogu predati i pravne osobe, ali uz plaćanje naknade prema cjeniku društva.</w:t>
      </w:r>
    </w:p>
    <w:p w14:paraId="7523C60A" w14:textId="77777777" w:rsidR="007101F4" w:rsidRPr="00C5031B" w:rsidRDefault="00D24245" w:rsidP="005D09F7">
      <w:pPr>
        <w:pStyle w:val="Opisslike"/>
        <w:spacing w:after="0"/>
        <w:rPr>
          <w:rFonts w:asciiTheme="majorHAnsi" w:hAnsiTheme="majorHAnsi" w:cs="Arial"/>
          <w:b w:val="0"/>
          <w:color w:val="365F91" w:themeColor="accent1" w:themeShade="BF"/>
          <w:sz w:val="20"/>
          <w:szCs w:val="20"/>
          <w:shd w:val="clear" w:color="auto" w:fill="FFFFFF"/>
        </w:rPr>
      </w:pPr>
      <w:bookmarkStart w:id="59" w:name="_Toc178408991"/>
      <w:r w:rsidRPr="00C5031B">
        <w:rPr>
          <w:rFonts w:asciiTheme="majorHAnsi" w:hAnsiTheme="majorHAnsi"/>
          <w:color w:val="365F91" w:themeColor="accent1" w:themeShade="BF"/>
          <w:sz w:val="20"/>
          <w:szCs w:val="20"/>
        </w:rPr>
        <w:t xml:space="preserve">Slika </w:t>
      </w:r>
      <w:r w:rsidRPr="00C5031B">
        <w:rPr>
          <w:rFonts w:asciiTheme="majorHAnsi" w:hAnsiTheme="majorHAnsi"/>
          <w:color w:val="365F91" w:themeColor="accent1" w:themeShade="BF"/>
          <w:sz w:val="20"/>
          <w:szCs w:val="20"/>
        </w:rPr>
        <w:fldChar w:fldCharType="begin"/>
      </w:r>
      <w:r w:rsidRPr="00C5031B">
        <w:rPr>
          <w:rFonts w:asciiTheme="majorHAnsi" w:hAnsiTheme="majorHAnsi"/>
          <w:color w:val="365F91" w:themeColor="accent1" w:themeShade="BF"/>
          <w:sz w:val="20"/>
          <w:szCs w:val="20"/>
        </w:rPr>
        <w:instrText xml:space="preserve"> SEQ Slika \* ARABIC </w:instrText>
      </w:r>
      <w:r w:rsidRPr="00C5031B">
        <w:rPr>
          <w:rFonts w:asciiTheme="majorHAnsi" w:hAnsiTheme="majorHAnsi"/>
          <w:color w:val="365F91" w:themeColor="accent1" w:themeShade="BF"/>
          <w:sz w:val="20"/>
          <w:szCs w:val="20"/>
        </w:rPr>
        <w:fldChar w:fldCharType="separate"/>
      </w:r>
      <w:r w:rsidRPr="00C5031B">
        <w:rPr>
          <w:rFonts w:asciiTheme="majorHAnsi" w:hAnsiTheme="majorHAnsi"/>
          <w:noProof/>
          <w:color w:val="365F91" w:themeColor="accent1" w:themeShade="BF"/>
          <w:sz w:val="20"/>
          <w:szCs w:val="20"/>
        </w:rPr>
        <w:t>19</w:t>
      </w:r>
      <w:r w:rsidRPr="00C5031B">
        <w:rPr>
          <w:rFonts w:asciiTheme="majorHAnsi" w:hAnsiTheme="majorHAnsi"/>
          <w:color w:val="365F91" w:themeColor="accent1" w:themeShade="BF"/>
          <w:sz w:val="20"/>
          <w:szCs w:val="20"/>
        </w:rPr>
        <w:fldChar w:fldCharType="end"/>
      </w:r>
      <w:r w:rsidRPr="00C5031B">
        <w:rPr>
          <w:rFonts w:asciiTheme="majorHAnsi" w:hAnsiTheme="majorHAnsi"/>
          <w:color w:val="365F91" w:themeColor="accent1" w:themeShade="BF"/>
          <w:sz w:val="20"/>
          <w:szCs w:val="20"/>
        </w:rPr>
        <w:t>. Reciklažno dvorište u Jakšiću</w:t>
      </w:r>
      <w:bookmarkEnd w:id="59"/>
    </w:p>
    <w:p w14:paraId="787164C4" w14:textId="77777777" w:rsidR="007101F4" w:rsidRPr="004167E1" w:rsidRDefault="007101F4" w:rsidP="007101F4">
      <w:pPr>
        <w:spacing w:after="0"/>
        <w:jc w:val="both"/>
        <w:rPr>
          <w:rFonts w:asciiTheme="majorHAnsi" w:hAnsiTheme="majorHAnsi" w:cs="Arial"/>
          <w:shd w:val="clear" w:color="auto" w:fill="FFFFFF"/>
        </w:rPr>
      </w:pPr>
      <w:r>
        <w:rPr>
          <w:noProof/>
          <w:lang w:eastAsia="hr-HR"/>
        </w:rPr>
        <w:drawing>
          <wp:inline distT="0" distB="0" distL="0" distR="0" wp14:anchorId="03F978F7" wp14:editId="14A24385">
            <wp:extent cx="5731510" cy="3647999"/>
            <wp:effectExtent l="0" t="0" r="2540" b="0"/>
            <wp:docPr id="37" name="Picture 37" descr="Reciklažno dvoriš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iklažno dvoriš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647999"/>
                    </a:xfrm>
                    <a:prstGeom prst="rect">
                      <a:avLst/>
                    </a:prstGeom>
                    <a:noFill/>
                    <a:ln>
                      <a:noFill/>
                    </a:ln>
                  </pic:spPr>
                </pic:pic>
              </a:graphicData>
            </a:graphic>
          </wp:inline>
        </w:drawing>
      </w:r>
    </w:p>
    <w:p w14:paraId="3133AC37" w14:textId="77777777" w:rsidR="007101F4" w:rsidRPr="007101F4" w:rsidRDefault="007101F4" w:rsidP="007101F4">
      <w:pPr>
        <w:rPr>
          <w:rFonts w:asciiTheme="majorHAnsi" w:hAnsiTheme="majorHAnsi" w:cs="Arial"/>
          <w:sz w:val="18"/>
          <w:shd w:val="clear" w:color="auto" w:fill="FFFFFF"/>
        </w:rPr>
      </w:pPr>
      <w:r w:rsidRPr="007101F4">
        <w:rPr>
          <w:rFonts w:asciiTheme="majorHAnsi" w:hAnsiTheme="majorHAnsi" w:cs="Arial"/>
          <w:sz w:val="18"/>
          <w:shd w:val="clear" w:color="auto" w:fill="FFFFFF"/>
        </w:rPr>
        <w:t>Izvor:</w:t>
      </w:r>
      <w:r w:rsidRPr="007101F4">
        <w:t xml:space="preserve"> </w:t>
      </w:r>
      <w:r w:rsidRPr="007101F4">
        <w:rPr>
          <w:rFonts w:asciiTheme="majorHAnsi" w:hAnsiTheme="majorHAnsi" w:cs="Arial"/>
          <w:sz w:val="18"/>
          <w:shd w:val="clear" w:color="auto" w:fill="FFFFFF"/>
        </w:rPr>
        <w:t>https://pozeska-kronika.hr/</w:t>
      </w:r>
    </w:p>
    <w:p w14:paraId="26627AF2" w14:textId="77777777" w:rsidR="00456930" w:rsidRDefault="00032FCE" w:rsidP="00BD3F5B">
      <w:pPr>
        <w:jc w:val="both"/>
        <w:rPr>
          <w:rFonts w:asciiTheme="majorHAnsi" w:hAnsiTheme="majorHAnsi" w:cs="Arial"/>
          <w:shd w:val="clear" w:color="auto" w:fill="FFFFFF"/>
        </w:rPr>
      </w:pPr>
      <w:r>
        <w:rPr>
          <w:rFonts w:asciiTheme="majorHAnsi" w:hAnsiTheme="majorHAnsi" w:cs="Arial"/>
          <w:shd w:val="clear" w:color="auto" w:fill="FFFFFF"/>
        </w:rPr>
        <w:t>N</w:t>
      </w:r>
      <w:r w:rsidRPr="00032FCE">
        <w:rPr>
          <w:rFonts w:asciiTheme="majorHAnsi" w:hAnsiTheme="majorHAnsi" w:cs="Arial"/>
          <w:shd w:val="clear" w:color="auto" w:fill="FFFFFF"/>
        </w:rPr>
        <w:t>a području Općine Jakšić nalaze</w:t>
      </w:r>
      <w:r w:rsidR="007101F4">
        <w:rPr>
          <w:rFonts w:asciiTheme="majorHAnsi" w:hAnsiTheme="majorHAnsi" w:cs="Arial"/>
          <w:shd w:val="clear" w:color="auto" w:fill="FFFFFF"/>
        </w:rPr>
        <w:t xml:space="preserve"> i</w:t>
      </w:r>
      <w:r w:rsidRPr="00032FCE">
        <w:rPr>
          <w:rFonts w:asciiTheme="majorHAnsi" w:hAnsiTheme="majorHAnsi" w:cs="Arial"/>
          <w:shd w:val="clear" w:color="auto" w:fill="FFFFFF"/>
        </w:rPr>
        <w:t xml:space="preserve"> 3 zelena otoka </w:t>
      </w:r>
      <w:r>
        <w:rPr>
          <w:rFonts w:asciiTheme="majorHAnsi" w:hAnsiTheme="majorHAnsi" w:cs="Arial"/>
          <w:shd w:val="clear" w:color="auto" w:fill="FFFFFF"/>
        </w:rPr>
        <w:t>sa spremnicima od 1.100 litara za papir, plastiku i staklo, po jedan</w:t>
      </w:r>
      <w:r w:rsidRPr="00032FCE">
        <w:rPr>
          <w:rFonts w:asciiTheme="majorHAnsi" w:hAnsiTheme="majorHAnsi" w:cs="Arial"/>
          <w:shd w:val="clear" w:color="auto" w:fill="FFFFFF"/>
        </w:rPr>
        <w:t xml:space="preserve"> zeleni otok u naselji</w:t>
      </w:r>
      <w:r w:rsidR="00BD3F5B">
        <w:rPr>
          <w:rFonts w:asciiTheme="majorHAnsi" w:hAnsiTheme="majorHAnsi" w:cs="Arial"/>
          <w:shd w:val="clear" w:color="auto" w:fill="FFFFFF"/>
        </w:rPr>
        <w:t>ma Jakšić, Eminovci i Rajsavac.</w:t>
      </w:r>
    </w:p>
    <w:p w14:paraId="2B135BE6" w14:textId="77777777" w:rsidR="00107FF4" w:rsidRPr="00C5031B" w:rsidRDefault="00107FF4" w:rsidP="00107FF4">
      <w:pPr>
        <w:pStyle w:val="Naslov2"/>
        <w:rPr>
          <w:color w:val="365F91" w:themeColor="accent1" w:themeShade="BF"/>
          <w:shd w:val="clear" w:color="auto" w:fill="FFFFFF"/>
        </w:rPr>
      </w:pPr>
      <w:bookmarkStart w:id="60" w:name="_Toc178283276"/>
      <w:r w:rsidRPr="00C5031B">
        <w:rPr>
          <w:color w:val="365F91" w:themeColor="accent1" w:themeShade="BF"/>
          <w:shd w:val="clear" w:color="auto" w:fill="FFFFFF"/>
        </w:rPr>
        <w:t>4.6. Društvene djelatnosti</w:t>
      </w:r>
      <w:bookmarkEnd w:id="60"/>
    </w:p>
    <w:p w14:paraId="20B9530F" w14:textId="77777777" w:rsidR="00BD3F5B" w:rsidRPr="00BD3F5B" w:rsidRDefault="00BD3F5B" w:rsidP="00BD3F5B">
      <w:pPr>
        <w:spacing w:after="0"/>
        <w:rPr>
          <w:rFonts w:asciiTheme="majorHAnsi" w:hAnsiTheme="majorHAnsi"/>
        </w:rPr>
      </w:pPr>
    </w:p>
    <w:p w14:paraId="00B42B63" w14:textId="77777777" w:rsidR="00BD3F5B" w:rsidRPr="00C5031B" w:rsidRDefault="00BD3F5B" w:rsidP="00E02500">
      <w:pPr>
        <w:pStyle w:val="Naslov3"/>
        <w:spacing w:before="0"/>
        <w:rPr>
          <w:color w:val="365F91" w:themeColor="accent1" w:themeShade="BF"/>
        </w:rPr>
      </w:pPr>
      <w:bookmarkStart w:id="61" w:name="_Toc178283277"/>
      <w:r w:rsidRPr="00C5031B">
        <w:rPr>
          <w:color w:val="365F91" w:themeColor="accent1" w:themeShade="BF"/>
        </w:rPr>
        <w:t>4.6.1. Javna uprava</w:t>
      </w:r>
      <w:bookmarkEnd w:id="61"/>
    </w:p>
    <w:p w14:paraId="1AF12CA4" w14:textId="77777777" w:rsidR="00E02500" w:rsidRPr="00E02500" w:rsidRDefault="00E02500" w:rsidP="00E02500">
      <w:pPr>
        <w:spacing w:after="0"/>
      </w:pPr>
    </w:p>
    <w:p w14:paraId="314A417C" w14:textId="77777777" w:rsidR="00BD3F5B" w:rsidRPr="00C5031B" w:rsidRDefault="00D24245" w:rsidP="005D09F7">
      <w:pPr>
        <w:pStyle w:val="Opisslike"/>
        <w:spacing w:after="0"/>
        <w:rPr>
          <w:rFonts w:asciiTheme="majorHAnsi" w:hAnsiTheme="majorHAnsi"/>
          <w:b w:val="0"/>
          <w:color w:val="365F91" w:themeColor="accent1" w:themeShade="BF"/>
          <w:sz w:val="20"/>
          <w:szCs w:val="20"/>
        </w:rPr>
      </w:pPr>
      <w:bookmarkStart w:id="62" w:name="_Toc178408992"/>
      <w:r w:rsidRPr="00C5031B">
        <w:rPr>
          <w:rFonts w:asciiTheme="majorHAnsi" w:hAnsiTheme="majorHAnsi"/>
          <w:color w:val="365F91" w:themeColor="accent1" w:themeShade="BF"/>
          <w:sz w:val="20"/>
          <w:szCs w:val="20"/>
        </w:rPr>
        <w:t xml:space="preserve">Slika </w:t>
      </w:r>
      <w:r w:rsidRPr="00C5031B">
        <w:rPr>
          <w:rFonts w:asciiTheme="majorHAnsi" w:hAnsiTheme="majorHAnsi"/>
          <w:color w:val="365F91" w:themeColor="accent1" w:themeShade="BF"/>
          <w:sz w:val="20"/>
          <w:szCs w:val="20"/>
        </w:rPr>
        <w:fldChar w:fldCharType="begin"/>
      </w:r>
      <w:r w:rsidRPr="00C5031B">
        <w:rPr>
          <w:rFonts w:asciiTheme="majorHAnsi" w:hAnsiTheme="majorHAnsi"/>
          <w:color w:val="365F91" w:themeColor="accent1" w:themeShade="BF"/>
          <w:sz w:val="20"/>
          <w:szCs w:val="20"/>
        </w:rPr>
        <w:instrText xml:space="preserve"> SEQ Slika \* ARABIC </w:instrText>
      </w:r>
      <w:r w:rsidRPr="00C5031B">
        <w:rPr>
          <w:rFonts w:asciiTheme="majorHAnsi" w:hAnsiTheme="majorHAnsi"/>
          <w:color w:val="365F91" w:themeColor="accent1" w:themeShade="BF"/>
          <w:sz w:val="20"/>
          <w:szCs w:val="20"/>
        </w:rPr>
        <w:fldChar w:fldCharType="separate"/>
      </w:r>
      <w:r w:rsidRPr="00C5031B">
        <w:rPr>
          <w:rFonts w:asciiTheme="majorHAnsi" w:hAnsiTheme="majorHAnsi"/>
          <w:noProof/>
          <w:color w:val="365F91" w:themeColor="accent1" w:themeShade="BF"/>
          <w:sz w:val="20"/>
          <w:szCs w:val="20"/>
        </w:rPr>
        <w:t>20</w:t>
      </w:r>
      <w:r w:rsidRPr="00C5031B">
        <w:rPr>
          <w:rFonts w:asciiTheme="majorHAnsi" w:hAnsiTheme="majorHAnsi"/>
          <w:color w:val="365F91" w:themeColor="accent1" w:themeShade="BF"/>
          <w:sz w:val="20"/>
          <w:szCs w:val="20"/>
        </w:rPr>
        <w:fldChar w:fldCharType="end"/>
      </w:r>
      <w:r w:rsidRPr="00C5031B">
        <w:rPr>
          <w:rFonts w:asciiTheme="majorHAnsi" w:hAnsiTheme="majorHAnsi"/>
          <w:color w:val="365F91" w:themeColor="accent1" w:themeShade="BF"/>
          <w:sz w:val="20"/>
          <w:szCs w:val="20"/>
        </w:rPr>
        <w:t>. Zgrada Općine Jakšić</w:t>
      </w:r>
      <w:bookmarkEnd w:id="62"/>
    </w:p>
    <w:p w14:paraId="08BEEFFB" w14:textId="77777777" w:rsidR="00E716BE" w:rsidRPr="00E716BE" w:rsidRDefault="00E716BE" w:rsidP="00E716BE">
      <w:pPr>
        <w:jc w:val="both"/>
        <w:rPr>
          <w:rFonts w:asciiTheme="majorHAnsi" w:hAnsiTheme="majorHAnsi"/>
        </w:rPr>
      </w:pPr>
      <w:r>
        <w:rPr>
          <w:rFonts w:asciiTheme="majorHAnsi" w:hAnsiTheme="majorHAnsi"/>
        </w:rPr>
        <w:t>Općina Jakšić</w:t>
      </w:r>
      <w:r w:rsidRPr="00E716BE">
        <w:rPr>
          <w:rFonts w:asciiTheme="majorHAnsi" w:hAnsiTheme="majorHAnsi"/>
        </w:rPr>
        <w:t xml:space="preserve"> sastavni je dio Požeško-slavonske županije i obavlja poslove lokalne samouprave. Izvršno tijelo Općine čini općinski načelnik, a predstavničko tijelo općinsko vi</w:t>
      </w:r>
      <w:r>
        <w:rPr>
          <w:rFonts w:asciiTheme="majorHAnsi" w:hAnsiTheme="majorHAnsi"/>
        </w:rPr>
        <w:t>jeće s 13 članova. Općina Jakšić</w:t>
      </w:r>
      <w:r w:rsidRPr="00E716BE">
        <w:rPr>
          <w:rFonts w:asciiTheme="majorHAnsi" w:hAnsiTheme="majorHAnsi"/>
        </w:rPr>
        <w:t xml:space="preserve"> ima jedinstveni upravni odjel s pročelnikom i tri službenika.</w:t>
      </w:r>
      <w:r w:rsidR="00BD3F5B">
        <w:rPr>
          <w:rFonts w:asciiTheme="majorHAnsi" w:hAnsiTheme="majorHAnsi"/>
          <w:noProof/>
          <w:lang w:eastAsia="hr-HR"/>
        </w:rPr>
        <w:drawing>
          <wp:anchor distT="0" distB="0" distL="114300" distR="114300" simplePos="0" relativeHeight="251653120" behindDoc="1" locked="0" layoutInCell="1" allowOverlap="1" wp14:anchorId="30050A1A" wp14:editId="4C61578B">
            <wp:simplePos x="0" y="0"/>
            <wp:positionH relativeFrom="column">
              <wp:posOffset>0</wp:posOffset>
            </wp:positionH>
            <wp:positionV relativeFrom="paragraph">
              <wp:posOffset>1270</wp:posOffset>
            </wp:positionV>
            <wp:extent cx="2970530" cy="2228850"/>
            <wp:effectExtent l="0" t="0" r="1270" b="0"/>
            <wp:wrapThrough wrapText="bothSides">
              <wp:wrapPolygon edited="0">
                <wp:start x="0" y="0"/>
                <wp:lineTo x="0" y="21415"/>
                <wp:lineTo x="21471" y="21415"/>
                <wp:lineTo x="21471" y="0"/>
                <wp:lineTo x="0" y="0"/>
              </wp:wrapPolygon>
            </wp:wrapThrough>
            <wp:docPr id="38" name="Picture 38" descr="C:\Users\Darko\Documents\Jakšić\Strategija pametne Općine Jakšić\Slike\20240905_10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ko\Documents\Jakšić\Strategija pametne Općine Jakšić\Slike\20240905_10205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7053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91550" w14:textId="77777777" w:rsidR="000369C0" w:rsidRDefault="000369C0" w:rsidP="00E716BE">
      <w:pPr>
        <w:jc w:val="both"/>
        <w:rPr>
          <w:rFonts w:asciiTheme="majorHAnsi" w:hAnsiTheme="majorHAnsi"/>
        </w:rPr>
      </w:pPr>
      <w:r>
        <w:rPr>
          <w:rFonts w:asciiTheme="majorHAnsi" w:hAnsiTheme="majorHAnsi"/>
        </w:rPr>
        <w:t xml:space="preserve">Prema </w:t>
      </w:r>
      <w:r w:rsidR="00E716BE" w:rsidRPr="000369C0">
        <w:rPr>
          <w:rFonts w:asciiTheme="majorHAnsi" w:hAnsiTheme="majorHAnsi"/>
        </w:rPr>
        <w:t xml:space="preserve">Odluci o razvrstavanju jedinica lokalne i područne (regionalne) samouprave prema stupnju razvijenosti (NN 3/24), Općina Jakšić </w:t>
      </w:r>
      <w:r>
        <w:rPr>
          <w:rFonts w:asciiTheme="majorHAnsi" w:hAnsiTheme="majorHAnsi"/>
        </w:rPr>
        <w:t>svrstana</w:t>
      </w:r>
      <w:r w:rsidR="00E716BE" w:rsidRPr="000369C0">
        <w:rPr>
          <w:rFonts w:asciiTheme="majorHAnsi" w:hAnsiTheme="majorHAnsi"/>
        </w:rPr>
        <w:t xml:space="preserve"> je</w:t>
      </w:r>
      <w:r>
        <w:rPr>
          <w:rFonts w:asciiTheme="majorHAnsi" w:hAnsiTheme="majorHAnsi"/>
        </w:rPr>
        <w:t xml:space="preserve"> u </w:t>
      </w:r>
      <w:r w:rsidRPr="000369C0">
        <w:rPr>
          <w:rFonts w:asciiTheme="majorHAnsi" w:hAnsiTheme="majorHAnsi"/>
        </w:rPr>
        <w:t xml:space="preserve">IV. skupinu </w:t>
      </w:r>
      <w:r w:rsidRPr="000369C0">
        <w:rPr>
          <w:rFonts w:asciiTheme="majorHAnsi" w:hAnsiTheme="majorHAnsi"/>
        </w:rPr>
        <w:lastRenderedPageBreak/>
        <w:t>jedinica lokalne samouprave koje se prema vrijednosti indeksa nalaze u prvoj četvrtini ispodprosječno rangiranih jedinica lokalne samouprave</w:t>
      </w:r>
      <w:r>
        <w:rPr>
          <w:rFonts w:asciiTheme="majorHAnsi" w:hAnsiTheme="majorHAnsi"/>
        </w:rPr>
        <w:t>.</w:t>
      </w:r>
    </w:p>
    <w:p w14:paraId="178364D6" w14:textId="77777777" w:rsidR="009D67F1" w:rsidRDefault="00E716BE" w:rsidP="00E44BA6">
      <w:pPr>
        <w:spacing w:after="0"/>
        <w:jc w:val="both"/>
        <w:rPr>
          <w:rFonts w:asciiTheme="majorHAnsi" w:hAnsiTheme="majorHAnsi"/>
        </w:rPr>
      </w:pPr>
      <w:r w:rsidRPr="009D67F1">
        <w:rPr>
          <w:rFonts w:asciiTheme="majorHAnsi" w:hAnsiTheme="majorHAnsi"/>
        </w:rPr>
        <w:t>Temeljem Zakona on Regionalnom razvoju Republike Hrvatske (NN 147/14, 123/17, 118/18) područje Općine ima status potpomognutog područja.</w:t>
      </w:r>
    </w:p>
    <w:p w14:paraId="26C01B81" w14:textId="77777777" w:rsidR="009D67F1" w:rsidRDefault="009D67F1" w:rsidP="009D67F1">
      <w:pPr>
        <w:spacing w:after="0"/>
        <w:jc w:val="both"/>
        <w:rPr>
          <w:rFonts w:asciiTheme="majorHAnsi" w:hAnsiTheme="majorHAnsi"/>
        </w:rPr>
      </w:pPr>
    </w:p>
    <w:p w14:paraId="32EBF713" w14:textId="77777777" w:rsidR="009D67F1" w:rsidRPr="00C5031B" w:rsidRDefault="009D67F1" w:rsidP="00E44BA6">
      <w:pPr>
        <w:pStyle w:val="Naslov3"/>
        <w:spacing w:before="0" w:after="200"/>
        <w:rPr>
          <w:color w:val="365F91" w:themeColor="accent1" w:themeShade="BF"/>
        </w:rPr>
      </w:pPr>
      <w:bookmarkStart w:id="63" w:name="_Toc178283278"/>
      <w:r w:rsidRPr="00C5031B">
        <w:rPr>
          <w:color w:val="365F91" w:themeColor="accent1" w:themeShade="BF"/>
        </w:rPr>
        <w:t>4.6.2. Predškolski odgoj</w:t>
      </w:r>
      <w:bookmarkEnd w:id="63"/>
    </w:p>
    <w:p w14:paraId="21724F83" w14:textId="77777777" w:rsidR="005019AB" w:rsidRPr="00DF001A" w:rsidRDefault="002F69AF" w:rsidP="005019AB">
      <w:pPr>
        <w:jc w:val="both"/>
        <w:rPr>
          <w:rFonts w:asciiTheme="majorHAnsi" w:hAnsiTheme="majorHAnsi"/>
        </w:rPr>
      </w:pPr>
      <w:r w:rsidRPr="00DF001A">
        <w:rPr>
          <w:rFonts w:asciiTheme="majorHAnsi" w:hAnsiTheme="majorHAnsi"/>
        </w:rPr>
        <w:t>Na području Općine Jakšić,</w:t>
      </w:r>
      <w:r w:rsidR="00A14299" w:rsidRPr="00DF001A">
        <w:rPr>
          <w:rFonts w:asciiTheme="majorHAnsi" w:hAnsiTheme="majorHAnsi"/>
        </w:rPr>
        <w:t xml:space="preserve"> od 2016. godine, predškolski odgoj je organiziran u novosagrađenom objektu dječjeg vrtića Jakšić, u Ulici Stjepana Radića 1, 34308 Jakšić. Osnivač dječjeg vrtića Jakšić je Općina Jakšić</w:t>
      </w:r>
      <w:r w:rsidRPr="00DF001A">
        <w:rPr>
          <w:rFonts w:asciiTheme="majorHAnsi" w:hAnsiTheme="majorHAnsi"/>
        </w:rPr>
        <w:t>.</w:t>
      </w:r>
      <w:r w:rsidR="005019AB" w:rsidRPr="00DF001A">
        <w:rPr>
          <w:rFonts w:asciiTheme="majorHAnsi" w:hAnsiTheme="majorHAnsi"/>
        </w:rPr>
        <w:t xml:space="preserve"> </w:t>
      </w:r>
    </w:p>
    <w:p w14:paraId="396107E1" w14:textId="77777777" w:rsidR="00A14299" w:rsidRPr="00DF001A" w:rsidRDefault="005019AB" w:rsidP="005019AB">
      <w:pPr>
        <w:jc w:val="both"/>
        <w:rPr>
          <w:rFonts w:asciiTheme="majorHAnsi" w:hAnsiTheme="majorHAnsi"/>
        </w:rPr>
      </w:pPr>
      <w:r w:rsidRPr="00DF001A">
        <w:rPr>
          <w:rFonts w:asciiTheme="majorHAnsi" w:hAnsiTheme="majorHAnsi"/>
        </w:rPr>
        <w:t>Djelatnost dječjeg vrtića Jakšić je njega, odgoj, obrazovanje i zaštita djece predškolske dobi od navršene prve godine života do polaska u školu.</w:t>
      </w:r>
    </w:p>
    <w:p w14:paraId="5A78162B" w14:textId="77777777" w:rsidR="005019AB" w:rsidRPr="00DF001A" w:rsidRDefault="00977DF6" w:rsidP="005019AB">
      <w:pPr>
        <w:spacing w:after="0"/>
        <w:rPr>
          <w:rFonts w:asciiTheme="majorHAnsi" w:hAnsiTheme="majorHAnsi"/>
        </w:rPr>
      </w:pPr>
      <w:r w:rsidRPr="00DF001A">
        <w:rPr>
          <w:rFonts w:asciiTheme="majorHAnsi" w:hAnsiTheme="majorHAnsi"/>
        </w:rPr>
        <w:t xml:space="preserve">Trenutno vrtić pohađa više od 100 djece </w:t>
      </w:r>
      <w:r w:rsidR="005019AB" w:rsidRPr="00DF001A">
        <w:rPr>
          <w:rFonts w:asciiTheme="majorHAnsi" w:hAnsiTheme="majorHAnsi"/>
        </w:rPr>
        <w:t>raspoređenih u jednu jasličku i tri vrtićke skupine:</w:t>
      </w:r>
    </w:p>
    <w:p w14:paraId="4BF76675" w14:textId="77777777" w:rsidR="005019AB" w:rsidRPr="00DF001A" w:rsidRDefault="00977DF6" w:rsidP="005019AB">
      <w:pPr>
        <w:pStyle w:val="Odlomakpopisa"/>
        <w:numPr>
          <w:ilvl w:val="0"/>
          <w:numId w:val="9"/>
        </w:numPr>
        <w:ind w:left="723"/>
        <w:rPr>
          <w:rFonts w:asciiTheme="majorHAnsi" w:hAnsiTheme="majorHAnsi"/>
        </w:rPr>
      </w:pPr>
      <w:r w:rsidRPr="00DF001A">
        <w:rPr>
          <w:rFonts w:asciiTheme="majorHAnsi" w:hAnsiTheme="majorHAnsi"/>
        </w:rPr>
        <w:t>m</w:t>
      </w:r>
      <w:r w:rsidR="005019AB" w:rsidRPr="00DF001A">
        <w:rPr>
          <w:rFonts w:asciiTheme="majorHAnsi" w:hAnsiTheme="majorHAnsi"/>
        </w:rPr>
        <w:t>je</w:t>
      </w:r>
      <w:r w:rsidRPr="00DF001A">
        <w:rPr>
          <w:rFonts w:asciiTheme="majorHAnsi" w:hAnsiTheme="majorHAnsi"/>
        </w:rPr>
        <w:t xml:space="preserve">šovita jaslička skupina djece </w:t>
      </w:r>
      <w:r w:rsidR="005019AB" w:rsidRPr="00DF001A">
        <w:rPr>
          <w:rFonts w:asciiTheme="majorHAnsi" w:hAnsiTheme="majorHAnsi"/>
        </w:rPr>
        <w:t xml:space="preserve">u dobi od 1 - 3 godine, </w:t>
      </w:r>
    </w:p>
    <w:p w14:paraId="6D22737D" w14:textId="77777777" w:rsidR="005019AB" w:rsidRPr="00DF001A" w:rsidRDefault="00977DF6" w:rsidP="005019AB">
      <w:pPr>
        <w:pStyle w:val="Odlomakpopisa"/>
        <w:numPr>
          <w:ilvl w:val="0"/>
          <w:numId w:val="9"/>
        </w:numPr>
        <w:ind w:left="723"/>
        <w:rPr>
          <w:rFonts w:asciiTheme="majorHAnsi" w:hAnsiTheme="majorHAnsi"/>
        </w:rPr>
      </w:pPr>
      <w:r w:rsidRPr="00DF001A">
        <w:rPr>
          <w:rFonts w:asciiTheme="majorHAnsi" w:hAnsiTheme="majorHAnsi"/>
        </w:rPr>
        <w:t>m</w:t>
      </w:r>
      <w:r w:rsidR="005019AB" w:rsidRPr="00DF001A">
        <w:rPr>
          <w:rFonts w:asciiTheme="majorHAnsi" w:hAnsiTheme="majorHAnsi"/>
        </w:rPr>
        <w:t>ješo</w:t>
      </w:r>
      <w:r w:rsidRPr="00DF001A">
        <w:rPr>
          <w:rFonts w:asciiTheme="majorHAnsi" w:hAnsiTheme="majorHAnsi"/>
        </w:rPr>
        <w:t>vita vrtićka skupina djece u</w:t>
      </w:r>
      <w:r w:rsidR="005019AB" w:rsidRPr="00DF001A">
        <w:rPr>
          <w:rFonts w:asciiTheme="majorHAnsi" w:hAnsiTheme="majorHAnsi"/>
        </w:rPr>
        <w:t xml:space="preserve"> dobi od 3 - 4 godina, </w:t>
      </w:r>
    </w:p>
    <w:p w14:paraId="5DB56C35" w14:textId="77777777" w:rsidR="005019AB" w:rsidRPr="00DF001A" w:rsidRDefault="00977DF6" w:rsidP="005019AB">
      <w:pPr>
        <w:pStyle w:val="Odlomakpopisa"/>
        <w:numPr>
          <w:ilvl w:val="0"/>
          <w:numId w:val="9"/>
        </w:numPr>
        <w:ind w:left="723"/>
        <w:rPr>
          <w:rFonts w:asciiTheme="majorHAnsi" w:hAnsiTheme="majorHAnsi"/>
        </w:rPr>
      </w:pPr>
      <w:r w:rsidRPr="00DF001A">
        <w:rPr>
          <w:rFonts w:asciiTheme="majorHAnsi" w:hAnsiTheme="majorHAnsi"/>
        </w:rPr>
        <w:t xml:space="preserve">mješovita vrtićka skupina </w:t>
      </w:r>
      <w:r w:rsidR="004670E2" w:rsidRPr="00DF001A">
        <w:rPr>
          <w:rFonts w:asciiTheme="majorHAnsi" w:hAnsiTheme="majorHAnsi"/>
        </w:rPr>
        <w:t>djece u dobi od 4 - 5 godina,</w:t>
      </w:r>
    </w:p>
    <w:p w14:paraId="14051961" w14:textId="77777777" w:rsidR="00843030" w:rsidRDefault="00977DF6" w:rsidP="00843030">
      <w:pPr>
        <w:pStyle w:val="Odlomakpopisa"/>
        <w:numPr>
          <w:ilvl w:val="0"/>
          <w:numId w:val="9"/>
        </w:numPr>
        <w:ind w:left="723"/>
        <w:rPr>
          <w:rFonts w:asciiTheme="majorHAnsi" w:hAnsiTheme="majorHAnsi"/>
        </w:rPr>
      </w:pPr>
      <w:r w:rsidRPr="00DF001A">
        <w:rPr>
          <w:rFonts w:asciiTheme="majorHAnsi" w:hAnsiTheme="majorHAnsi"/>
        </w:rPr>
        <w:t xml:space="preserve">mješovita vrtićka skupina </w:t>
      </w:r>
      <w:r w:rsidR="005019AB" w:rsidRPr="00DF001A">
        <w:rPr>
          <w:rFonts w:asciiTheme="majorHAnsi" w:hAnsiTheme="majorHAnsi"/>
        </w:rPr>
        <w:t>djece u dobi od 5 - 7 godina.</w:t>
      </w:r>
    </w:p>
    <w:p w14:paraId="22AB55D6" w14:textId="77777777" w:rsidR="00F828D2" w:rsidRPr="00C5031B" w:rsidRDefault="00D24245" w:rsidP="005D09F7">
      <w:pPr>
        <w:pStyle w:val="Opisslike"/>
        <w:spacing w:after="0"/>
        <w:rPr>
          <w:rFonts w:asciiTheme="majorHAnsi" w:hAnsiTheme="majorHAnsi"/>
          <w:b w:val="0"/>
          <w:color w:val="365F91" w:themeColor="accent1" w:themeShade="BF"/>
          <w:sz w:val="20"/>
          <w:szCs w:val="20"/>
        </w:rPr>
      </w:pPr>
      <w:bookmarkStart w:id="64" w:name="_Toc178408993"/>
      <w:r w:rsidRPr="00C5031B">
        <w:rPr>
          <w:rFonts w:asciiTheme="majorHAnsi" w:hAnsiTheme="majorHAnsi"/>
          <w:color w:val="365F91" w:themeColor="accent1" w:themeShade="BF"/>
          <w:sz w:val="20"/>
          <w:szCs w:val="20"/>
        </w:rPr>
        <w:t xml:space="preserve">Slika </w:t>
      </w:r>
      <w:r w:rsidRPr="00C5031B">
        <w:rPr>
          <w:rFonts w:asciiTheme="majorHAnsi" w:hAnsiTheme="majorHAnsi"/>
          <w:color w:val="365F91" w:themeColor="accent1" w:themeShade="BF"/>
          <w:sz w:val="20"/>
          <w:szCs w:val="20"/>
        </w:rPr>
        <w:fldChar w:fldCharType="begin"/>
      </w:r>
      <w:r w:rsidRPr="00C5031B">
        <w:rPr>
          <w:rFonts w:asciiTheme="majorHAnsi" w:hAnsiTheme="majorHAnsi"/>
          <w:color w:val="365F91" w:themeColor="accent1" w:themeShade="BF"/>
          <w:sz w:val="20"/>
          <w:szCs w:val="20"/>
        </w:rPr>
        <w:instrText xml:space="preserve"> SEQ Slika \* ARABIC </w:instrText>
      </w:r>
      <w:r w:rsidRPr="00C5031B">
        <w:rPr>
          <w:rFonts w:asciiTheme="majorHAnsi" w:hAnsiTheme="majorHAnsi"/>
          <w:color w:val="365F91" w:themeColor="accent1" w:themeShade="BF"/>
          <w:sz w:val="20"/>
          <w:szCs w:val="20"/>
        </w:rPr>
        <w:fldChar w:fldCharType="separate"/>
      </w:r>
      <w:r w:rsidRPr="00C5031B">
        <w:rPr>
          <w:rFonts w:asciiTheme="majorHAnsi" w:hAnsiTheme="majorHAnsi"/>
          <w:noProof/>
          <w:color w:val="365F91" w:themeColor="accent1" w:themeShade="BF"/>
          <w:sz w:val="20"/>
          <w:szCs w:val="20"/>
        </w:rPr>
        <w:t>21</w:t>
      </w:r>
      <w:r w:rsidRPr="00C5031B">
        <w:rPr>
          <w:rFonts w:asciiTheme="majorHAnsi" w:hAnsiTheme="majorHAnsi"/>
          <w:color w:val="365F91" w:themeColor="accent1" w:themeShade="BF"/>
          <w:sz w:val="20"/>
          <w:szCs w:val="20"/>
        </w:rPr>
        <w:fldChar w:fldCharType="end"/>
      </w:r>
      <w:r w:rsidRPr="00C5031B">
        <w:rPr>
          <w:rFonts w:asciiTheme="majorHAnsi" w:hAnsiTheme="majorHAnsi"/>
          <w:color w:val="365F91" w:themeColor="accent1" w:themeShade="BF"/>
          <w:sz w:val="20"/>
          <w:szCs w:val="20"/>
        </w:rPr>
        <w:t>. Dječji vrtić Jakšić</w:t>
      </w:r>
      <w:bookmarkEnd w:id="64"/>
    </w:p>
    <w:p w14:paraId="2208C40B" w14:textId="77777777" w:rsidR="00843030" w:rsidRPr="00DF001A" w:rsidRDefault="00F828D2" w:rsidP="00F828D2">
      <w:pPr>
        <w:jc w:val="both"/>
        <w:rPr>
          <w:rFonts w:asciiTheme="majorHAnsi" w:hAnsiTheme="majorHAnsi"/>
        </w:rPr>
      </w:pPr>
      <w:r>
        <w:rPr>
          <w:rFonts w:asciiTheme="majorHAnsi" w:hAnsiTheme="majorHAnsi"/>
          <w:noProof/>
          <w:lang w:eastAsia="hr-HR"/>
        </w:rPr>
        <w:drawing>
          <wp:anchor distT="0" distB="0" distL="114300" distR="114300" simplePos="0" relativeHeight="251657216" behindDoc="1" locked="0" layoutInCell="1" allowOverlap="1" wp14:anchorId="4D685001" wp14:editId="35D20E68">
            <wp:simplePos x="0" y="0"/>
            <wp:positionH relativeFrom="column">
              <wp:posOffset>0</wp:posOffset>
            </wp:positionH>
            <wp:positionV relativeFrom="paragraph">
              <wp:posOffset>1270</wp:posOffset>
            </wp:positionV>
            <wp:extent cx="3444875" cy="2583815"/>
            <wp:effectExtent l="0" t="0" r="3175" b="6985"/>
            <wp:wrapThrough wrapText="bothSides">
              <wp:wrapPolygon edited="0">
                <wp:start x="0" y="0"/>
                <wp:lineTo x="0" y="21499"/>
                <wp:lineTo x="21500" y="21499"/>
                <wp:lineTo x="21500" y="0"/>
                <wp:lineTo x="0" y="0"/>
              </wp:wrapPolygon>
            </wp:wrapThrough>
            <wp:docPr id="2" name="Picture 2" descr="C:\Users\Darko\Documents\Jakšić\Strategija pametne Općine Jakšić\Slike\20240905_10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ko\Documents\Jakšić\Strategija pametne Općine Jakšić\Slike\20240905_10310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44875" cy="258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030" w:rsidRPr="00DF001A">
        <w:rPr>
          <w:rFonts w:asciiTheme="majorHAnsi" w:hAnsiTheme="majorHAnsi"/>
        </w:rPr>
        <w:t xml:space="preserve">U tijeku je </w:t>
      </w:r>
      <w:r w:rsidR="00E26674" w:rsidRPr="00DF001A">
        <w:rPr>
          <w:rFonts w:asciiTheme="majorHAnsi" w:hAnsiTheme="majorHAnsi"/>
        </w:rPr>
        <w:t>dogradnja matičnog vrtića u Jakšiću čime bi se osigurao prostor za  dodatne tri odgojne skupine jasličkog uzrasta.</w:t>
      </w:r>
    </w:p>
    <w:p w14:paraId="4555908B" w14:textId="77777777" w:rsidR="00E44BA6" w:rsidRPr="00DF001A" w:rsidRDefault="00E26674" w:rsidP="00E26674">
      <w:pPr>
        <w:jc w:val="both"/>
        <w:rPr>
          <w:rFonts w:asciiTheme="majorHAnsi" w:hAnsiTheme="majorHAnsi"/>
        </w:rPr>
      </w:pPr>
      <w:r w:rsidRPr="00DF001A">
        <w:rPr>
          <w:rFonts w:asciiTheme="majorHAnsi" w:hAnsiTheme="majorHAnsi"/>
        </w:rPr>
        <w:t xml:space="preserve">Nedostatak smještajnog kapaciteta u matičnom vrtiću riješen je na način da je u slobodnom prostoru Područne škole u Rajsavcu oformljena jedna vrtićka odgojna skupina </w:t>
      </w:r>
      <w:r w:rsidR="00F80178" w:rsidRPr="00DF001A">
        <w:rPr>
          <w:rFonts w:asciiTheme="majorHAnsi" w:hAnsiTheme="majorHAnsi"/>
        </w:rPr>
        <w:t>za 18 djece</w:t>
      </w:r>
      <w:r w:rsidRPr="00DF001A">
        <w:rPr>
          <w:rFonts w:asciiTheme="majorHAnsi" w:hAnsiTheme="majorHAnsi"/>
        </w:rPr>
        <w:t xml:space="preserve"> uzrasta od treće do sedme godine života.</w:t>
      </w:r>
      <w:r w:rsidR="00F80178" w:rsidRPr="00DF001A">
        <w:rPr>
          <w:rFonts w:asciiTheme="majorHAnsi" w:hAnsiTheme="majorHAnsi"/>
        </w:rPr>
        <w:t xml:space="preserve"> Na taj je način osigurano da sva djeca s područja Rajsavca dobiju svoje mjesto u vrtiću. Dječji vrtić je opremljen te je izgrađeno dječje igralište.</w:t>
      </w:r>
    </w:p>
    <w:p w14:paraId="7E970753" w14:textId="77777777" w:rsidR="00F80178" w:rsidRPr="00DF001A" w:rsidRDefault="00977DF6" w:rsidP="00745A9E">
      <w:pPr>
        <w:spacing w:after="0"/>
        <w:jc w:val="both"/>
        <w:rPr>
          <w:rFonts w:asciiTheme="majorHAnsi" w:hAnsiTheme="majorHAnsi"/>
        </w:rPr>
      </w:pPr>
      <w:r w:rsidRPr="00DF001A">
        <w:rPr>
          <w:rFonts w:asciiTheme="majorHAnsi" w:hAnsiTheme="majorHAnsi"/>
        </w:rPr>
        <w:t>Također, u tijeku je i realizacija projekta rekonstrukcije i prenamjene zgrade Mjesnog doma u Eminovcima u dječji vrtić s jaslicama. Bile bi tamo dvije odgojne skupine, jedna vrtićka s 20 djece i jedna jaslička za 12 djece.</w:t>
      </w:r>
    </w:p>
    <w:p w14:paraId="0300EB66" w14:textId="77777777" w:rsidR="00745A9E" w:rsidRPr="00DF001A" w:rsidRDefault="00745A9E" w:rsidP="00745A9E">
      <w:pPr>
        <w:spacing w:after="0"/>
        <w:jc w:val="both"/>
        <w:rPr>
          <w:rFonts w:asciiTheme="majorHAnsi" w:hAnsiTheme="majorHAnsi"/>
        </w:rPr>
      </w:pPr>
    </w:p>
    <w:p w14:paraId="55535F6D" w14:textId="77777777" w:rsidR="00745A9E" w:rsidRPr="00C5031B" w:rsidRDefault="006B5A31" w:rsidP="00745A9E">
      <w:pPr>
        <w:pStyle w:val="Naslov3"/>
        <w:spacing w:before="0" w:after="200"/>
        <w:rPr>
          <w:color w:val="365F91" w:themeColor="accent1" w:themeShade="BF"/>
        </w:rPr>
      </w:pPr>
      <w:bookmarkStart w:id="65" w:name="_Toc178283279"/>
      <w:r w:rsidRPr="00C5031B">
        <w:rPr>
          <w:color w:val="365F91" w:themeColor="accent1" w:themeShade="BF"/>
        </w:rPr>
        <w:t>4.6</w:t>
      </w:r>
      <w:r w:rsidR="00745A9E" w:rsidRPr="00C5031B">
        <w:rPr>
          <w:color w:val="365F91" w:themeColor="accent1" w:themeShade="BF"/>
        </w:rPr>
        <w:t>.3. Osnovnoškolsko obrazovanje</w:t>
      </w:r>
      <w:bookmarkEnd w:id="65"/>
    </w:p>
    <w:p w14:paraId="7A80BB5A" w14:textId="77777777" w:rsidR="009D67F1" w:rsidRDefault="0031785B" w:rsidP="00611A4A">
      <w:pPr>
        <w:jc w:val="both"/>
        <w:rPr>
          <w:rFonts w:asciiTheme="majorHAnsi" w:hAnsiTheme="majorHAnsi"/>
        </w:rPr>
      </w:pPr>
      <w:r w:rsidRPr="00DF001A">
        <w:rPr>
          <w:rFonts w:asciiTheme="majorHAnsi" w:hAnsiTheme="majorHAnsi"/>
        </w:rPr>
        <w:t xml:space="preserve">Osnovna škola u Jakšiću prvi se puta spominje u Spomenici škole koja se vodi od 1883. godine. </w:t>
      </w:r>
      <w:r w:rsidR="008C79A7" w:rsidRPr="00DF001A">
        <w:rPr>
          <w:rFonts w:asciiTheme="majorHAnsi" w:hAnsiTheme="majorHAnsi"/>
        </w:rPr>
        <w:t>U Općini Jakšić osnovnoškolsko obrazovanje organizirano je u jednoj matičnoj osnovnoj školi i 5 područnih škola u naseljima na području Općine Jakšić. Matična OŠ „Mladost“ Jakšić nalazi se u samom naselju Jakšić i pohađaju je osim pripa</w:t>
      </w:r>
      <w:r w:rsidR="009E4B41" w:rsidRPr="00DF001A">
        <w:rPr>
          <w:rFonts w:asciiTheme="majorHAnsi" w:hAnsiTheme="majorHAnsi"/>
        </w:rPr>
        <w:t>dajuće djece nižih odjeljenja (1.-4.</w:t>
      </w:r>
      <w:r w:rsidR="008C79A7" w:rsidRPr="00DF001A">
        <w:rPr>
          <w:rFonts w:asciiTheme="majorHAnsi" w:hAnsiTheme="majorHAnsi"/>
        </w:rPr>
        <w:t xml:space="preserve"> razreda) i djeca viših razreda (5.-8. razreda) s cijelog područja Opći</w:t>
      </w:r>
      <w:r w:rsidR="009E4B41" w:rsidRPr="00DF001A">
        <w:rPr>
          <w:rFonts w:asciiTheme="majorHAnsi" w:hAnsiTheme="majorHAnsi"/>
        </w:rPr>
        <w:t>ne Jakšić. Niža odjeljenja, od 1. do 4.</w:t>
      </w:r>
      <w:r w:rsidR="008C79A7" w:rsidRPr="00DF001A">
        <w:rPr>
          <w:rFonts w:asciiTheme="majorHAnsi" w:hAnsiTheme="majorHAnsi"/>
        </w:rPr>
        <w:t xml:space="preserve"> razreda, </w:t>
      </w:r>
      <w:r w:rsidR="008C79A7" w:rsidRPr="00DF001A">
        <w:rPr>
          <w:rFonts w:asciiTheme="majorHAnsi" w:hAnsiTheme="majorHAnsi"/>
        </w:rPr>
        <w:lastRenderedPageBreak/>
        <w:t>su raspoređena i u područnim školama u naseljima: Cerovac, Rajsavac, Tekić, Treštanovci i Trapari</w:t>
      </w:r>
      <w:r w:rsidR="009E4B41" w:rsidRPr="00DF001A">
        <w:rPr>
          <w:rFonts w:asciiTheme="majorHAnsi" w:hAnsiTheme="majorHAnsi"/>
        </w:rPr>
        <w:t xml:space="preserve"> (Grad Pleternica)</w:t>
      </w:r>
      <w:r w:rsidR="008C79A7" w:rsidRPr="00DF001A">
        <w:rPr>
          <w:rFonts w:asciiTheme="majorHAnsi" w:hAnsiTheme="majorHAnsi"/>
        </w:rPr>
        <w:t>.</w:t>
      </w:r>
    </w:p>
    <w:p w14:paraId="37A06BF9" w14:textId="77777777" w:rsidR="00545C1C" w:rsidRPr="00C5031B" w:rsidRDefault="00D24245" w:rsidP="005D09F7">
      <w:pPr>
        <w:pStyle w:val="Opisslike"/>
        <w:spacing w:after="0"/>
        <w:rPr>
          <w:rFonts w:asciiTheme="majorHAnsi" w:hAnsiTheme="majorHAnsi"/>
          <w:b w:val="0"/>
          <w:color w:val="365F91" w:themeColor="accent1" w:themeShade="BF"/>
          <w:sz w:val="20"/>
          <w:szCs w:val="20"/>
        </w:rPr>
      </w:pPr>
      <w:bookmarkStart w:id="66" w:name="_Toc178408994"/>
      <w:r w:rsidRPr="00C5031B">
        <w:rPr>
          <w:rFonts w:asciiTheme="majorHAnsi" w:hAnsiTheme="majorHAnsi"/>
          <w:color w:val="365F91" w:themeColor="accent1" w:themeShade="BF"/>
          <w:sz w:val="20"/>
          <w:szCs w:val="20"/>
        </w:rPr>
        <w:t xml:space="preserve">Slika </w:t>
      </w:r>
      <w:r w:rsidRPr="00C5031B">
        <w:rPr>
          <w:rFonts w:asciiTheme="majorHAnsi" w:hAnsiTheme="majorHAnsi"/>
          <w:color w:val="365F91" w:themeColor="accent1" w:themeShade="BF"/>
          <w:sz w:val="20"/>
          <w:szCs w:val="20"/>
        </w:rPr>
        <w:fldChar w:fldCharType="begin"/>
      </w:r>
      <w:r w:rsidRPr="00C5031B">
        <w:rPr>
          <w:rFonts w:asciiTheme="majorHAnsi" w:hAnsiTheme="majorHAnsi"/>
          <w:color w:val="365F91" w:themeColor="accent1" w:themeShade="BF"/>
          <w:sz w:val="20"/>
          <w:szCs w:val="20"/>
        </w:rPr>
        <w:instrText xml:space="preserve"> SEQ Slika \* ARABIC </w:instrText>
      </w:r>
      <w:r w:rsidRPr="00C5031B">
        <w:rPr>
          <w:rFonts w:asciiTheme="majorHAnsi" w:hAnsiTheme="majorHAnsi"/>
          <w:color w:val="365F91" w:themeColor="accent1" w:themeShade="BF"/>
          <w:sz w:val="20"/>
          <w:szCs w:val="20"/>
        </w:rPr>
        <w:fldChar w:fldCharType="separate"/>
      </w:r>
      <w:r w:rsidRPr="00C5031B">
        <w:rPr>
          <w:rFonts w:asciiTheme="majorHAnsi" w:hAnsiTheme="majorHAnsi"/>
          <w:noProof/>
          <w:color w:val="365F91" w:themeColor="accent1" w:themeShade="BF"/>
          <w:sz w:val="20"/>
          <w:szCs w:val="20"/>
        </w:rPr>
        <w:t>22</w:t>
      </w:r>
      <w:r w:rsidRPr="00C5031B">
        <w:rPr>
          <w:rFonts w:asciiTheme="majorHAnsi" w:hAnsiTheme="majorHAnsi"/>
          <w:color w:val="365F91" w:themeColor="accent1" w:themeShade="BF"/>
          <w:sz w:val="20"/>
          <w:szCs w:val="20"/>
        </w:rPr>
        <w:fldChar w:fldCharType="end"/>
      </w:r>
      <w:r w:rsidRPr="00C5031B">
        <w:rPr>
          <w:rFonts w:asciiTheme="majorHAnsi" w:hAnsiTheme="majorHAnsi"/>
          <w:color w:val="365F91" w:themeColor="accent1" w:themeShade="BF"/>
          <w:sz w:val="20"/>
          <w:szCs w:val="20"/>
        </w:rPr>
        <w:t>. OŠ „Mladost“ Jakšić</w:t>
      </w:r>
      <w:bookmarkEnd w:id="66"/>
    </w:p>
    <w:p w14:paraId="205B0819" w14:textId="77777777" w:rsidR="00611A4A" w:rsidRPr="00DF001A" w:rsidRDefault="0056357F" w:rsidP="0056357F">
      <w:pPr>
        <w:jc w:val="both"/>
        <w:rPr>
          <w:rFonts w:asciiTheme="majorHAnsi" w:hAnsiTheme="majorHAnsi"/>
        </w:rPr>
      </w:pPr>
      <w:r>
        <w:rPr>
          <w:rFonts w:asciiTheme="majorHAnsi" w:hAnsiTheme="majorHAnsi"/>
          <w:noProof/>
          <w:lang w:eastAsia="hr-HR"/>
        </w:rPr>
        <w:drawing>
          <wp:anchor distT="0" distB="0" distL="114300" distR="114300" simplePos="0" relativeHeight="251661312" behindDoc="1" locked="0" layoutInCell="1" allowOverlap="1" wp14:anchorId="567F6FAA" wp14:editId="71EBBC53">
            <wp:simplePos x="0" y="0"/>
            <wp:positionH relativeFrom="column">
              <wp:posOffset>0</wp:posOffset>
            </wp:positionH>
            <wp:positionV relativeFrom="paragraph">
              <wp:posOffset>15240</wp:posOffset>
            </wp:positionV>
            <wp:extent cx="3693795" cy="2770505"/>
            <wp:effectExtent l="0" t="0" r="1905" b="0"/>
            <wp:wrapThrough wrapText="bothSides">
              <wp:wrapPolygon edited="0">
                <wp:start x="0" y="0"/>
                <wp:lineTo x="0" y="21387"/>
                <wp:lineTo x="21500" y="21387"/>
                <wp:lineTo x="21500" y="0"/>
                <wp:lineTo x="0" y="0"/>
              </wp:wrapPolygon>
            </wp:wrapThrough>
            <wp:docPr id="8" name="Picture 8" descr="C:\Users\Darko\Documents\Jakšić\Strategija pametne Općine Jakšić\Slike\20240905_11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ko\Documents\Jakšić\Strategija pametne Općine Jakšić\Slike\20240905_11185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93795" cy="277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611A4A" w:rsidRPr="00DF001A">
        <w:rPr>
          <w:rFonts w:asciiTheme="majorHAnsi" w:hAnsiTheme="majorHAnsi"/>
        </w:rPr>
        <w:t>Područna škola Treštanovci u cijelosti je obnovljena kroz</w:t>
      </w:r>
      <w:r w:rsidR="0031785B" w:rsidRPr="00DF001A">
        <w:rPr>
          <w:rFonts w:asciiTheme="majorHAnsi" w:hAnsiTheme="majorHAnsi"/>
        </w:rPr>
        <w:t xml:space="preserve"> energetsku obnovu 2016. godine, p</w:t>
      </w:r>
      <w:r w:rsidR="00611A4A" w:rsidRPr="00DF001A">
        <w:rPr>
          <w:rFonts w:asciiTheme="majorHAnsi" w:hAnsiTheme="majorHAnsi"/>
        </w:rPr>
        <w:t xml:space="preserve">odručna škola Tekić i područna škola Cerovac energetski su </w:t>
      </w:r>
      <w:r w:rsidR="0031785B" w:rsidRPr="00DF001A">
        <w:rPr>
          <w:rFonts w:asciiTheme="majorHAnsi" w:hAnsiTheme="majorHAnsi"/>
        </w:rPr>
        <w:t>obnovljene 2017. godine, dok su p</w:t>
      </w:r>
      <w:r w:rsidR="00611A4A" w:rsidRPr="00DF001A">
        <w:rPr>
          <w:rFonts w:asciiTheme="majorHAnsi" w:hAnsiTheme="majorHAnsi"/>
        </w:rPr>
        <w:t>odručne škole u Raj</w:t>
      </w:r>
      <w:r w:rsidR="0031785B" w:rsidRPr="00DF001A">
        <w:rPr>
          <w:rFonts w:asciiTheme="majorHAnsi" w:hAnsiTheme="majorHAnsi"/>
        </w:rPr>
        <w:t xml:space="preserve">savcu i Traparima energetski </w:t>
      </w:r>
      <w:r w:rsidR="00611A4A" w:rsidRPr="00DF001A">
        <w:rPr>
          <w:rFonts w:asciiTheme="majorHAnsi" w:hAnsiTheme="majorHAnsi"/>
        </w:rPr>
        <w:t>obnovljene 2018. godine. Na svih pet područnih škola odlični su uvjeti za rad, učenici imaju osiguran brzi internet i pametne ploče te postoje svi uvjeti za nesmetani rad učitelja i boravak učenika u školi. Matična škola u Jakšiću energetski je obnovljena 2020. godine.</w:t>
      </w:r>
    </w:p>
    <w:p w14:paraId="5F527C59" w14:textId="77777777" w:rsidR="0031785B" w:rsidRPr="00DF001A" w:rsidRDefault="0031785B" w:rsidP="00DF001A">
      <w:pPr>
        <w:spacing w:after="0"/>
        <w:jc w:val="both"/>
        <w:rPr>
          <w:rFonts w:asciiTheme="majorHAnsi" w:hAnsiTheme="majorHAnsi"/>
        </w:rPr>
      </w:pPr>
      <w:r w:rsidRPr="00DF001A">
        <w:rPr>
          <w:rFonts w:asciiTheme="majorHAnsi" w:hAnsiTheme="majorHAnsi"/>
        </w:rPr>
        <w:t>Danas u matičnoj školi ima 13 učionica od kojih je jedna specijalizirana učionica. Škola još ima i športsku dvoranu, športsko igralište, školsku knjižnicu te školsku kuhinju.</w:t>
      </w:r>
    </w:p>
    <w:p w14:paraId="7A79574B" w14:textId="77777777" w:rsidR="00DF001A" w:rsidRPr="00DF001A" w:rsidRDefault="00DF001A" w:rsidP="00DF001A">
      <w:pPr>
        <w:spacing w:after="0"/>
        <w:jc w:val="both"/>
        <w:rPr>
          <w:rFonts w:asciiTheme="majorHAnsi" w:hAnsiTheme="majorHAnsi"/>
        </w:rPr>
      </w:pPr>
    </w:p>
    <w:p w14:paraId="1C16C6D8" w14:textId="77777777" w:rsidR="00DF001A" w:rsidRPr="00C5031B" w:rsidRDefault="006B5A31" w:rsidP="00DF001A">
      <w:pPr>
        <w:pStyle w:val="Naslov3"/>
        <w:spacing w:before="0" w:after="200"/>
        <w:rPr>
          <w:color w:val="365F91" w:themeColor="accent1" w:themeShade="BF"/>
        </w:rPr>
      </w:pPr>
      <w:bookmarkStart w:id="67" w:name="_Toc178283280"/>
      <w:r w:rsidRPr="00C5031B">
        <w:rPr>
          <w:color w:val="365F91" w:themeColor="accent1" w:themeShade="BF"/>
        </w:rPr>
        <w:t>4.6</w:t>
      </w:r>
      <w:r w:rsidR="00DF001A" w:rsidRPr="00C5031B">
        <w:rPr>
          <w:color w:val="365F91" w:themeColor="accent1" w:themeShade="BF"/>
        </w:rPr>
        <w:t>.4. Srednjoškolsko i visokoškolsko obrazovanje</w:t>
      </w:r>
      <w:bookmarkEnd w:id="67"/>
    </w:p>
    <w:p w14:paraId="30D703D8" w14:textId="77777777" w:rsidR="00DF001A" w:rsidRDefault="00DF001A" w:rsidP="006B5A31">
      <w:pPr>
        <w:spacing w:after="0"/>
        <w:jc w:val="both"/>
        <w:rPr>
          <w:rFonts w:asciiTheme="majorHAnsi" w:hAnsiTheme="majorHAnsi"/>
        </w:rPr>
      </w:pPr>
      <w:r>
        <w:rPr>
          <w:rFonts w:asciiTheme="majorHAnsi" w:hAnsiTheme="majorHAnsi"/>
        </w:rPr>
        <w:t>N</w:t>
      </w:r>
      <w:r w:rsidRPr="00DF001A">
        <w:rPr>
          <w:rFonts w:asciiTheme="majorHAnsi" w:hAnsiTheme="majorHAnsi"/>
        </w:rPr>
        <w:t xml:space="preserve">a području Općine Jakšić ne postoje </w:t>
      </w:r>
      <w:r>
        <w:rPr>
          <w:rFonts w:asciiTheme="majorHAnsi" w:hAnsiTheme="majorHAnsi"/>
        </w:rPr>
        <w:t>u</w:t>
      </w:r>
      <w:r w:rsidRPr="00DF001A">
        <w:rPr>
          <w:rFonts w:asciiTheme="majorHAnsi" w:hAnsiTheme="majorHAnsi"/>
        </w:rPr>
        <w:t>stanove srednjoškolskog i vis</w:t>
      </w:r>
      <w:r>
        <w:rPr>
          <w:rFonts w:asciiTheme="majorHAnsi" w:hAnsiTheme="majorHAnsi"/>
        </w:rPr>
        <w:t>okoškolskog</w:t>
      </w:r>
      <w:r w:rsidRPr="00DF001A">
        <w:rPr>
          <w:rFonts w:asciiTheme="majorHAnsi" w:hAnsiTheme="majorHAnsi"/>
        </w:rPr>
        <w:t xml:space="preserve"> obrazovanja </w:t>
      </w:r>
      <w:r>
        <w:rPr>
          <w:rFonts w:asciiTheme="majorHAnsi" w:hAnsiTheme="majorHAnsi"/>
        </w:rPr>
        <w:t>pa učenici i studenti svoje srednjoškolsko i visokoškolsko obrazovanje stječu</w:t>
      </w:r>
      <w:r w:rsidR="002D49A0">
        <w:rPr>
          <w:rFonts w:asciiTheme="majorHAnsi" w:hAnsiTheme="majorHAnsi"/>
        </w:rPr>
        <w:t xml:space="preserve"> u mjestima</w:t>
      </w:r>
      <w:r w:rsidRPr="00DF001A">
        <w:rPr>
          <w:rFonts w:asciiTheme="majorHAnsi" w:hAnsiTheme="majorHAnsi"/>
        </w:rPr>
        <w:t xml:space="preserve"> </w:t>
      </w:r>
      <w:r>
        <w:rPr>
          <w:rFonts w:asciiTheme="majorHAnsi" w:hAnsiTheme="majorHAnsi"/>
        </w:rPr>
        <w:t>iz</w:t>
      </w:r>
      <w:r w:rsidRPr="00DF001A">
        <w:rPr>
          <w:rFonts w:asciiTheme="majorHAnsi" w:hAnsiTheme="majorHAnsi"/>
        </w:rPr>
        <w:t>van Općine, drugim većim županijskim središtima ili pak izvan same Županije.</w:t>
      </w:r>
    </w:p>
    <w:p w14:paraId="43BB31DC" w14:textId="77777777" w:rsidR="006B5A31" w:rsidRDefault="006B5A31" w:rsidP="006B5A31">
      <w:pPr>
        <w:spacing w:after="0"/>
        <w:jc w:val="both"/>
        <w:rPr>
          <w:rFonts w:asciiTheme="majorHAnsi" w:hAnsiTheme="majorHAnsi"/>
        </w:rPr>
      </w:pPr>
    </w:p>
    <w:p w14:paraId="7F74AE31" w14:textId="77777777" w:rsidR="006B5A31" w:rsidRPr="00C5031B" w:rsidRDefault="006B5A31" w:rsidP="006B5A31">
      <w:pPr>
        <w:jc w:val="both"/>
        <w:rPr>
          <w:rFonts w:asciiTheme="majorHAnsi" w:hAnsiTheme="majorHAnsi"/>
          <w:b/>
          <w:color w:val="365F91" w:themeColor="accent1" w:themeShade="BF"/>
        </w:rPr>
      </w:pPr>
      <w:r w:rsidRPr="00C5031B">
        <w:rPr>
          <w:rFonts w:asciiTheme="majorHAnsi" w:hAnsiTheme="majorHAnsi"/>
          <w:b/>
          <w:color w:val="365F91" w:themeColor="accent1" w:themeShade="BF"/>
        </w:rPr>
        <w:t>4.6.5. Zdravstvo i socijalna zaštita</w:t>
      </w:r>
    </w:p>
    <w:p w14:paraId="3A4B95DF" w14:textId="77777777" w:rsidR="003E307E" w:rsidRDefault="003E307E" w:rsidP="003E307E">
      <w:pPr>
        <w:spacing w:after="0"/>
        <w:jc w:val="both"/>
        <w:rPr>
          <w:rFonts w:asciiTheme="majorHAnsi" w:hAnsiTheme="majorHAnsi"/>
        </w:rPr>
      </w:pPr>
      <w:r w:rsidRPr="003E307E">
        <w:rPr>
          <w:rFonts w:asciiTheme="majorHAnsi" w:hAnsiTheme="majorHAnsi"/>
        </w:rPr>
        <w:t xml:space="preserve">Na području općine Jakšić, na razini primarne zdravstvene zaštite, </w:t>
      </w:r>
      <w:r>
        <w:rPr>
          <w:rFonts w:asciiTheme="majorHAnsi" w:hAnsiTheme="majorHAnsi"/>
        </w:rPr>
        <w:t xml:space="preserve">u </w:t>
      </w:r>
      <w:r w:rsidRPr="003E307E">
        <w:rPr>
          <w:rFonts w:asciiTheme="majorHAnsi" w:hAnsiTheme="majorHAnsi"/>
        </w:rPr>
        <w:t xml:space="preserve">sastavu Doma zdravlja Požeško-slavonske županije djeluje: </w:t>
      </w:r>
    </w:p>
    <w:p w14:paraId="00C16076" w14:textId="77777777" w:rsidR="003E307E" w:rsidRDefault="003E307E" w:rsidP="003E307E">
      <w:pPr>
        <w:pStyle w:val="Odlomakpopisa"/>
        <w:numPr>
          <w:ilvl w:val="0"/>
          <w:numId w:val="10"/>
        </w:numPr>
        <w:jc w:val="both"/>
        <w:rPr>
          <w:rFonts w:asciiTheme="majorHAnsi" w:hAnsiTheme="majorHAnsi"/>
        </w:rPr>
      </w:pPr>
      <w:r>
        <w:rPr>
          <w:rFonts w:asciiTheme="majorHAnsi" w:hAnsiTheme="majorHAnsi"/>
        </w:rPr>
        <w:t>ordinacija opće/obiteljske medicine i</w:t>
      </w:r>
    </w:p>
    <w:p w14:paraId="159E372E" w14:textId="77777777" w:rsidR="003E307E" w:rsidRDefault="003E307E" w:rsidP="003E307E">
      <w:pPr>
        <w:pStyle w:val="Odlomakpopisa"/>
        <w:numPr>
          <w:ilvl w:val="0"/>
          <w:numId w:val="10"/>
        </w:numPr>
        <w:jc w:val="both"/>
        <w:rPr>
          <w:rFonts w:asciiTheme="majorHAnsi" w:hAnsiTheme="majorHAnsi"/>
        </w:rPr>
      </w:pPr>
      <w:r>
        <w:rPr>
          <w:rFonts w:asciiTheme="majorHAnsi" w:hAnsiTheme="majorHAnsi"/>
        </w:rPr>
        <w:t>stomatološka ordinacija.</w:t>
      </w:r>
    </w:p>
    <w:p w14:paraId="71B7AEE9" w14:textId="77777777" w:rsidR="00545C1C" w:rsidRPr="00C5031B" w:rsidRDefault="005D09F7" w:rsidP="005D09F7">
      <w:pPr>
        <w:pStyle w:val="Opisslike"/>
        <w:spacing w:after="0"/>
        <w:rPr>
          <w:rFonts w:asciiTheme="majorHAnsi" w:hAnsiTheme="majorHAnsi"/>
          <w:b w:val="0"/>
          <w:color w:val="365F91" w:themeColor="accent1" w:themeShade="BF"/>
          <w:sz w:val="20"/>
          <w:szCs w:val="20"/>
        </w:rPr>
      </w:pPr>
      <w:r w:rsidRPr="00C5031B">
        <w:rPr>
          <w:rFonts w:asciiTheme="majorHAnsi" w:hAnsiTheme="majorHAnsi"/>
          <w:color w:val="365F91" w:themeColor="accent1" w:themeShade="BF"/>
          <w:sz w:val="20"/>
          <w:szCs w:val="20"/>
        </w:rPr>
        <w:t xml:space="preserve">                                                                                                                  </w:t>
      </w:r>
      <w:bookmarkStart w:id="68" w:name="_Toc178408995"/>
      <w:r w:rsidR="00D24245" w:rsidRPr="00C5031B">
        <w:rPr>
          <w:rFonts w:asciiTheme="majorHAnsi" w:hAnsiTheme="majorHAnsi"/>
          <w:color w:val="365F91" w:themeColor="accent1" w:themeShade="BF"/>
          <w:sz w:val="20"/>
          <w:szCs w:val="20"/>
        </w:rPr>
        <w:t xml:space="preserve">Slika </w:t>
      </w:r>
      <w:r w:rsidR="00D24245" w:rsidRPr="00C5031B">
        <w:rPr>
          <w:rFonts w:asciiTheme="majorHAnsi" w:hAnsiTheme="majorHAnsi"/>
          <w:color w:val="365F91" w:themeColor="accent1" w:themeShade="BF"/>
          <w:sz w:val="20"/>
          <w:szCs w:val="20"/>
        </w:rPr>
        <w:fldChar w:fldCharType="begin"/>
      </w:r>
      <w:r w:rsidR="00D24245" w:rsidRPr="00C5031B">
        <w:rPr>
          <w:rFonts w:asciiTheme="majorHAnsi" w:hAnsiTheme="majorHAnsi"/>
          <w:color w:val="365F91" w:themeColor="accent1" w:themeShade="BF"/>
          <w:sz w:val="20"/>
          <w:szCs w:val="20"/>
        </w:rPr>
        <w:instrText xml:space="preserve"> SEQ Slika \* ARABIC </w:instrText>
      </w:r>
      <w:r w:rsidR="00D24245" w:rsidRPr="00C5031B">
        <w:rPr>
          <w:rFonts w:asciiTheme="majorHAnsi" w:hAnsiTheme="majorHAnsi"/>
          <w:color w:val="365F91" w:themeColor="accent1" w:themeShade="BF"/>
          <w:sz w:val="20"/>
          <w:szCs w:val="20"/>
        </w:rPr>
        <w:fldChar w:fldCharType="separate"/>
      </w:r>
      <w:r w:rsidR="00D24245" w:rsidRPr="00C5031B">
        <w:rPr>
          <w:rFonts w:asciiTheme="majorHAnsi" w:hAnsiTheme="majorHAnsi"/>
          <w:noProof/>
          <w:color w:val="365F91" w:themeColor="accent1" w:themeShade="BF"/>
          <w:sz w:val="20"/>
          <w:szCs w:val="20"/>
        </w:rPr>
        <w:t>23</w:t>
      </w:r>
      <w:r w:rsidR="00D24245" w:rsidRPr="00C5031B">
        <w:rPr>
          <w:rFonts w:asciiTheme="majorHAnsi" w:hAnsiTheme="majorHAnsi"/>
          <w:color w:val="365F91" w:themeColor="accent1" w:themeShade="BF"/>
          <w:sz w:val="20"/>
          <w:szCs w:val="20"/>
        </w:rPr>
        <w:fldChar w:fldCharType="end"/>
      </w:r>
      <w:r w:rsidR="00D24245" w:rsidRPr="00C5031B">
        <w:rPr>
          <w:rFonts w:asciiTheme="majorHAnsi" w:hAnsiTheme="majorHAnsi"/>
          <w:color w:val="365F91" w:themeColor="accent1" w:themeShade="BF"/>
          <w:sz w:val="20"/>
          <w:szCs w:val="20"/>
        </w:rPr>
        <w:t>. Dom zdravlja u Jakšiću</w:t>
      </w:r>
      <w:bookmarkEnd w:id="68"/>
    </w:p>
    <w:p w14:paraId="2EBE05C3" w14:textId="77777777" w:rsidR="00611A4A" w:rsidRDefault="00545C1C" w:rsidP="00B94382">
      <w:pPr>
        <w:jc w:val="both"/>
        <w:rPr>
          <w:rFonts w:asciiTheme="majorHAnsi" w:hAnsiTheme="majorHAnsi"/>
        </w:rPr>
      </w:pPr>
      <w:r>
        <w:rPr>
          <w:rFonts w:asciiTheme="majorHAnsi" w:hAnsiTheme="majorHAnsi"/>
          <w:noProof/>
          <w:lang w:eastAsia="hr-HR"/>
        </w:rPr>
        <w:drawing>
          <wp:anchor distT="0" distB="0" distL="114300" distR="114300" simplePos="0" relativeHeight="251662336" behindDoc="1" locked="0" layoutInCell="1" allowOverlap="1" wp14:anchorId="7BA4A7BF" wp14:editId="76C4444B">
            <wp:simplePos x="0" y="0"/>
            <wp:positionH relativeFrom="column">
              <wp:posOffset>3171825</wp:posOffset>
            </wp:positionH>
            <wp:positionV relativeFrom="paragraph">
              <wp:posOffset>1270</wp:posOffset>
            </wp:positionV>
            <wp:extent cx="2672080" cy="2004060"/>
            <wp:effectExtent l="0" t="0" r="0" b="0"/>
            <wp:wrapThrough wrapText="bothSides">
              <wp:wrapPolygon edited="0">
                <wp:start x="0" y="0"/>
                <wp:lineTo x="0" y="21354"/>
                <wp:lineTo x="21405" y="21354"/>
                <wp:lineTo x="21405" y="0"/>
                <wp:lineTo x="0" y="0"/>
              </wp:wrapPolygon>
            </wp:wrapThrough>
            <wp:docPr id="9" name="Picture 9" descr="C:\Users\Darko\Documents\Jakšić\Strategija pametne Općine Jakšić\Slike\20240905_10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ko\Documents\Jakšić\Strategija pametne Općine Jakšić\Slike\20240905_10225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72080"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07E">
        <w:rPr>
          <w:rFonts w:asciiTheme="majorHAnsi" w:hAnsiTheme="majorHAnsi"/>
        </w:rPr>
        <w:t>Također, u Jakšiću postoji i jedna</w:t>
      </w:r>
      <w:r w:rsidR="003E307E" w:rsidRPr="003E307E">
        <w:rPr>
          <w:rFonts w:asciiTheme="majorHAnsi" w:hAnsiTheme="majorHAnsi"/>
        </w:rPr>
        <w:t xml:space="preserve"> ljekarna koja zapošljava jednog magistra farmacije i jednog farmaceutskog tehničara.</w:t>
      </w:r>
    </w:p>
    <w:p w14:paraId="4AEFD54B" w14:textId="77777777" w:rsidR="00B94382" w:rsidRDefault="00B94382" w:rsidP="00B94382">
      <w:pPr>
        <w:jc w:val="both"/>
        <w:rPr>
          <w:rFonts w:asciiTheme="majorHAnsi" w:hAnsiTheme="majorHAnsi"/>
        </w:rPr>
      </w:pPr>
      <w:r w:rsidRPr="00B94382">
        <w:rPr>
          <w:rFonts w:asciiTheme="majorHAnsi" w:hAnsiTheme="majorHAnsi"/>
        </w:rPr>
        <w:t>Centar za socijalnu skrb Požega kao javna ustanova, mjesno je nadležan za područje tri grada: Požega, Pleternica i Kutjevo, te pet općina: Brestovac, Čaglin, Jakšić, Kaptol i Jakšić.</w:t>
      </w:r>
    </w:p>
    <w:p w14:paraId="6DD674B6" w14:textId="77777777" w:rsidR="00B94382" w:rsidRDefault="00B94382" w:rsidP="00B94382">
      <w:pPr>
        <w:jc w:val="both"/>
        <w:rPr>
          <w:rFonts w:asciiTheme="majorHAnsi" w:hAnsiTheme="majorHAnsi"/>
        </w:rPr>
      </w:pPr>
      <w:r w:rsidRPr="00B94382">
        <w:rPr>
          <w:rFonts w:asciiTheme="majorHAnsi" w:hAnsiTheme="majorHAnsi"/>
        </w:rPr>
        <w:t xml:space="preserve">Programom socijalne zaštite Općine Jakšić utvrđuju se prava korisnika na oblike pomoći iz </w:t>
      </w:r>
      <w:r w:rsidRPr="00B94382">
        <w:rPr>
          <w:rFonts w:asciiTheme="majorHAnsi" w:hAnsiTheme="majorHAnsi"/>
        </w:rPr>
        <w:lastRenderedPageBreak/>
        <w:t>djelatnosti socijalne skrbi koju osigurava Općina Jakšić iz svog Proračuna.</w:t>
      </w:r>
    </w:p>
    <w:p w14:paraId="57485B7C" w14:textId="77777777" w:rsidR="00B94382" w:rsidRDefault="00B94382" w:rsidP="00255A54">
      <w:pPr>
        <w:spacing w:after="0"/>
        <w:jc w:val="both"/>
        <w:rPr>
          <w:rFonts w:asciiTheme="majorHAnsi" w:hAnsiTheme="majorHAnsi"/>
        </w:rPr>
      </w:pPr>
      <w:r>
        <w:rPr>
          <w:rFonts w:asciiTheme="majorHAnsi" w:hAnsiTheme="majorHAnsi"/>
        </w:rPr>
        <w:t>N</w:t>
      </w:r>
      <w:r w:rsidR="00E03902">
        <w:rPr>
          <w:rFonts w:asciiTheme="majorHAnsi" w:hAnsiTheme="majorHAnsi"/>
        </w:rPr>
        <w:t xml:space="preserve">a području Općine Jakšić, u naselju Eminovci, </w:t>
      </w:r>
      <w:r>
        <w:rPr>
          <w:rFonts w:asciiTheme="majorHAnsi" w:hAnsiTheme="majorHAnsi"/>
        </w:rPr>
        <w:t xml:space="preserve">nalazi se </w:t>
      </w:r>
      <w:r w:rsidRPr="00B94382">
        <w:rPr>
          <w:rFonts w:asciiTheme="majorHAnsi" w:hAnsiTheme="majorHAnsi"/>
        </w:rPr>
        <w:t>Dom za starije i nemo</w:t>
      </w:r>
      <w:r w:rsidR="00A2065C">
        <w:rPr>
          <w:rFonts w:asciiTheme="majorHAnsi" w:hAnsiTheme="majorHAnsi"/>
        </w:rPr>
        <w:t>ćne „Kap veselja“</w:t>
      </w:r>
      <w:r>
        <w:rPr>
          <w:rFonts w:asciiTheme="majorHAnsi" w:hAnsiTheme="majorHAnsi"/>
        </w:rPr>
        <w:t>, koji djeluje</w:t>
      </w:r>
      <w:r w:rsidRPr="00B94382">
        <w:rPr>
          <w:rFonts w:asciiTheme="majorHAnsi" w:hAnsiTheme="majorHAnsi"/>
        </w:rPr>
        <w:t xml:space="preserve"> u skl</w:t>
      </w:r>
      <w:r>
        <w:rPr>
          <w:rFonts w:asciiTheme="majorHAnsi" w:hAnsiTheme="majorHAnsi"/>
        </w:rPr>
        <w:t>opu doma za starije osobe Katić</w:t>
      </w:r>
      <w:r w:rsidRPr="00B94382">
        <w:rPr>
          <w:rFonts w:asciiTheme="majorHAnsi" w:hAnsiTheme="majorHAnsi"/>
        </w:rPr>
        <w:t>. Dom je otvoren od 2012. godine, a nudi ugodan smještaj u klimatiziranim dvokrevetnim sobama sa sanitarnim čvorom za 20 osoba u stalnom smještaju za pokretne i nepokretne starije osobe. Uz smještaj i prehranu iz vlastite kuhinje prilagođenu potrebama korisnika, korisnici imaju i stalnu medicinsku njegu uz prisutnost liječnika</w:t>
      </w:r>
      <w:r>
        <w:rPr>
          <w:rFonts w:asciiTheme="majorHAnsi" w:hAnsiTheme="majorHAnsi"/>
        </w:rPr>
        <w:t>.</w:t>
      </w:r>
      <w:r w:rsidRPr="00B94382">
        <w:rPr>
          <w:rFonts w:asciiTheme="majorHAnsi" w:hAnsiTheme="majorHAnsi"/>
        </w:rPr>
        <w:t xml:space="preserve"> U domu su zaposlene tri njegovateljice i medicinska sestra, te osoblje u kuhinji i na čišćenju prostora.</w:t>
      </w:r>
    </w:p>
    <w:p w14:paraId="0DEA7725" w14:textId="77777777" w:rsidR="00B35657" w:rsidRDefault="00B35657" w:rsidP="00255A54">
      <w:pPr>
        <w:spacing w:after="0"/>
        <w:jc w:val="both"/>
        <w:rPr>
          <w:rFonts w:asciiTheme="majorHAnsi" w:hAnsiTheme="majorHAnsi"/>
        </w:rPr>
      </w:pPr>
    </w:p>
    <w:p w14:paraId="76E98AC6" w14:textId="77777777" w:rsidR="00B35657" w:rsidRPr="00C5031B" w:rsidRDefault="00B35657" w:rsidP="00B35657">
      <w:pPr>
        <w:pStyle w:val="Naslov3"/>
        <w:spacing w:before="0"/>
        <w:rPr>
          <w:color w:val="365F91" w:themeColor="accent1" w:themeShade="BF"/>
        </w:rPr>
      </w:pPr>
      <w:bookmarkStart w:id="69" w:name="_Toc178283281"/>
      <w:r w:rsidRPr="00C5031B">
        <w:rPr>
          <w:color w:val="365F91" w:themeColor="accent1" w:themeShade="BF"/>
        </w:rPr>
        <w:t>4.6.6. Kultura</w:t>
      </w:r>
      <w:bookmarkEnd w:id="69"/>
    </w:p>
    <w:p w14:paraId="787DC0F1" w14:textId="77777777" w:rsidR="00255A54" w:rsidRDefault="00255A54" w:rsidP="00255A54">
      <w:pPr>
        <w:spacing w:after="0"/>
        <w:jc w:val="both"/>
        <w:rPr>
          <w:rFonts w:asciiTheme="majorHAnsi" w:hAnsiTheme="majorHAnsi"/>
        </w:rPr>
      </w:pPr>
    </w:p>
    <w:p w14:paraId="0B5FD6DD" w14:textId="77777777" w:rsidR="008136E1" w:rsidRPr="00C5031B" w:rsidRDefault="005D09F7" w:rsidP="005D09F7">
      <w:pPr>
        <w:pStyle w:val="Opisslike"/>
        <w:spacing w:after="0"/>
        <w:rPr>
          <w:rFonts w:asciiTheme="majorHAnsi" w:hAnsiTheme="majorHAnsi"/>
          <w:b w:val="0"/>
          <w:color w:val="365F91" w:themeColor="accent1" w:themeShade="BF"/>
          <w:sz w:val="20"/>
          <w:szCs w:val="20"/>
        </w:rPr>
      </w:pPr>
      <w:r w:rsidRPr="00C5031B">
        <w:rPr>
          <w:rFonts w:asciiTheme="majorHAnsi" w:hAnsiTheme="majorHAnsi"/>
          <w:color w:val="365F91" w:themeColor="accent1" w:themeShade="BF"/>
          <w:sz w:val="20"/>
          <w:szCs w:val="20"/>
        </w:rPr>
        <w:t xml:space="preserve">                                                                                                                          </w:t>
      </w:r>
      <w:bookmarkStart w:id="70" w:name="_Toc178408996"/>
      <w:r w:rsidR="00D24245" w:rsidRPr="00C5031B">
        <w:rPr>
          <w:rFonts w:asciiTheme="majorHAnsi" w:hAnsiTheme="majorHAnsi"/>
          <w:color w:val="365F91" w:themeColor="accent1" w:themeShade="BF"/>
          <w:sz w:val="20"/>
          <w:szCs w:val="20"/>
        </w:rPr>
        <w:t xml:space="preserve">Slika </w:t>
      </w:r>
      <w:r w:rsidR="00D24245" w:rsidRPr="00C5031B">
        <w:rPr>
          <w:rFonts w:asciiTheme="majorHAnsi" w:hAnsiTheme="majorHAnsi"/>
          <w:color w:val="365F91" w:themeColor="accent1" w:themeShade="BF"/>
          <w:sz w:val="20"/>
          <w:szCs w:val="20"/>
        </w:rPr>
        <w:fldChar w:fldCharType="begin"/>
      </w:r>
      <w:r w:rsidR="00D24245" w:rsidRPr="00C5031B">
        <w:rPr>
          <w:rFonts w:asciiTheme="majorHAnsi" w:hAnsiTheme="majorHAnsi"/>
          <w:color w:val="365F91" w:themeColor="accent1" w:themeShade="BF"/>
          <w:sz w:val="20"/>
          <w:szCs w:val="20"/>
        </w:rPr>
        <w:instrText xml:space="preserve"> SEQ Slika \* ARABIC </w:instrText>
      </w:r>
      <w:r w:rsidR="00D24245" w:rsidRPr="00C5031B">
        <w:rPr>
          <w:rFonts w:asciiTheme="majorHAnsi" w:hAnsiTheme="majorHAnsi"/>
          <w:color w:val="365F91" w:themeColor="accent1" w:themeShade="BF"/>
          <w:sz w:val="20"/>
          <w:szCs w:val="20"/>
        </w:rPr>
        <w:fldChar w:fldCharType="separate"/>
      </w:r>
      <w:r w:rsidR="00D24245" w:rsidRPr="00C5031B">
        <w:rPr>
          <w:rFonts w:asciiTheme="majorHAnsi" w:hAnsiTheme="majorHAnsi"/>
          <w:noProof/>
          <w:color w:val="365F91" w:themeColor="accent1" w:themeShade="BF"/>
          <w:sz w:val="20"/>
          <w:szCs w:val="20"/>
        </w:rPr>
        <w:t>24</w:t>
      </w:r>
      <w:r w:rsidR="00D24245" w:rsidRPr="00C5031B">
        <w:rPr>
          <w:rFonts w:asciiTheme="majorHAnsi" w:hAnsiTheme="majorHAnsi"/>
          <w:color w:val="365F91" w:themeColor="accent1" w:themeShade="BF"/>
          <w:sz w:val="20"/>
          <w:szCs w:val="20"/>
        </w:rPr>
        <w:fldChar w:fldCharType="end"/>
      </w:r>
      <w:r w:rsidR="00D24245" w:rsidRPr="00C5031B">
        <w:rPr>
          <w:rFonts w:asciiTheme="majorHAnsi" w:hAnsiTheme="majorHAnsi"/>
          <w:color w:val="365F91" w:themeColor="accent1" w:themeShade="BF"/>
          <w:sz w:val="20"/>
          <w:szCs w:val="20"/>
        </w:rPr>
        <w:t>. Mala knjižnica Dobriša Cesarić</w:t>
      </w:r>
      <w:bookmarkEnd w:id="70"/>
    </w:p>
    <w:p w14:paraId="76C292C1" w14:textId="77777777" w:rsidR="0099385C" w:rsidRDefault="00374477" w:rsidP="008136E1">
      <w:pPr>
        <w:spacing w:after="0"/>
        <w:jc w:val="both"/>
        <w:rPr>
          <w:rFonts w:ascii="Times New Roman" w:hAnsi="Times New Roman" w:cs="Times New Roman"/>
        </w:rPr>
      </w:pPr>
      <w:r>
        <w:rPr>
          <w:rFonts w:asciiTheme="majorHAnsi" w:hAnsiTheme="majorHAnsi"/>
          <w:noProof/>
          <w:color w:val="000000"/>
          <w:shd w:val="clear" w:color="auto" w:fill="FFFFFF"/>
          <w:lang w:eastAsia="hr-HR"/>
        </w:rPr>
        <w:drawing>
          <wp:anchor distT="0" distB="0" distL="114300" distR="114300" simplePos="0" relativeHeight="251664384" behindDoc="1" locked="0" layoutInCell="1" allowOverlap="1" wp14:anchorId="627CDF77" wp14:editId="6B95B98F">
            <wp:simplePos x="0" y="0"/>
            <wp:positionH relativeFrom="column">
              <wp:posOffset>3401695</wp:posOffset>
            </wp:positionH>
            <wp:positionV relativeFrom="paragraph">
              <wp:posOffset>33020</wp:posOffset>
            </wp:positionV>
            <wp:extent cx="2349500" cy="3133090"/>
            <wp:effectExtent l="0" t="0" r="0" b="0"/>
            <wp:wrapThrough wrapText="bothSides">
              <wp:wrapPolygon edited="0">
                <wp:start x="0" y="0"/>
                <wp:lineTo x="0" y="21407"/>
                <wp:lineTo x="21366" y="21407"/>
                <wp:lineTo x="21366" y="0"/>
                <wp:lineTo x="0" y="0"/>
              </wp:wrapPolygon>
            </wp:wrapThrough>
            <wp:docPr id="24" name="Picture 24" descr="C:\Users\Darko\Documents\Jakšić\Strategija pametne Općine Jakšić\Slike\IMG-2024090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ko\Documents\Jakšić\Strategija pametne Općine Jakšić\Slike\IMG-20240905-WA002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49500" cy="313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85C">
        <w:rPr>
          <w:rFonts w:ascii="Times New Roman" w:hAnsi="Times New Roman" w:cs="Times New Roman"/>
        </w:rPr>
        <w:t xml:space="preserve">U </w:t>
      </w:r>
      <w:r w:rsidR="0099385C" w:rsidRPr="0099385C">
        <w:rPr>
          <w:rFonts w:ascii="Times New Roman" w:hAnsi="Times New Roman" w:cs="Times New Roman"/>
        </w:rPr>
        <w:t>Jakšić</w:t>
      </w:r>
      <w:r w:rsidR="0099385C">
        <w:rPr>
          <w:rFonts w:ascii="Times New Roman" w:hAnsi="Times New Roman" w:cs="Times New Roman"/>
        </w:rPr>
        <w:t>u je, smislu kulturnog i sve</w:t>
      </w:r>
      <w:r w:rsidR="0099385C" w:rsidRPr="0099385C">
        <w:rPr>
          <w:rFonts w:ascii="Times New Roman" w:hAnsi="Times New Roman" w:cs="Times New Roman"/>
        </w:rPr>
        <w:t>kolikog drugog uzdizanja svijesti stanovništva,</w:t>
      </w:r>
      <w:r w:rsidR="0099385C">
        <w:rPr>
          <w:rFonts w:ascii="Times New Roman" w:hAnsi="Times New Roman" w:cs="Times New Roman"/>
        </w:rPr>
        <w:t xml:space="preserve"> ali i promicanja važnosti čitanja,  svakako potrebno </w:t>
      </w:r>
      <w:r w:rsidR="0099385C" w:rsidRPr="0099385C">
        <w:rPr>
          <w:rFonts w:ascii="Times New Roman" w:hAnsi="Times New Roman" w:cs="Times New Roman"/>
        </w:rPr>
        <w:t xml:space="preserve"> izdvojiti knjižnicu Jakšić. Knjižica je smještena je u prostoru „Stare škole“, prostor Matice umirovljenika. Ova knjižnica je zapravo knjižnični stacionar Gradske knjižnice i čitaonice Požega sa fondom</w:t>
      </w:r>
      <w:r w:rsidR="0099385C">
        <w:rPr>
          <w:rFonts w:ascii="Times New Roman" w:hAnsi="Times New Roman" w:cs="Times New Roman"/>
        </w:rPr>
        <w:t xml:space="preserve"> većim</w:t>
      </w:r>
      <w:r w:rsidR="0099385C" w:rsidRPr="0099385C">
        <w:rPr>
          <w:rFonts w:ascii="Times New Roman" w:hAnsi="Times New Roman" w:cs="Times New Roman"/>
        </w:rPr>
        <w:t xml:space="preserve"> od 1500 primjeraka knjiga.</w:t>
      </w:r>
    </w:p>
    <w:p w14:paraId="2184F857" w14:textId="77777777" w:rsidR="006A686F" w:rsidRPr="008136E1" w:rsidRDefault="006A686F" w:rsidP="008136E1">
      <w:pPr>
        <w:spacing w:after="0"/>
        <w:jc w:val="both"/>
        <w:rPr>
          <w:rFonts w:asciiTheme="majorHAnsi" w:hAnsiTheme="majorHAnsi"/>
          <w:b/>
          <w:sz w:val="20"/>
        </w:rPr>
      </w:pPr>
    </w:p>
    <w:p w14:paraId="0537EFC2" w14:textId="77777777" w:rsidR="0099385C" w:rsidRDefault="0099385C" w:rsidP="006A686F">
      <w:pPr>
        <w:spacing w:after="0"/>
        <w:jc w:val="both"/>
        <w:rPr>
          <w:rFonts w:asciiTheme="majorHAnsi" w:hAnsiTheme="majorHAnsi"/>
          <w:color w:val="000000"/>
          <w:shd w:val="clear" w:color="auto" w:fill="FFFFFF"/>
        </w:rPr>
      </w:pPr>
      <w:r w:rsidRPr="0099385C">
        <w:rPr>
          <w:rFonts w:asciiTheme="majorHAnsi" w:hAnsiTheme="majorHAnsi"/>
          <w:color w:val="000000"/>
          <w:shd w:val="clear" w:color="auto" w:fill="FFFFFF"/>
        </w:rPr>
        <w:t>U sklopu projekta </w:t>
      </w:r>
      <w:r w:rsidRPr="0099385C">
        <w:rPr>
          <w:rStyle w:val="Naglaeno"/>
          <w:rFonts w:asciiTheme="majorHAnsi" w:hAnsiTheme="majorHAnsi"/>
          <w:b w:val="0"/>
          <w:color w:val="000000"/>
          <w:shd w:val="clear" w:color="auto" w:fill="FFFFFF"/>
        </w:rPr>
        <w:t>„Little free library – Mala</w:t>
      </w:r>
      <w:r w:rsidRPr="0099385C">
        <w:rPr>
          <w:rFonts w:asciiTheme="majorHAnsi" w:hAnsiTheme="majorHAnsi"/>
          <w:b/>
          <w:color w:val="000000"/>
          <w:shd w:val="clear" w:color="auto" w:fill="FFFFFF"/>
        </w:rPr>
        <w:t> </w:t>
      </w:r>
      <w:r w:rsidRPr="0099385C">
        <w:rPr>
          <w:rStyle w:val="Naglaeno"/>
          <w:rFonts w:asciiTheme="majorHAnsi" w:hAnsiTheme="majorHAnsi"/>
          <w:b w:val="0"/>
          <w:color w:val="000000"/>
          <w:shd w:val="clear" w:color="auto" w:fill="FFFFFF"/>
        </w:rPr>
        <w:t>besplatna knjižnica”</w:t>
      </w:r>
      <w:r w:rsidRPr="0099385C">
        <w:rPr>
          <w:rFonts w:asciiTheme="majorHAnsi" w:hAnsiTheme="majorHAnsi"/>
          <w:color w:val="000000"/>
          <w:shd w:val="clear" w:color="auto" w:fill="FFFFFF"/>
        </w:rPr>
        <w:t>, kojeg provodi </w:t>
      </w:r>
      <w:r w:rsidRPr="0099385C">
        <w:rPr>
          <w:rStyle w:val="Naglaeno"/>
          <w:rFonts w:asciiTheme="majorHAnsi" w:hAnsiTheme="majorHAnsi"/>
          <w:b w:val="0"/>
          <w:color w:val="000000"/>
          <w:shd w:val="clear" w:color="auto" w:fill="FFFFFF"/>
        </w:rPr>
        <w:t>Dječji</w:t>
      </w:r>
      <w:r w:rsidRPr="0099385C">
        <w:rPr>
          <w:rFonts w:asciiTheme="majorHAnsi" w:hAnsiTheme="majorHAnsi"/>
          <w:b/>
          <w:color w:val="000000"/>
          <w:shd w:val="clear" w:color="auto" w:fill="FFFFFF"/>
        </w:rPr>
        <w:t> </w:t>
      </w:r>
      <w:r w:rsidRPr="0099385C">
        <w:rPr>
          <w:rStyle w:val="Naglaeno"/>
          <w:rFonts w:asciiTheme="majorHAnsi" w:hAnsiTheme="majorHAnsi"/>
          <w:b w:val="0"/>
          <w:color w:val="000000"/>
          <w:shd w:val="clear" w:color="auto" w:fill="FFFFFF"/>
        </w:rPr>
        <w:t>vrtić Jakšić</w:t>
      </w:r>
      <w:r w:rsidRPr="0099385C">
        <w:rPr>
          <w:rStyle w:val="Naglaeno"/>
          <w:rFonts w:asciiTheme="majorHAnsi" w:hAnsiTheme="majorHAnsi"/>
          <w:color w:val="000000"/>
          <w:shd w:val="clear" w:color="auto" w:fill="FFFFFF"/>
        </w:rPr>
        <w:t>,</w:t>
      </w:r>
      <w:r w:rsidRPr="0099385C">
        <w:rPr>
          <w:rFonts w:asciiTheme="majorHAnsi" w:hAnsiTheme="majorHAnsi"/>
          <w:color w:val="000000"/>
          <w:shd w:val="clear" w:color="auto" w:fill="FFFFFF"/>
        </w:rPr>
        <w:t>  otvorena</w:t>
      </w:r>
      <w:r w:rsidR="00374477">
        <w:rPr>
          <w:rFonts w:asciiTheme="majorHAnsi" w:hAnsiTheme="majorHAnsi"/>
          <w:color w:val="000000"/>
          <w:shd w:val="clear" w:color="auto" w:fill="FFFFFF"/>
        </w:rPr>
        <w:t xml:space="preserve"> je prva u nizu</w:t>
      </w:r>
      <w:r w:rsidRPr="0099385C">
        <w:rPr>
          <w:rFonts w:asciiTheme="majorHAnsi" w:hAnsiTheme="majorHAnsi"/>
          <w:color w:val="000000"/>
          <w:shd w:val="clear" w:color="auto" w:fill="FFFFFF"/>
        </w:rPr>
        <w:t xml:space="preserve"> malih knjižnica. Nalazi se uz zgradu Općine Jakšić</w:t>
      </w:r>
      <w:r w:rsidR="008136E1">
        <w:rPr>
          <w:rFonts w:asciiTheme="majorHAnsi" w:hAnsiTheme="majorHAnsi"/>
          <w:color w:val="000000"/>
          <w:shd w:val="clear" w:color="auto" w:fill="FFFFFF"/>
        </w:rPr>
        <w:t>,</w:t>
      </w:r>
      <w:r w:rsidRPr="0099385C">
        <w:rPr>
          <w:rFonts w:asciiTheme="majorHAnsi" w:hAnsiTheme="majorHAnsi"/>
          <w:color w:val="000000"/>
          <w:shd w:val="clear" w:color="auto" w:fill="FFFFFF"/>
        </w:rPr>
        <w:t xml:space="preserve"> a nazvana je po </w:t>
      </w:r>
      <w:r w:rsidRPr="00374477">
        <w:rPr>
          <w:rFonts w:asciiTheme="majorHAnsi" w:hAnsiTheme="majorHAnsi"/>
          <w:color w:val="000000"/>
          <w:shd w:val="clear" w:color="auto" w:fill="FFFFFF"/>
        </w:rPr>
        <w:t>istaknutom hrvatskom pjesniku </w:t>
      </w:r>
      <w:r w:rsidRPr="00374477">
        <w:rPr>
          <w:rStyle w:val="Naglaeno"/>
          <w:rFonts w:asciiTheme="majorHAnsi" w:hAnsiTheme="majorHAnsi"/>
          <w:b w:val="0"/>
          <w:color w:val="000000"/>
          <w:shd w:val="clear" w:color="auto" w:fill="FFFFFF"/>
        </w:rPr>
        <w:t>Dobriši Cesariću</w:t>
      </w:r>
      <w:r w:rsidR="00374477" w:rsidRPr="00374477">
        <w:rPr>
          <w:rStyle w:val="Naglaeno"/>
          <w:rFonts w:asciiTheme="majorHAnsi" w:hAnsiTheme="majorHAnsi"/>
          <w:b w:val="0"/>
          <w:color w:val="000000"/>
          <w:shd w:val="clear" w:color="auto" w:fill="FFFFFF"/>
        </w:rPr>
        <w:t>. Projektom će se u svakom naselju Općine Jakšić</w:t>
      </w:r>
      <w:r w:rsidR="00374477" w:rsidRPr="00374477">
        <w:rPr>
          <w:rFonts w:asciiTheme="majorHAnsi" w:hAnsiTheme="majorHAnsi"/>
          <w:color w:val="000000"/>
          <w:shd w:val="clear" w:color="auto" w:fill="FFFFFF"/>
        </w:rPr>
        <w:t xml:space="preserve"> oformiti male knjižnice u obliku kućica na stalku koje će sadržavati razn</w:t>
      </w:r>
      <w:r w:rsidR="00374477">
        <w:rPr>
          <w:rFonts w:asciiTheme="majorHAnsi" w:hAnsiTheme="majorHAnsi"/>
          <w:color w:val="000000"/>
          <w:shd w:val="clear" w:color="auto" w:fill="FFFFFF"/>
        </w:rPr>
        <w:t>e knjige. Posudba knjiga će biti</w:t>
      </w:r>
      <w:r w:rsidR="00374477" w:rsidRPr="00374477">
        <w:rPr>
          <w:rFonts w:asciiTheme="majorHAnsi" w:hAnsiTheme="majorHAnsi"/>
          <w:color w:val="000000"/>
          <w:shd w:val="clear" w:color="auto" w:fill="FFFFFF"/>
        </w:rPr>
        <w:t xml:space="preserve"> dostupna svima na korištenje i potpuno besplatna.</w:t>
      </w:r>
    </w:p>
    <w:p w14:paraId="4DF5AA43" w14:textId="77777777" w:rsidR="008136E1" w:rsidRDefault="008136E1" w:rsidP="006A686F">
      <w:pPr>
        <w:spacing w:after="0"/>
        <w:jc w:val="both"/>
        <w:rPr>
          <w:rFonts w:asciiTheme="majorHAnsi" w:hAnsiTheme="majorHAnsi"/>
          <w:color w:val="000000"/>
          <w:shd w:val="clear" w:color="auto" w:fill="FFFFFF"/>
        </w:rPr>
      </w:pPr>
    </w:p>
    <w:p w14:paraId="64919C70" w14:textId="77777777" w:rsidR="008136E1" w:rsidRPr="00C5031B" w:rsidRDefault="008136E1" w:rsidP="006A686F">
      <w:pPr>
        <w:pStyle w:val="Naslov3"/>
        <w:spacing w:before="0"/>
        <w:rPr>
          <w:color w:val="365F91" w:themeColor="accent1" w:themeShade="BF"/>
        </w:rPr>
      </w:pPr>
      <w:bookmarkStart w:id="71" w:name="_Toc178283282"/>
      <w:r w:rsidRPr="00C5031B">
        <w:rPr>
          <w:color w:val="365F91" w:themeColor="accent1" w:themeShade="BF"/>
        </w:rPr>
        <w:t>4.6.7. Sport</w:t>
      </w:r>
      <w:bookmarkEnd w:id="71"/>
    </w:p>
    <w:p w14:paraId="412B5532" w14:textId="77777777" w:rsidR="006A686F" w:rsidRPr="006A686F" w:rsidRDefault="006A686F" w:rsidP="006A686F">
      <w:pPr>
        <w:spacing w:after="0"/>
      </w:pPr>
    </w:p>
    <w:p w14:paraId="36703735" w14:textId="77777777" w:rsidR="006A686F" w:rsidRDefault="006A686F" w:rsidP="006A686F">
      <w:pPr>
        <w:spacing w:after="0"/>
        <w:jc w:val="both"/>
        <w:rPr>
          <w:rFonts w:asciiTheme="majorHAnsi" w:hAnsiTheme="majorHAnsi"/>
        </w:rPr>
      </w:pPr>
      <w:r w:rsidRPr="006A686F">
        <w:rPr>
          <w:rFonts w:asciiTheme="majorHAnsi" w:hAnsiTheme="majorHAnsi"/>
        </w:rPr>
        <w:t xml:space="preserve">Na području Općine Jakšić postoji nekoliko klubova koji značajno doprinose rekreaciji njihovih članova te potiču razvoj javnih potreba u sportu. Među njima brojčano dominiraju one koje se bave nogometom, ali i ribolovom, </w:t>
      </w:r>
      <w:r>
        <w:rPr>
          <w:rFonts w:asciiTheme="majorHAnsi" w:hAnsiTheme="majorHAnsi"/>
        </w:rPr>
        <w:t>budući na području Općine postoji nekoliko uređenih ribnjaka.</w:t>
      </w:r>
    </w:p>
    <w:p w14:paraId="0A02B024" w14:textId="77777777" w:rsidR="006A686F" w:rsidRDefault="006A686F" w:rsidP="006A686F">
      <w:pPr>
        <w:spacing w:after="0"/>
        <w:jc w:val="both"/>
        <w:rPr>
          <w:rFonts w:asciiTheme="majorHAnsi" w:hAnsiTheme="majorHAnsi"/>
        </w:rPr>
      </w:pPr>
    </w:p>
    <w:p w14:paraId="242C1E49" w14:textId="77777777" w:rsidR="006A686F" w:rsidRDefault="006A686F" w:rsidP="006A686F">
      <w:pPr>
        <w:jc w:val="both"/>
        <w:rPr>
          <w:rFonts w:asciiTheme="majorHAnsi" w:hAnsiTheme="majorHAnsi"/>
        </w:rPr>
      </w:pPr>
      <w:r w:rsidRPr="006A686F">
        <w:rPr>
          <w:rFonts w:asciiTheme="majorHAnsi" w:hAnsiTheme="majorHAnsi"/>
        </w:rPr>
        <w:t>U Općini Jakšić postoje sportski objekti, sportska dvorana i tereni koje koriste nogometni klubovi, ali i svi zainteresirani za sportsko-rekreativne aktivnosti. Kako bi se poboljšali uvjeti bavljenja sportom, postojeću infrastrukturu potrebno  je adaptirati i nadograditi novim sadržajima. U planu je izgradnja modernog sportskog centra uz postojeće igralište NK Jakšić uz druge prateće sportske sadržaje.</w:t>
      </w:r>
    </w:p>
    <w:p w14:paraId="4B929BC1" w14:textId="77777777" w:rsidR="006A686F" w:rsidRDefault="006A686F" w:rsidP="006A686F">
      <w:pPr>
        <w:jc w:val="both"/>
        <w:rPr>
          <w:rFonts w:asciiTheme="majorHAnsi" w:hAnsiTheme="majorHAnsi"/>
        </w:rPr>
      </w:pPr>
      <w:r>
        <w:rPr>
          <w:rFonts w:asciiTheme="majorHAnsi" w:hAnsiTheme="majorHAnsi"/>
        </w:rPr>
        <w:t>O</w:t>
      </w:r>
      <w:r w:rsidR="00EB0965">
        <w:rPr>
          <w:rFonts w:asciiTheme="majorHAnsi" w:hAnsiTheme="majorHAnsi"/>
        </w:rPr>
        <w:t>d značajnijih sportsko – rekreativnih udruga treba izdvojiti nogometne klubove „Jakšić“, „Eminovci“ i „Dinamo“ Rajsavac, malonogometni klub „Jakšićˇ“</w:t>
      </w:r>
      <w:r w:rsidR="007D285D">
        <w:rPr>
          <w:rFonts w:asciiTheme="majorHAnsi" w:hAnsiTheme="majorHAnsi"/>
        </w:rPr>
        <w:t xml:space="preserve"> te</w:t>
      </w:r>
      <w:r w:rsidR="00EB0965">
        <w:rPr>
          <w:rFonts w:asciiTheme="majorHAnsi" w:hAnsiTheme="majorHAnsi"/>
        </w:rPr>
        <w:t xml:space="preserve"> športsko – ribolovna društva „Slavonac“ Jakšić, „Zelene laguna“ Rajsavac i „Šaran“ Eminovci</w:t>
      </w:r>
      <w:r w:rsidR="007D285D">
        <w:rPr>
          <w:rFonts w:asciiTheme="majorHAnsi" w:hAnsiTheme="majorHAnsi"/>
        </w:rPr>
        <w:t>.</w:t>
      </w:r>
    </w:p>
    <w:p w14:paraId="526E0EA8" w14:textId="77777777" w:rsidR="007D285D" w:rsidRPr="005D09F7" w:rsidRDefault="005D09F7" w:rsidP="005D09F7">
      <w:pPr>
        <w:pStyle w:val="Opisslike"/>
        <w:spacing w:after="0"/>
        <w:rPr>
          <w:rFonts w:asciiTheme="majorHAnsi" w:hAnsiTheme="majorHAnsi"/>
          <w:b w:val="0"/>
          <w:color w:val="auto"/>
          <w:sz w:val="20"/>
          <w:szCs w:val="20"/>
        </w:rPr>
      </w:pPr>
      <w:r>
        <w:rPr>
          <w:rFonts w:asciiTheme="majorHAnsi" w:hAnsiTheme="majorHAnsi"/>
          <w:color w:val="auto"/>
          <w:sz w:val="20"/>
          <w:szCs w:val="20"/>
        </w:rPr>
        <w:lastRenderedPageBreak/>
        <w:t xml:space="preserve">     </w:t>
      </w:r>
      <w:bookmarkStart w:id="72" w:name="_Toc178408997"/>
      <w:r w:rsidR="00D24245" w:rsidRPr="00C5031B">
        <w:rPr>
          <w:rFonts w:asciiTheme="majorHAnsi" w:hAnsiTheme="majorHAnsi"/>
          <w:color w:val="365F91" w:themeColor="accent1" w:themeShade="BF"/>
          <w:sz w:val="20"/>
          <w:szCs w:val="20"/>
        </w:rPr>
        <w:t xml:space="preserve">Slika </w:t>
      </w:r>
      <w:r w:rsidR="00D24245" w:rsidRPr="00C5031B">
        <w:rPr>
          <w:rFonts w:asciiTheme="majorHAnsi" w:hAnsiTheme="majorHAnsi"/>
          <w:color w:val="365F91" w:themeColor="accent1" w:themeShade="BF"/>
          <w:sz w:val="20"/>
          <w:szCs w:val="20"/>
        </w:rPr>
        <w:fldChar w:fldCharType="begin"/>
      </w:r>
      <w:r w:rsidR="00D24245" w:rsidRPr="00C5031B">
        <w:rPr>
          <w:rFonts w:asciiTheme="majorHAnsi" w:hAnsiTheme="majorHAnsi"/>
          <w:color w:val="365F91" w:themeColor="accent1" w:themeShade="BF"/>
          <w:sz w:val="20"/>
          <w:szCs w:val="20"/>
        </w:rPr>
        <w:instrText xml:space="preserve"> SEQ Slika \* ARABIC </w:instrText>
      </w:r>
      <w:r w:rsidR="00D24245" w:rsidRPr="00C5031B">
        <w:rPr>
          <w:rFonts w:asciiTheme="majorHAnsi" w:hAnsiTheme="majorHAnsi"/>
          <w:color w:val="365F91" w:themeColor="accent1" w:themeShade="BF"/>
          <w:sz w:val="20"/>
          <w:szCs w:val="20"/>
        </w:rPr>
        <w:fldChar w:fldCharType="separate"/>
      </w:r>
      <w:r w:rsidR="00D24245" w:rsidRPr="00C5031B">
        <w:rPr>
          <w:rFonts w:asciiTheme="majorHAnsi" w:hAnsiTheme="majorHAnsi"/>
          <w:noProof/>
          <w:color w:val="365F91" w:themeColor="accent1" w:themeShade="BF"/>
          <w:sz w:val="20"/>
          <w:szCs w:val="20"/>
        </w:rPr>
        <w:t>25</w:t>
      </w:r>
      <w:r w:rsidR="00D24245" w:rsidRPr="00C5031B">
        <w:rPr>
          <w:rFonts w:asciiTheme="majorHAnsi" w:hAnsiTheme="majorHAnsi"/>
          <w:color w:val="365F91" w:themeColor="accent1" w:themeShade="BF"/>
          <w:sz w:val="20"/>
          <w:szCs w:val="20"/>
        </w:rPr>
        <w:fldChar w:fldCharType="end"/>
      </w:r>
      <w:r w:rsidR="00D24245" w:rsidRPr="00C5031B">
        <w:rPr>
          <w:rFonts w:asciiTheme="majorHAnsi" w:hAnsiTheme="majorHAnsi"/>
          <w:color w:val="365F91" w:themeColor="accent1" w:themeShade="BF"/>
          <w:sz w:val="20"/>
          <w:szCs w:val="20"/>
        </w:rPr>
        <w:t>. Igralište NK „Jakšić“</w:t>
      </w:r>
      <w:bookmarkEnd w:id="72"/>
    </w:p>
    <w:p w14:paraId="6335312D" w14:textId="77777777" w:rsidR="007D285D" w:rsidRPr="006A686F" w:rsidRDefault="007D285D" w:rsidP="007D285D">
      <w:pPr>
        <w:spacing w:after="0"/>
        <w:jc w:val="center"/>
        <w:rPr>
          <w:rFonts w:asciiTheme="majorHAnsi" w:hAnsiTheme="majorHAnsi"/>
        </w:rPr>
      </w:pPr>
      <w:r>
        <w:rPr>
          <w:rFonts w:asciiTheme="majorHAnsi" w:hAnsiTheme="majorHAnsi"/>
          <w:noProof/>
          <w:lang w:eastAsia="hr-HR"/>
        </w:rPr>
        <w:drawing>
          <wp:inline distT="0" distB="0" distL="0" distR="0" wp14:anchorId="69FCA147" wp14:editId="1BC4043A">
            <wp:extent cx="5457825" cy="4094392"/>
            <wp:effectExtent l="0" t="0" r="0" b="1905"/>
            <wp:docPr id="25" name="Picture 25" descr="C:\Users\Darko\Documents\Jakšić\Strategija pametne Općine Jakšić\Slike\20240905_11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ko\Documents\Jakšić\Strategija pametne Općine Jakšić\Slike\20240905_11134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64186" cy="4099164"/>
                    </a:xfrm>
                    <a:prstGeom prst="rect">
                      <a:avLst/>
                    </a:prstGeom>
                    <a:noFill/>
                    <a:ln>
                      <a:noFill/>
                    </a:ln>
                  </pic:spPr>
                </pic:pic>
              </a:graphicData>
            </a:graphic>
          </wp:inline>
        </w:drawing>
      </w:r>
    </w:p>
    <w:p w14:paraId="0AAC65A4" w14:textId="77777777" w:rsidR="00B35657" w:rsidRDefault="00B35657" w:rsidP="00255A54">
      <w:pPr>
        <w:spacing w:after="0"/>
        <w:jc w:val="both"/>
        <w:rPr>
          <w:rFonts w:asciiTheme="majorHAnsi" w:hAnsiTheme="majorHAnsi"/>
        </w:rPr>
      </w:pPr>
    </w:p>
    <w:p w14:paraId="12C3F356" w14:textId="77777777" w:rsidR="00A40028" w:rsidRPr="00C5031B" w:rsidRDefault="00B35657" w:rsidP="00B213E6">
      <w:pPr>
        <w:pStyle w:val="Naslov3"/>
        <w:spacing w:before="0" w:after="200"/>
        <w:rPr>
          <w:color w:val="365F91" w:themeColor="accent1" w:themeShade="BF"/>
        </w:rPr>
      </w:pPr>
      <w:bookmarkStart w:id="73" w:name="_Toc178283283"/>
      <w:r w:rsidRPr="00C5031B">
        <w:rPr>
          <w:color w:val="365F91" w:themeColor="accent1" w:themeShade="BF"/>
        </w:rPr>
        <w:t>4.6.</w:t>
      </w:r>
      <w:r w:rsidR="006A686F" w:rsidRPr="00C5031B">
        <w:rPr>
          <w:color w:val="365F91" w:themeColor="accent1" w:themeShade="BF"/>
        </w:rPr>
        <w:t>8</w:t>
      </w:r>
      <w:r w:rsidR="00255A54" w:rsidRPr="00C5031B">
        <w:rPr>
          <w:color w:val="365F91" w:themeColor="accent1" w:themeShade="BF"/>
        </w:rPr>
        <w:t>. Vjerski život</w:t>
      </w:r>
      <w:bookmarkEnd w:id="73"/>
    </w:p>
    <w:p w14:paraId="025AEAE9" w14:textId="77777777" w:rsidR="00A40028" w:rsidRDefault="00B213E6" w:rsidP="003E7D22">
      <w:pPr>
        <w:jc w:val="both"/>
        <w:rPr>
          <w:rFonts w:asciiTheme="majorHAnsi" w:hAnsiTheme="majorHAnsi"/>
        </w:rPr>
      </w:pPr>
      <w:r w:rsidRPr="00B213E6">
        <w:rPr>
          <w:rFonts w:asciiTheme="majorHAnsi" w:hAnsiTheme="majorHAnsi"/>
        </w:rPr>
        <w:t>Većinski dio stanovništva Jakšića je rimokatolički.</w:t>
      </w:r>
      <w:r>
        <w:rPr>
          <w:rFonts w:asciiTheme="majorHAnsi" w:hAnsiTheme="majorHAnsi"/>
        </w:rPr>
        <w:t xml:space="preserve"> </w:t>
      </w:r>
      <w:r w:rsidR="003E7D22">
        <w:rPr>
          <w:rFonts w:asciiTheme="majorHAnsi" w:hAnsiTheme="majorHAnsi"/>
        </w:rPr>
        <w:t>Na području Općine djeluju dvije župe: Župa sv. Barbare sa sjedištem u Jakšiću, kojoj pripadaju naselja Bertelovci, Eminovci, Jakšić, Radnovac, Rajsavac, Tekić, Treštanovci i Svetinja te Župa Svih Svetih sa sjedištem u Požeškim Sesvetama, kojoj pripadaju naselja Cerovac i Granje.</w:t>
      </w:r>
    </w:p>
    <w:p w14:paraId="74F296C0" w14:textId="77777777" w:rsidR="004A32B5" w:rsidRPr="00C5031B" w:rsidRDefault="00D24245" w:rsidP="005D09F7">
      <w:pPr>
        <w:pStyle w:val="Opisslike"/>
        <w:spacing w:after="0"/>
        <w:rPr>
          <w:rFonts w:asciiTheme="majorHAnsi" w:hAnsiTheme="majorHAnsi"/>
          <w:b w:val="0"/>
          <w:color w:val="365F91" w:themeColor="accent1" w:themeShade="BF"/>
          <w:sz w:val="20"/>
          <w:szCs w:val="20"/>
        </w:rPr>
      </w:pPr>
      <w:bookmarkStart w:id="74" w:name="_Toc178408998"/>
      <w:r w:rsidRPr="00C5031B">
        <w:rPr>
          <w:rFonts w:asciiTheme="majorHAnsi" w:hAnsiTheme="majorHAnsi"/>
          <w:color w:val="365F91" w:themeColor="accent1" w:themeShade="BF"/>
          <w:sz w:val="20"/>
          <w:szCs w:val="20"/>
        </w:rPr>
        <w:t xml:space="preserve">Slika </w:t>
      </w:r>
      <w:r w:rsidRPr="00C5031B">
        <w:rPr>
          <w:rFonts w:asciiTheme="majorHAnsi" w:hAnsiTheme="majorHAnsi"/>
          <w:color w:val="365F91" w:themeColor="accent1" w:themeShade="BF"/>
          <w:sz w:val="20"/>
          <w:szCs w:val="20"/>
        </w:rPr>
        <w:fldChar w:fldCharType="begin"/>
      </w:r>
      <w:r w:rsidRPr="00C5031B">
        <w:rPr>
          <w:rFonts w:asciiTheme="majorHAnsi" w:hAnsiTheme="majorHAnsi"/>
          <w:color w:val="365F91" w:themeColor="accent1" w:themeShade="BF"/>
          <w:sz w:val="20"/>
          <w:szCs w:val="20"/>
        </w:rPr>
        <w:instrText xml:space="preserve"> SEQ Slika \* ARABIC </w:instrText>
      </w:r>
      <w:r w:rsidRPr="00C5031B">
        <w:rPr>
          <w:rFonts w:asciiTheme="majorHAnsi" w:hAnsiTheme="majorHAnsi"/>
          <w:color w:val="365F91" w:themeColor="accent1" w:themeShade="BF"/>
          <w:sz w:val="20"/>
          <w:szCs w:val="20"/>
        </w:rPr>
        <w:fldChar w:fldCharType="separate"/>
      </w:r>
      <w:r w:rsidRPr="00C5031B">
        <w:rPr>
          <w:rFonts w:asciiTheme="majorHAnsi" w:hAnsiTheme="majorHAnsi"/>
          <w:noProof/>
          <w:color w:val="365F91" w:themeColor="accent1" w:themeShade="BF"/>
          <w:sz w:val="20"/>
          <w:szCs w:val="20"/>
        </w:rPr>
        <w:t>26</w:t>
      </w:r>
      <w:r w:rsidRPr="00C5031B">
        <w:rPr>
          <w:rFonts w:asciiTheme="majorHAnsi" w:hAnsiTheme="majorHAnsi"/>
          <w:color w:val="365F91" w:themeColor="accent1" w:themeShade="BF"/>
          <w:sz w:val="20"/>
          <w:szCs w:val="20"/>
        </w:rPr>
        <w:fldChar w:fldCharType="end"/>
      </w:r>
      <w:r w:rsidRPr="00C5031B">
        <w:rPr>
          <w:rFonts w:asciiTheme="majorHAnsi" w:hAnsiTheme="majorHAnsi"/>
          <w:color w:val="365F91" w:themeColor="accent1" w:themeShade="BF"/>
          <w:sz w:val="20"/>
          <w:szCs w:val="20"/>
        </w:rPr>
        <w:t>. Župna crkva sv. Barbare u Jakšiću</w:t>
      </w:r>
      <w:bookmarkEnd w:id="74"/>
    </w:p>
    <w:p w14:paraId="198E471B" w14:textId="77777777" w:rsidR="00B94382" w:rsidRPr="00B94382" w:rsidRDefault="004A32B5" w:rsidP="00B94382">
      <w:pPr>
        <w:jc w:val="both"/>
        <w:rPr>
          <w:rFonts w:asciiTheme="majorHAnsi" w:hAnsiTheme="majorHAnsi"/>
        </w:rPr>
      </w:pPr>
      <w:r w:rsidRPr="005B1971">
        <w:rPr>
          <w:rFonts w:asciiTheme="majorHAnsi" w:hAnsiTheme="majorHAnsi"/>
          <w:noProof/>
          <w:lang w:eastAsia="hr-HR"/>
        </w:rPr>
        <w:drawing>
          <wp:anchor distT="0" distB="0" distL="114300" distR="114300" simplePos="0" relativeHeight="251663360" behindDoc="1" locked="0" layoutInCell="1" allowOverlap="1" wp14:anchorId="49E2D9F8" wp14:editId="1ED0E214">
            <wp:simplePos x="0" y="0"/>
            <wp:positionH relativeFrom="column">
              <wp:posOffset>0</wp:posOffset>
            </wp:positionH>
            <wp:positionV relativeFrom="paragraph">
              <wp:posOffset>8255</wp:posOffset>
            </wp:positionV>
            <wp:extent cx="3314700" cy="2486025"/>
            <wp:effectExtent l="0" t="0" r="0" b="9525"/>
            <wp:wrapThrough wrapText="bothSides">
              <wp:wrapPolygon edited="0">
                <wp:start x="0" y="0"/>
                <wp:lineTo x="0" y="21517"/>
                <wp:lineTo x="21476" y="21517"/>
                <wp:lineTo x="21476" y="0"/>
                <wp:lineTo x="0" y="0"/>
              </wp:wrapPolygon>
            </wp:wrapThrough>
            <wp:docPr id="23" name="Picture 23" descr="C:\Users\Darko\Documents\Jakšić\Strategija pametne Općine Jakšić\Slike\IMG-2024090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ko\Documents\Jakšić\Strategija pametne Općine Jakšić\Slike\IMG-20240905-WA001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971">
        <w:rPr>
          <w:rFonts w:asciiTheme="majorHAnsi" w:hAnsiTheme="majorHAnsi"/>
        </w:rPr>
        <w:t xml:space="preserve">Župa sv. Barbare osnovana je 1789. </w:t>
      </w:r>
      <w:r w:rsidR="005B1971" w:rsidRPr="005B1971">
        <w:rPr>
          <w:rFonts w:asciiTheme="majorHAnsi" w:hAnsiTheme="majorHAnsi"/>
        </w:rPr>
        <w:t xml:space="preserve">godine. Barokna crkva sv. Barbare je spomenik kulture. Sagrađena je 1720. godine s elementima pseudogotike, a dograđena je 1910. godine. Orgulje u crkvi sv. Barbare su zaštićeno kulturno dobro. Orgulje su mehaničkog sistema s 4 (ranije 5) registara, 1 manualom i pedalom, a gradio  ih je oko 1900. Jan Tuček iz Kutne Hore. To je primjer malog, srednjeeuropskog, romantičkog liturgijskog instrumenta. Orgulje </w:t>
      </w:r>
      <w:r w:rsidR="005B1971">
        <w:rPr>
          <w:rFonts w:asciiTheme="majorHAnsi" w:hAnsiTheme="majorHAnsi"/>
        </w:rPr>
        <w:t xml:space="preserve">i danas </w:t>
      </w:r>
      <w:r w:rsidR="005B1971" w:rsidRPr="005B1971">
        <w:rPr>
          <w:rFonts w:asciiTheme="majorHAnsi" w:hAnsiTheme="majorHAnsi"/>
        </w:rPr>
        <w:t>su u uporabi s manjim neispravnostima.</w:t>
      </w:r>
    </w:p>
    <w:p w14:paraId="024A8AE3" w14:textId="77777777" w:rsidR="00B94382" w:rsidRPr="003E307E" w:rsidRDefault="00B94382" w:rsidP="009E4B41">
      <w:pPr>
        <w:spacing w:after="0"/>
        <w:jc w:val="both"/>
        <w:rPr>
          <w:rFonts w:asciiTheme="majorHAnsi" w:hAnsiTheme="majorHAnsi"/>
        </w:rPr>
      </w:pPr>
    </w:p>
    <w:p w14:paraId="00BEE329" w14:textId="77777777" w:rsidR="00BD3F5B" w:rsidRPr="00C5031B" w:rsidRDefault="00C928FB" w:rsidP="00C928FB">
      <w:pPr>
        <w:pStyle w:val="Naslov3"/>
        <w:spacing w:before="0" w:after="200"/>
        <w:rPr>
          <w:color w:val="365F91" w:themeColor="accent1" w:themeShade="BF"/>
        </w:rPr>
      </w:pPr>
      <w:bookmarkStart w:id="75" w:name="_Toc178283284"/>
      <w:r w:rsidRPr="00C5031B">
        <w:rPr>
          <w:color w:val="365F91" w:themeColor="accent1" w:themeShade="BF"/>
        </w:rPr>
        <w:lastRenderedPageBreak/>
        <w:t>4.6.9. Civilno društvo</w:t>
      </w:r>
      <w:bookmarkEnd w:id="75"/>
    </w:p>
    <w:p w14:paraId="361D5452" w14:textId="77777777" w:rsidR="0071610F" w:rsidRDefault="0071610F" w:rsidP="0071610F">
      <w:pPr>
        <w:tabs>
          <w:tab w:val="left" w:pos="3130"/>
        </w:tabs>
        <w:jc w:val="both"/>
        <w:rPr>
          <w:rFonts w:asciiTheme="majorHAnsi" w:hAnsiTheme="majorHAnsi" w:cs="Times New Roman"/>
        </w:rPr>
      </w:pPr>
      <w:r w:rsidRPr="0071610F">
        <w:rPr>
          <w:rFonts w:asciiTheme="majorHAnsi" w:hAnsiTheme="majorHAnsi" w:cs="Times New Roman"/>
        </w:rPr>
        <w:t>Uloga civilnog društva u zajednici je da se građanstvo potiče na aktivno sudjelovanje u aktivnostima od značaja za razvoj lokalne zajednice. Civilno društvo obogaćuje društveni život svakog naselja, a jedinice lokalne samouprave moraju prepoznati</w:t>
      </w:r>
      <w:r>
        <w:rPr>
          <w:rFonts w:asciiTheme="majorHAnsi" w:hAnsiTheme="majorHAnsi" w:cs="Times New Roman"/>
        </w:rPr>
        <w:t xml:space="preserve"> njihovu važnu ulogu</w:t>
      </w:r>
      <w:r w:rsidRPr="0071610F">
        <w:rPr>
          <w:rFonts w:asciiTheme="majorHAnsi" w:hAnsiTheme="majorHAnsi" w:cs="Times New Roman"/>
        </w:rPr>
        <w:t xml:space="preserve"> i poticati razvoj civilnog društva kao pokretača društvenog života.</w:t>
      </w:r>
    </w:p>
    <w:p w14:paraId="1E388FA6" w14:textId="77777777" w:rsidR="00431D99" w:rsidRPr="005D09F7" w:rsidRDefault="005D09F7" w:rsidP="005D09F7">
      <w:pPr>
        <w:pStyle w:val="Opisslike"/>
        <w:spacing w:after="0"/>
        <w:rPr>
          <w:rFonts w:asciiTheme="majorHAnsi" w:hAnsiTheme="majorHAnsi" w:cs="Times New Roman"/>
          <w:b w:val="0"/>
          <w:color w:val="auto"/>
          <w:sz w:val="20"/>
          <w:szCs w:val="20"/>
        </w:rPr>
      </w:pPr>
      <w:r>
        <w:rPr>
          <w:rFonts w:asciiTheme="majorHAnsi" w:hAnsiTheme="majorHAnsi"/>
          <w:color w:val="auto"/>
          <w:sz w:val="20"/>
          <w:szCs w:val="20"/>
        </w:rPr>
        <w:t xml:space="preserve">                             </w:t>
      </w:r>
      <w:bookmarkStart w:id="76" w:name="_Toc178408999"/>
      <w:r w:rsidR="00D24245" w:rsidRPr="00C5031B">
        <w:rPr>
          <w:rFonts w:asciiTheme="majorHAnsi" w:hAnsiTheme="majorHAnsi"/>
          <w:color w:val="365F91" w:themeColor="accent1" w:themeShade="BF"/>
          <w:sz w:val="20"/>
          <w:szCs w:val="20"/>
        </w:rPr>
        <w:t xml:space="preserve">Slika </w:t>
      </w:r>
      <w:r w:rsidR="00D24245" w:rsidRPr="00C5031B">
        <w:rPr>
          <w:rFonts w:asciiTheme="majorHAnsi" w:hAnsiTheme="majorHAnsi"/>
          <w:color w:val="365F91" w:themeColor="accent1" w:themeShade="BF"/>
          <w:sz w:val="20"/>
          <w:szCs w:val="20"/>
        </w:rPr>
        <w:fldChar w:fldCharType="begin"/>
      </w:r>
      <w:r w:rsidR="00D24245" w:rsidRPr="00C5031B">
        <w:rPr>
          <w:rFonts w:asciiTheme="majorHAnsi" w:hAnsiTheme="majorHAnsi"/>
          <w:color w:val="365F91" w:themeColor="accent1" w:themeShade="BF"/>
          <w:sz w:val="20"/>
          <w:szCs w:val="20"/>
        </w:rPr>
        <w:instrText xml:space="preserve"> SEQ Slika \* ARABIC </w:instrText>
      </w:r>
      <w:r w:rsidR="00D24245" w:rsidRPr="00C5031B">
        <w:rPr>
          <w:rFonts w:asciiTheme="majorHAnsi" w:hAnsiTheme="majorHAnsi"/>
          <w:color w:val="365F91" w:themeColor="accent1" w:themeShade="BF"/>
          <w:sz w:val="20"/>
          <w:szCs w:val="20"/>
        </w:rPr>
        <w:fldChar w:fldCharType="separate"/>
      </w:r>
      <w:r w:rsidR="00D24245" w:rsidRPr="00C5031B">
        <w:rPr>
          <w:rFonts w:asciiTheme="majorHAnsi" w:hAnsiTheme="majorHAnsi"/>
          <w:noProof/>
          <w:color w:val="365F91" w:themeColor="accent1" w:themeShade="BF"/>
          <w:sz w:val="20"/>
          <w:szCs w:val="20"/>
        </w:rPr>
        <w:t>27</w:t>
      </w:r>
      <w:r w:rsidR="00D24245" w:rsidRPr="00C5031B">
        <w:rPr>
          <w:rFonts w:asciiTheme="majorHAnsi" w:hAnsiTheme="majorHAnsi"/>
          <w:color w:val="365F91" w:themeColor="accent1" w:themeShade="BF"/>
          <w:sz w:val="20"/>
          <w:szCs w:val="20"/>
        </w:rPr>
        <w:fldChar w:fldCharType="end"/>
      </w:r>
      <w:r w:rsidR="00D24245" w:rsidRPr="00C5031B">
        <w:rPr>
          <w:rFonts w:asciiTheme="majorHAnsi" w:hAnsiTheme="majorHAnsi"/>
          <w:color w:val="365F91" w:themeColor="accent1" w:themeShade="BF"/>
          <w:sz w:val="20"/>
          <w:szCs w:val="20"/>
        </w:rPr>
        <w:t>. Vatrogasni dom u Jakšiću</w:t>
      </w:r>
      <w:bookmarkEnd w:id="76"/>
    </w:p>
    <w:p w14:paraId="7AEB8D12" w14:textId="77777777" w:rsidR="00431D99" w:rsidRPr="0071610F" w:rsidRDefault="00431D99" w:rsidP="002312F9">
      <w:pPr>
        <w:tabs>
          <w:tab w:val="left" w:pos="3130"/>
        </w:tabs>
        <w:jc w:val="center"/>
        <w:rPr>
          <w:rFonts w:asciiTheme="majorHAnsi" w:hAnsiTheme="majorHAnsi" w:cs="Times New Roman"/>
        </w:rPr>
      </w:pPr>
      <w:r>
        <w:rPr>
          <w:rFonts w:asciiTheme="majorHAnsi" w:hAnsiTheme="majorHAnsi" w:cs="Times New Roman"/>
          <w:noProof/>
          <w:lang w:eastAsia="hr-HR"/>
        </w:rPr>
        <w:drawing>
          <wp:inline distT="0" distB="0" distL="0" distR="0" wp14:anchorId="4E7DCAB8" wp14:editId="4AD6CA30">
            <wp:extent cx="4105275" cy="3079726"/>
            <wp:effectExtent l="0" t="0" r="0" b="6985"/>
            <wp:docPr id="29" name="Picture 29" descr="C:\Users\Darko\Documents\Jakšić\Strategija pametne Općine Jakšić\Slike\20240905_10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ko\Documents\Jakšić\Strategija pametne Općine Jakšić\Slike\20240905_10235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14424" cy="3086589"/>
                    </a:xfrm>
                    <a:prstGeom prst="rect">
                      <a:avLst/>
                    </a:prstGeom>
                    <a:noFill/>
                    <a:ln>
                      <a:noFill/>
                    </a:ln>
                  </pic:spPr>
                </pic:pic>
              </a:graphicData>
            </a:graphic>
          </wp:inline>
        </w:drawing>
      </w:r>
    </w:p>
    <w:p w14:paraId="398FED77" w14:textId="77777777" w:rsidR="00C928FB" w:rsidRDefault="0071610F" w:rsidP="0071610F">
      <w:pPr>
        <w:jc w:val="both"/>
        <w:rPr>
          <w:rFonts w:asciiTheme="majorHAnsi" w:hAnsiTheme="majorHAnsi"/>
        </w:rPr>
      </w:pPr>
      <w:r w:rsidRPr="0071610F">
        <w:rPr>
          <w:rFonts w:asciiTheme="majorHAnsi" w:hAnsiTheme="majorHAnsi"/>
        </w:rPr>
        <w:t xml:space="preserve">Prema podacima iz registra </w:t>
      </w:r>
      <w:r>
        <w:rPr>
          <w:rFonts w:asciiTheme="majorHAnsi" w:hAnsiTheme="majorHAnsi"/>
        </w:rPr>
        <w:t>udruga na području Općine Jakšić</w:t>
      </w:r>
      <w:r w:rsidR="00431D99">
        <w:rPr>
          <w:rFonts w:asciiTheme="majorHAnsi" w:hAnsiTheme="majorHAnsi"/>
        </w:rPr>
        <w:t xml:space="preserve"> djeluje 20-ak</w:t>
      </w:r>
      <w:r w:rsidRPr="0071610F">
        <w:rPr>
          <w:rFonts w:asciiTheme="majorHAnsi" w:hAnsiTheme="majorHAnsi"/>
        </w:rPr>
        <w:t xml:space="preserve"> različitih udruga koje djeluju u različitim područjima društvenog života</w:t>
      </w:r>
      <w:r w:rsidR="00431D99">
        <w:rPr>
          <w:rFonts w:asciiTheme="majorHAnsi" w:hAnsiTheme="majorHAnsi"/>
        </w:rPr>
        <w:t xml:space="preserve"> (vatrogastvo, sport, kultura, poljoprivreda</w:t>
      </w:r>
      <w:r w:rsidR="0087053A">
        <w:rPr>
          <w:rFonts w:asciiTheme="majorHAnsi" w:hAnsiTheme="majorHAnsi"/>
        </w:rPr>
        <w:t>, mladi</w:t>
      </w:r>
      <w:r w:rsidR="00431D99">
        <w:rPr>
          <w:rFonts w:asciiTheme="majorHAnsi" w:hAnsiTheme="majorHAnsi"/>
        </w:rPr>
        <w:t xml:space="preserve"> itd</w:t>
      </w:r>
      <w:r w:rsidR="004E0658">
        <w:rPr>
          <w:rFonts w:asciiTheme="majorHAnsi" w:hAnsiTheme="majorHAnsi"/>
        </w:rPr>
        <w:t>.</w:t>
      </w:r>
      <w:r w:rsidR="00431D99">
        <w:rPr>
          <w:rFonts w:asciiTheme="majorHAnsi" w:hAnsiTheme="majorHAnsi"/>
        </w:rPr>
        <w:t>)</w:t>
      </w:r>
      <w:r w:rsidRPr="0071610F">
        <w:rPr>
          <w:rFonts w:asciiTheme="majorHAnsi" w:hAnsiTheme="majorHAnsi"/>
        </w:rPr>
        <w:t xml:space="preserve">. Najznačajnije udruge koje okupljaju i najviše ljudi </w:t>
      </w:r>
      <w:r w:rsidR="0087053A">
        <w:rPr>
          <w:rFonts w:asciiTheme="majorHAnsi" w:hAnsiTheme="majorHAnsi"/>
        </w:rPr>
        <w:t>su DVD Jakšić, nogometni klubovi, športsko – ribolovna društva, lovačko društvo „Seljak“ Jakšić,</w:t>
      </w:r>
      <w:r w:rsidR="00AE7B03">
        <w:rPr>
          <w:rFonts w:asciiTheme="majorHAnsi" w:hAnsiTheme="majorHAnsi"/>
        </w:rPr>
        <w:t xml:space="preserve"> Matica umirovljenika Jakšić,</w:t>
      </w:r>
      <w:r w:rsidR="0087053A">
        <w:rPr>
          <w:rFonts w:asciiTheme="majorHAnsi" w:hAnsiTheme="majorHAnsi"/>
        </w:rPr>
        <w:t xml:space="preserve"> </w:t>
      </w:r>
      <w:r w:rsidR="0087053A" w:rsidRPr="0087053A">
        <w:rPr>
          <w:rFonts w:asciiTheme="majorHAnsi" w:hAnsiTheme="majorHAnsi"/>
        </w:rPr>
        <w:t>Hrvatsko kulturno – umjetničko društvo „Slavonija” Jakšić</w:t>
      </w:r>
      <w:r w:rsidR="0087053A">
        <w:rPr>
          <w:rFonts w:asciiTheme="majorHAnsi" w:hAnsiTheme="majorHAnsi"/>
        </w:rPr>
        <w:t>, a važnu ulogu ima i v</w:t>
      </w:r>
      <w:r w:rsidR="0087053A" w:rsidRPr="0087053A">
        <w:rPr>
          <w:rFonts w:asciiTheme="majorHAnsi" w:hAnsiTheme="majorHAnsi"/>
        </w:rPr>
        <w:t>rlo vrijedna i aktivna Matica slovačka "Kukučin - Kuntarić" iz Jakšića</w:t>
      </w:r>
      <w:r w:rsidR="0087053A">
        <w:rPr>
          <w:rFonts w:asciiTheme="majorHAnsi" w:hAnsiTheme="majorHAnsi"/>
        </w:rPr>
        <w:t>.</w:t>
      </w:r>
    </w:p>
    <w:p w14:paraId="6195C6DE" w14:textId="77777777" w:rsidR="002312F9" w:rsidRPr="00C5031B" w:rsidRDefault="00D24245" w:rsidP="005D09F7">
      <w:pPr>
        <w:pStyle w:val="Opisslike"/>
        <w:spacing w:after="0"/>
        <w:rPr>
          <w:rFonts w:asciiTheme="majorHAnsi" w:hAnsiTheme="majorHAnsi"/>
          <w:b w:val="0"/>
          <w:color w:val="365F91" w:themeColor="accent1" w:themeShade="BF"/>
          <w:sz w:val="20"/>
          <w:szCs w:val="20"/>
        </w:rPr>
      </w:pPr>
      <w:bookmarkStart w:id="77" w:name="_Toc178409000"/>
      <w:r w:rsidRPr="00C5031B">
        <w:rPr>
          <w:rFonts w:asciiTheme="majorHAnsi" w:hAnsiTheme="majorHAnsi"/>
          <w:color w:val="365F91" w:themeColor="accent1" w:themeShade="BF"/>
          <w:sz w:val="20"/>
          <w:szCs w:val="20"/>
        </w:rPr>
        <w:t xml:space="preserve">Slika </w:t>
      </w:r>
      <w:r w:rsidRPr="00C5031B">
        <w:rPr>
          <w:rFonts w:asciiTheme="majorHAnsi" w:hAnsiTheme="majorHAnsi"/>
          <w:color w:val="365F91" w:themeColor="accent1" w:themeShade="BF"/>
          <w:sz w:val="20"/>
          <w:szCs w:val="20"/>
        </w:rPr>
        <w:fldChar w:fldCharType="begin"/>
      </w:r>
      <w:r w:rsidRPr="00C5031B">
        <w:rPr>
          <w:rFonts w:asciiTheme="majorHAnsi" w:hAnsiTheme="majorHAnsi"/>
          <w:color w:val="365F91" w:themeColor="accent1" w:themeShade="BF"/>
          <w:sz w:val="20"/>
          <w:szCs w:val="20"/>
        </w:rPr>
        <w:instrText xml:space="preserve"> SEQ Slika \* ARABIC </w:instrText>
      </w:r>
      <w:r w:rsidRPr="00C5031B">
        <w:rPr>
          <w:rFonts w:asciiTheme="majorHAnsi" w:hAnsiTheme="majorHAnsi"/>
          <w:color w:val="365F91" w:themeColor="accent1" w:themeShade="BF"/>
          <w:sz w:val="20"/>
          <w:szCs w:val="20"/>
        </w:rPr>
        <w:fldChar w:fldCharType="separate"/>
      </w:r>
      <w:r w:rsidRPr="00C5031B">
        <w:rPr>
          <w:rFonts w:asciiTheme="majorHAnsi" w:hAnsiTheme="majorHAnsi"/>
          <w:noProof/>
          <w:color w:val="365F91" w:themeColor="accent1" w:themeShade="BF"/>
          <w:sz w:val="20"/>
          <w:szCs w:val="20"/>
        </w:rPr>
        <w:t>28</w:t>
      </w:r>
      <w:r w:rsidRPr="00C5031B">
        <w:rPr>
          <w:rFonts w:asciiTheme="majorHAnsi" w:hAnsiTheme="majorHAnsi"/>
          <w:color w:val="365F91" w:themeColor="accent1" w:themeShade="BF"/>
          <w:sz w:val="20"/>
          <w:szCs w:val="20"/>
        </w:rPr>
        <w:fldChar w:fldCharType="end"/>
      </w:r>
      <w:r w:rsidRPr="00C5031B">
        <w:rPr>
          <w:rFonts w:asciiTheme="majorHAnsi" w:hAnsiTheme="majorHAnsi"/>
          <w:color w:val="365F91" w:themeColor="accent1" w:themeShade="BF"/>
          <w:sz w:val="20"/>
          <w:szCs w:val="20"/>
        </w:rPr>
        <w:t>. Članovi Matice slovačke "Kukučin - Kuntarić" iz Jakšića</w:t>
      </w:r>
      <w:bookmarkEnd w:id="77"/>
    </w:p>
    <w:p w14:paraId="49FB2E48" w14:textId="77777777" w:rsidR="0087053A" w:rsidRDefault="002312F9" w:rsidP="002312F9">
      <w:pPr>
        <w:spacing w:after="0"/>
        <w:jc w:val="both"/>
        <w:rPr>
          <w:rFonts w:asciiTheme="majorHAnsi" w:hAnsiTheme="majorHAnsi"/>
        </w:rPr>
      </w:pPr>
      <w:r>
        <w:rPr>
          <w:rFonts w:asciiTheme="majorHAnsi" w:hAnsiTheme="majorHAnsi"/>
          <w:noProof/>
          <w:lang w:eastAsia="hr-HR"/>
        </w:rPr>
        <w:drawing>
          <wp:inline distT="0" distB="0" distL="0" distR="0" wp14:anchorId="2D176902" wp14:editId="762435D5">
            <wp:extent cx="5731510" cy="2665152"/>
            <wp:effectExtent l="0" t="0" r="2540" b="1905"/>
            <wp:docPr id="43" name="Picture 43" descr="C:\Users\Darko\Documents\Jakšić\Strategija pametne Općine Jakšić\448855476_877099684434675_68206898442805205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ko\Documents\Jakšić\Strategija pametne Općine Jakšić\448855476_877099684434675_6820689844280520547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2665152"/>
                    </a:xfrm>
                    <a:prstGeom prst="rect">
                      <a:avLst/>
                    </a:prstGeom>
                    <a:noFill/>
                    <a:ln>
                      <a:noFill/>
                    </a:ln>
                  </pic:spPr>
                </pic:pic>
              </a:graphicData>
            </a:graphic>
          </wp:inline>
        </w:drawing>
      </w:r>
    </w:p>
    <w:p w14:paraId="442B4EC2" w14:textId="77777777" w:rsidR="00BD3F5B" w:rsidRDefault="002312F9" w:rsidP="00425287">
      <w:pPr>
        <w:spacing w:after="0"/>
        <w:jc w:val="both"/>
        <w:rPr>
          <w:rFonts w:asciiTheme="majorHAnsi" w:hAnsiTheme="majorHAnsi"/>
          <w:sz w:val="18"/>
        </w:rPr>
      </w:pPr>
      <w:r>
        <w:rPr>
          <w:rFonts w:asciiTheme="majorHAnsi" w:hAnsiTheme="majorHAnsi"/>
          <w:sz w:val="18"/>
        </w:rPr>
        <w:t xml:space="preserve">Izvor: Facebook stranica </w:t>
      </w:r>
      <w:r w:rsidRPr="002312F9">
        <w:rPr>
          <w:rFonts w:asciiTheme="majorHAnsi" w:hAnsiTheme="majorHAnsi"/>
          <w:sz w:val="18"/>
        </w:rPr>
        <w:t>Matice slovačke "Kukučin - Kuntarić"</w:t>
      </w:r>
    </w:p>
    <w:p w14:paraId="4C7930B5" w14:textId="77777777" w:rsidR="00425287" w:rsidRPr="00C5031B" w:rsidRDefault="00425287" w:rsidP="00425287">
      <w:pPr>
        <w:pStyle w:val="Naslov1"/>
        <w:numPr>
          <w:ilvl w:val="0"/>
          <w:numId w:val="2"/>
        </w:numPr>
      </w:pPr>
      <w:bookmarkStart w:id="78" w:name="_Toc178283285"/>
      <w:r w:rsidRPr="00C5031B">
        <w:lastRenderedPageBreak/>
        <w:t>SWOT ANALIZA</w:t>
      </w:r>
      <w:bookmarkEnd w:id="78"/>
      <w:r w:rsidRPr="00C5031B">
        <w:t xml:space="preserve"> </w:t>
      </w:r>
    </w:p>
    <w:p w14:paraId="604E6D7D" w14:textId="77777777" w:rsidR="00425287" w:rsidRDefault="00425287" w:rsidP="00425287"/>
    <w:p w14:paraId="3BCB372B" w14:textId="77777777" w:rsidR="00425287" w:rsidRDefault="00425287" w:rsidP="00425287">
      <w:pPr>
        <w:spacing w:before="120"/>
        <w:jc w:val="both"/>
        <w:rPr>
          <w:rFonts w:ascii="Times New Roman" w:hAnsi="Times New Roman" w:cs="Times New Roman"/>
          <w:szCs w:val="28"/>
        </w:rPr>
      </w:pPr>
      <w:r>
        <w:rPr>
          <w:rFonts w:ascii="Times New Roman" w:hAnsi="Times New Roman" w:cs="Times New Roman"/>
          <w:szCs w:val="28"/>
        </w:rPr>
        <w:t xml:space="preserve">SWOT je akronim engleskih riječi Strenght – SNAGE, Weakness – </w:t>
      </w:r>
      <w:r w:rsidRPr="00201D93">
        <w:rPr>
          <w:rFonts w:ascii="Times New Roman" w:hAnsi="Times New Roman" w:cs="Times New Roman"/>
          <w:szCs w:val="28"/>
        </w:rPr>
        <w:t>SLABOSTI, Opportunity – PRILIKE i Threats – PRIJETNJE.</w:t>
      </w:r>
      <w:r>
        <w:rPr>
          <w:rFonts w:ascii="Times New Roman" w:hAnsi="Times New Roman" w:cs="Times New Roman"/>
          <w:szCs w:val="28"/>
        </w:rPr>
        <w:t xml:space="preserve"> SWOT analiza</w:t>
      </w:r>
      <w:r w:rsidRPr="007463C5">
        <w:rPr>
          <w:rFonts w:ascii="Times New Roman" w:hAnsi="Times New Roman" w:cs="Times New Roman"/>
          <w:szCs w:val="28"/>
        </w:rPr>
        <w:t xml:space="preserve"> jedna</w:t>
      </w:r>
      <w:r>
        <w:rPr>
          <w:rFonts w:ascii="Times New Roman" w:hAnsi="Times New Roman" w:cs="Times New Roman"/>
          <w:szCs w:val="28"/>
        </w:rPr>
        <w:t xml:space="preserve"> je</w:t>
      </w:r>
      <w:r w:rsidRPr="007463C5">
        <w:rPr>
          <w:rFonts w:ascii="Times New Roman" w:hAnsi="Times New Roman" w:cs="Times New Roman"/>
          <w:szCs w:val="28"/>
        </w:rPr>
        <w:t xml:space="preserve"> od najpoznatijih i najčešće korištenih analiza.</w:t>
      </w:r>
      <w:r>
        <w:rPr>
          <w:rFonts w:ascii="Times New Roman" w:hAnsi="Times New Roman" w:cs="Times New Roman"/>
          <w:szCs w:val="28"/>
        </w:rPr>
        <w:t xml:space="preserve"> Ona </w:t>
      </w:r>
      <w:r w:rsidRPr="00D92FC0">
        <w:rPr>
          <w:rFonts w:ascii="Times New Roman" w:hAnsi="Times New Roman" w:cs="Times New Roman"/>
          <w:szCs w:val="28"/>
        </w:rPr>
        <w:t>služi kao prikaz unu</w:t>
      </w:r>
      <w:r>
        <w:rPr>
          <w:rFonts w:ascii="Times New Roman" w:hAnsi="Times New Roman" w:cs="Times New Roman"/>
          <w:szCs w:val="28"/>
        </w:rPr>
        <w:t>trašnjih snaga i slabosti, kao</w:t>
      </w:r>
      <w:r w:rsidRPr="00D92FC0">
        <w:rPr>
          <w:rFonts w:ascii="Times New Roman" w:hAnsi="Times New Roman" w:cs="Times New Roman"/>
          <w:szCs w:val="28"/>
        </w:rPr>
        <w:t xml:space="preserve"> i vanjskih prilika</w:t>
      </w:r>
      <w:r>
        <w:rPr>
          <w:rFonts w:ascii="Times New Roman" w:hAnsi="Times New Roman" w:cs="Times New Roman"/>
          <w:szCs w:val="28"/>
        </w:rPr>
        <w:t xml:space="preserve"> i prijetnji s kojima se  JLS</w:t>
      </w:r>
      <w:r w:rsidRPr="00D92FC0">
        <w:rPr>
          <w:rFonts w:ascii="Times New Roman" w:hAnsi="Times New Roman" w:cs="Times New Roman"/>
          <w:szCs w:val="28"/>
        </w:rPr>
        <w:t xml:space="preserve"> suočava.</w:t>
      </w:r>
      <w:r>
        <w:rPr>
          <w:rFonts w:ascii="Times New Roman" w:hAnsi="Times New Roman" w:cs="Times New Roman"/>
          <w:szCs w:val="28"/>
        </w:rPr>
        <w:t xml:space="preserve"> Može nam poslužiti za sagledavanje trenutne situacije, ali i kao prognostički instrument.</w:t>
      </w:r>
      <w:r w:rsidRPr="00B06FB9">
        <w:t xml:space="preserve"> </w:t>
      </w:r>
    </w:p>
    <w:p w14:paraId="7E102F87" w14:textId="77777777" w:rsidR="00425287" w:rsidRDefault="00425287" w:rsidP="00425287">
      <w:pPr>
        <w:jc w:val="both"/>
        <w:rPr>
          <w:rFonts w:ascii="Times New Roman" w:hAnsi="Times New Roman" w:cs="Times New Roman"/>
          <w:szCs w:val="28"/>
        </w:rPr>
      </w:pPr>
      <w:r>
        <w:rPr>
          <w:rFonts w:ascii="Times New Roman" w:hAnsi="Times New Roman" w:cs="Times New Roman"/>
          <w:szCs w:val="28"/>
        </w:rPr>
        <w:t>Snage i slabosti predstavljaju unutarnje sposobnosti odnosno nesposobnosti JLS da upravlja vlastitim razvojem, odnosno iskoristi svoje prirodne, gospodarske, društvene, infrastrukturne i operativne resurse  i pri tom ostvari maksimalnu korist. Snage su naša komparativna prednost u odnosu na okruženje, a slabosti ono u čemu zaostajemo, što trebamo mijenjati i razvijati u pozitivnom smjeru.</w:t>
      </w:r>
    </w:p>
    <w:p w14:paraId="4DFC561D" w14:textId="77777777" w:rsidR="00425287" w:rsidRDefault="00425287" w:rsidP="00425287">
      <w:pPr>
        <w:jc w:val="both"/>
        <w:rPr>
          <w:rFonts w:ascii="Times New Roman" w:hAnsi="Times New Roman" w:cs="Times New Roman"/>
          <w:szCs w:val="28"/>
        </w:rPr>
      </w:pPr>
      <w:r>
        <w:rPr>
          <w:rFonts w:ascii="Times New Roman" w:hAnsi="Times New Roman" w:cs="Times New Roman"/>
          <w:szCs w:val="28"/>
        </w:rPr>
        <w:t>Prilike dolaze iz okruženja, na njih se ne može utjecati, ali ih se može iskoristiti uz pomoć vlastitih snaga kako bismo stekli određene konkurentske prednosti. Isto tako, prijetnje koje se javljaju u okruženju i nastaju neovisno o vlastitim aktivnostima neprestano moramo eliminirati odnosno na vrijeme se pripremiti na njihov utjecaj korištenjem vlastitih snaga i reduciranjem internih slabosti. Promjene u vanjskom</w:t>
      </w:r>
      <w:r w:rsidRPr="00F92E6B">
        <w:rPr>
          <w:rFonts w:ascii="Times New Roman" w:hAnsi="Times New Roman" w:cs="Times New Roman"/>
          <w:szCs w:val="28"/>
        </w:rPr>
        <w:t xml:space="preserve"> okružju kontinuirano donose nove prilike i prijetnje. Za njihovo uspješno iskorištenje ili izbjegavanje i minimalizaciju </w:t>
      </w:r>
      <w:r>
        <w:rPr>
          <w:rFonts w:ascii="Times New Roman" w:hAnsi="Times New Roman" w:cs="Times New Roman"/>
          <w:szCs w:val="28"/>
        </w:rPr>
        <w:t>važno je koliko se brzo i kako</w:t>
      </w:r>
      <w:r w:rsidRPr="00F92E6B">
        <w:rPr>
          <w:rFonts w:ascii="Times New Roman" w:hAnsi="Times New Roman" w:cs="Times New Roman"/>
          <w:szCs w:val="28"/>
        </w:rPr>
        <w:t xml:space="preserve"> </w:t>
      </w:r>
      <w:r>
        <w:rPr>
          <w:rFonts w:ascii="Times New Roman" w:hAnsi="Times New Roman" w:cs="Times New Roman"/>
          <w:szCs w:val="28"/>
        </w:rPr>
        <w:t xml:space="preserve">JLS </w:t>
      </w:r>
      <w:r w:rsidRPr="00F92E6B">
        <w:rPr>
          <w:rFonts w:ascii="Times New Roman" w:hAnsi="Times New Roman" w:cs="Times New Roman"/>
          <w:szCs w:val="28"/>
        </w:rPr>
        <w:t>može promijeniti, prilagoditi ili unaprijediti, koliko je kompetentna, agilna i fleksibilna</w:t>
      </w:r>
      <w:r w:rsidR="008A18EC">
        <w:rPr>
          <w:rFonts w:ascii="Times New Roman" w:hAnsi="Times New Roman" w:cs="Times New Roman"/>
          <w:szCs w:val="28"/>
        </w:rPr>
        <w:t>.</w:t>
      </w:r>
    </w:p>
    <w:p w14:paraId="64806AFA" w14:textId="77777777" w:rsidR="008A18EC" w:rsidRPr="00C5031B" w:rsidRDefault="005E6A35" w:rsidP="00DD762E">
      <w:pPr>
        <w:pStyle w:val="Opisslike"/>
        <w:spacing w:after="0"/>
        <w:jc w:val="both"/>
        <w:rPr>
          <w:rFonts w:asciiTheme="majorHAnsi" w:hAnsiTheme="majorHAnsi" w:cs="Times New Roman"/>
          <w:b w:val="0"/>
          <w:color w:val="365F91" w:themeColor="accent1" w:themeShade="BF"/>
          <w:sz w:val="20"/>
          <w:szCs w:val="20"/>
        </w:rPr>
      </w:pPr>
      <w:bookmarkStart w:id="79" w:name="_Toc178410471"/>
      <w:r w:rsidRPr="00C5031B">
        <w:rPr>
          <w:rFonts w:asciiTheme="majorHAnsi" w:hAnsiTheme="majorHAnsi"/>
          <w:color w:val="365F91" w:themeColor="accent1" w:themeShade="BF"/>
          <w:sz w:val="20"/>
          <w:szCs w:val="20"/>
        </w:rPr>
        <w:t>Ta</w:t>
      </w:r>
      <w:r w:rsidR="00DD762E" w:rsidRPr="00C5031B">
        <w:rPr>
          <w:rFonts w:asciiTheme="majorHAnsi" w:hAnsiTheme="majorHAnsi"/>
          <w:color w:val="365F91" w:themeColor="accent1" w:themeShade="BF"/>
          <w:sz w:val="20"/>
          <w:szCs w:val="20"/>
        </w:rPr>
        <w:t>blica</w:t>
      </w:r>
      <w:r w:rsidRPr="00C5031B">
        <w:rPr>
          <w:rFonts w:asciiTheme="majorHAnsi" w:hAnsiTheme="majorHAnsi"/>
          <w:color w:val="365F91" w:themeColor="accent1" w:themeShade="BF"/>
          <w:sz w:val="20"/>
          <w:szCs w:val="20"/>
        </w:rPr>
        <w:t xml:space="preserve"> </w:t>
      </w:r>
      <w:r w:rsidRPr="00C5031B">
        <w:rPr>
          <w:rFonts w:asciiTheme="majorHAnsi" w:hAnsiTheme="majorHAnsi"/>
          <w:color w:val="365F91" w:themeColor="accent1" w:themeShade="BF"/>
          <w:sz w:val="20"/>
          <w:szCs w:val="20"/>
        </w:rPr>
        <w:fldChar w:fldCharType="begin"/>
      </w:r>
      <w:r w:rsidRPr="00C5031B">
        <w:rPr>
          <w:rFonts w:asciiTheme="majorHAnsi" w:hAnsiTheme="majorHAnsi"/>
          <w:color w:val="365F91" w:themeColor="accent1" w:themeShade="BF"/>
          <w:sz w:val="20"/>
          <w:szCs w:val="20"/>
        </w:rPr>
        <w:instrText xml:space="preserve"> SEQ Tabela \* ARABIC </w:instrText>
      </w:r>
      <w:r w:rsidRPr="00C5031B">
        <w:rPr>
          <w:rFonts w:asciiTheme="majorHAnsi" w:hAnsiTheme="majorHAnsi"/>
          <w:color w:val="365F91" w:themeColor="accent1" w:themeShade="BF"/>
          <w:sz w:val="20"/>
          <w:szCs w:val="20"/>
        </w:rPr>
        <w:fldChar w:fldCharType="separate"/>
      </w:r>
      <w:r w:rsidR="00DD762E" w:rsidRPr="00C5031B">
        <w:rPr>
          <w:rFonts w:asciiTheme="majorHAnsi" w:hAnsiTheme="majorHAnsi"/>
          <w:noProof/>
          <w:color w:val="365F91" w:themeColor="accent1" w:themeShade="BF"/>
          <w:sz w:val="20"/>
          <w:szCs w:val="20"/>
        </w:rPr>
        <w:t>11</w:t>
      </w:r>
      <w:r w:rsidRPr="00C5031B">
        <w:rPr>
          <w:rFonts w:asciiTheme="majorHAnsi" w:hAnsiTheme="majorHAnsi"/>
          <w:color w:val="365F91" w:themeColor="accent1" w:themeShade="BF"/>
          <w:sz w:val="20"/>
          <w:szCs w:val="20"/>
        </w:rPr>
        <w:fldChar w:fldCharType="end"/>
      </w:r>
      <w:r w:rsidRPr="00C5031B">
        <w:rPr>
          <w:rFonts w:asciiTheme="majorHAnsi" w:hAnsiTheme="majorHAnsi"/>
          <w:color w:val="365F91" w:themeColor="accent1" w:themeShade="BF"/>
          <w:sz w:val="20"/>
          <w:szCs w:val="20"/>
        </w:rPr>
        <w:t>. SWOT analiza</w:t>
      </w:r>
      <w:bookmarkEnd w:id="79"/>
    </w:p>
    <w:tbl>
      <w:tblPr>
        <w:tblStyle w:val="TableGrid1"/>
        <w:tblW w:w="0" w:type="auto"/>
        <w:tblLook w:val="04A0" w:firstRow="1" w:lastRow="0" w:firstColumn="1" w:lastColumn="0" w:noHBand="0" w:noVBand="1"/>
      </w:tblPr>
      <w:tblGrid>
        <w:gridCol w:w="4621"/>
        <w:gridCol w:w="4621"/>
      </w:tblGrid>
      <w:tr w:rsidR="008A18EC" w:rsidRPr="00722089" w14:paraId="5623DEE0" w14:textId="77777777" w:rsidTr="008A18EC">
        <w:tc>
          <w:tcPr>
            <w:tcW w:w="4621" w:type="dxa"/>
            <w:tcBorders>
              <w:top w:val="single" w:sz="18" w:space="0" w:color="auto"/>
              <w:bottom w:val="single" w:sz="18" w:space="0" w:color="auto"/>
            </w:tcBorders>
            <w:shd w:val="clear" w:color="auto" w:fill="548DD4" w:themeFill="text2" w:themeFillTint="99"/>
          </w:tcPr>
          <w:p w14:paraId="2D94EDDC" w14:textId="77777777" w:rsidR="008A18EC" w:rsidRPr="00581485" w:rsidRDefault="008A18EC" w:rsidP="00D45355">
            <w:pPr>
              <w:spacing w:before="120" w:after="120"/>
              <w:jc w:val="center"/>
              <w:rPr>
                <w:rFonts w:ascii="Times New Roman" w:hAnsi="Times New Roman" w:cs="Times New Roman"/>
                <w:b/>
                <w:color w:val="FFFFFF" w:themeColor="background1"/>
                <w:szCs w:val="28"/>
              </w:rPr>
            </w:pPr>
            <w:r w:rsidRPr="00581485">
              <w:rPr>
                <w:rFonts w:ascii="Times New Roman" w:hAnsi="Times New Roman" w:cs="Times New Roman"/>
                <w:b/>
                <w:color w:val="FFFFFF" w:themeColor="background1"/>
                <w:szCs w:val="28"/>
              </w:rPr>
              <w:t>Snage</w:t>
            </w:r>
          </w:p>
        </w:tc>
        <w:tc>
          <w:tcPr>
            <w:tcW w:w="4621" w:type="dxa"/>
            <w:tcBorders>
              <w:top w:val="single" w:sz="18" w:space="0" w:color="auto"/>
              <w:bottom w:val="single" w:sz="18" w:space="0" w:color="auto"/>
            </w:tcBorders>
            <w:shd w:val="clear" w:color="auto" w:fill="548DD4" w:themeFill="text2" w:themeFillTint="99"/>
          </w:tcPr>
          <w:p w14:paraId="4575E01F" w14:textId="77777777" w:rsidR="008A18EC" w:rsidRPr="00581485" w:rsidRDefault="008A18EC" w:rsidP="00D45355">
            <w:pPr>
              <w:spacing w:before="120" w:after="120"/>
              <w:jc w:val="center"/>
              <w:rPr>
                <w:rFonts w:ascii="Times New Roman" w:hAnsi="Times New Roman" w:cs="Times New Roman"/>
                <w:b/>
                <w:color w:val="FFFFFF" w:themeColor="background1"/>
                <w:szCs w:val="28"/>
              </w:rPr>
            </w:pPr>
            <w:r w:rsidRPr="00581485">
              <w:rPr>
                <w:rFonts w:ascii="Times New Roman" w:hAnsi="Times New Roman" w:cs="Times New Roman"/>
                <w:b/>
                <w:color w:val="FFFFFF" w:themeColor="background1"/>
                <w:szCs w:val="28"/>
              </w:rPr>
              <w:t>Slabosti</w:t>
            </w:r>
          </w:p>
        </w:tc>
      </w:tr>
      <w:tr w:rsidR="008A18EC" w:rsidRPr="00722089" w14:paraId="3AA97A50" w14:textId="77777777" w:rsidTr="00C82E02">
        <w:tc>
          <w:tcPr>
            <w:tcW w:w="4621" w:type="dxa"/>
            <w:tcBorders>
              <w:top w:val="single" w:sz="18" w:space="0" w:color="auto"/>
            </w:tcBorders>
          </w:tcPr>
          <w:p w14:paraId="392A1A82" w14:textId="77777777" w:rsidR="00C36E3C" w:rsidRDefault="00C36E3C" w:rsidP="008A18EC">
            <w:pPr>
              <w:numPr>
                <w:ilvl w:val="0"/>
                <w:numId w:val="14"/>
              </w:numPr>
              <w:ind w:left="473"/>
              <w:contextualSpacing/>
              <w:rPr>
                <w:rFonts w:ascii="Times New Roman" w:hAnsi="Times New Roman" w:cs="Times New Roman"/>
                <w:sz w:val="17"/>
                <w:szCs w:val="17"/>
              </w:rPr>
            </w:pPr>
            <w:r>
              <w:rPr>
                <w:rFonts w:ascii="Times New Roman" w:hAnsi="Times New Roman" w:cs="Times New Roman"/>
                <w:sz w:val="17"/>
                <w:szCs w:val="17"/>
              </w:rPr>
              <w:t>Općinsko vodstvo koje prepoznaje suvremene trendove vezane uz digitalnu transformaciju</w:t>
            </w:r>
          </w:p>
          <w:p w14:paraId="1F47AC9E" w14:textId="77777777" w:rsidR="008A18EC" w:rsidRPr="00E8711B" w:rsidRDefault="00C82E02" w:rsidP="008A18EC">
            <w:pPr>
              <w:numPr>
                <w:ilvl w:val="0"/>
                <w:numId w:val="14"/>
              </w:numPr>
              <w:ind w:left="473"/>
              <w:contextualSpacing/>
              <w:rPr>
                <w:rFonts w:ascii="Times New Roman" w:hAnsi="Times New Roman" w:cs="Times New Roman"/>
                <w:sz w:val="17"/>
                <w:szCs w:val="17"/>
              </w:rPr>
            </w:pPr>
            <w:r w:rsidRPr="00E8711B">
              <w:rPr>
                <w:rFonts w:ascii="Times New Roman" w:hAnsi="Times New Roman" w:cs="Times New Roman"/>
                <w:sz w:val="17"/>
                <w:szCs w:val="17"/>
              </w:rPr>
              <w:t>Blizina županijskog središta Požege</w:t>
            </w:r>
          </w:p>
          <w:p w14:paraId="1BB5F681" w14:textId="77777777" w:rsidR="00C82E02" w:rsidRPr="00E8711B" w:rsidRDefault="00C82E02" w:rsidP="008A18EC">
            <w:pPr>
              <w:numPr>
                <w:ilvl w:val="0"/>
                <w:numId w:val="14"/>
              </w:numPr>
              <w:ind w:left="473"/>
              <w:contextualSpacing/>
              <w:rPr>
                <w:rFonts w:ascii="Times New Roman" w:hAnsi="Times New Roman" w:cs="Times New Roman"/>
                <w:sz w:val="17"/>
                <w:szCs w:val="17"/>
              </w:rPr>
            </w:pPr>
            <w:r w:rsidRPr="00E8711B">
              <w:rPr>
                <w:rFonts w:ascii="Times New Roman" w:hAnsi="Times New Roman" w:cs="Times New Roman"/>
                <w:sz w:val="17"/>
                <w:szCs w:val="17"/>
              </w:rPr>
              <w:t>Dobra prometna povezanost s gradovima u okruženju</w:t>
            </w:r>
          </w:p>
          <w:p w14:paraId="2EBE62D2" w14:textId="77777777" w:rsidR="00C82E02" w:rsidRPr="00E8711B" w:rsidRDefault="00C82E02" w:rsidP="008A18EC">
            <w:pPr>
              <w:numPr>
                <w:ilvl w:val="0"/>
                <w:numId w:val="14"/>
              </w:numPr>
              <w:ind w:left="473"/>
              <w:contextualSpacing/>
              <w:rPr>
                <w:rFonts w:ascii="Times New Roman" w:hAnsi="Times New Roman" w:cs="Times New Roman"/>
                <w:sz w:val="17"/>
                <w:szCs w:val="17"/>
              </w:rPr>
            </w:pPr>
            <w:r w:rsidRPr="00E8711B">
              <w:rPr>
                <w:rFonts w:ascii="Times New Roman" w:hAnsi="Times New Roman" w:cs="Times New Roman"/>
                <w:sz w:val="17"/>
                <w:szCs w:val="17"/>
              </w:rPr>
              <w:t>Bogatstvo prirodnih resursa (voda, iznimno kvalitetno poljoprivredno zemljište</w:t>
            </w:r>
          </w:p>
          <w:p w14:paraId="58E1CF5B" w14:textId="77777777" w:rsidR="00C82E02" w:rsidRPr="00E8711B" w:rsidRDefault="00C82E02" w:rsidP="008A18EC">
            <w:pPr>
              <w:numPr>
                <w:ilvl w:val="0"/>
                <w:numId w:val="14"/>
              </w:numPr>
              <w:ind w:left="473"/>
              <w:contextualSpacing/>
              <w:rPr>
                <w:rFonts w:ascii="Times New Roman" w:hAnsi="Times New Roman" w:cs="Times New Roman"/>
                <w:sz w:val="17"/>
                <w:szCs w:val="17"/>
              </w:rPr>
            </w:pPr>
            <w:r w:rsidRPr="00E8711B">
              <w:rPr>
                <w:rFonts w:ascii="Times New Roman" w:hAnsi="Times New Roman" w:cs="Times New Roman"/>
                <w:sz w:val="17"/>
                <w:szCs w:val="17"/>
              </w:rPr>
              <w:t>Povoljna klima za uzgoj ratarskih kultura, voćarstvo, vinogradarstvo i uzgoj voća i povrća</w:t>
            </w:r>
          </w:p>
          <w:p w14:paraId="69DCB152" w14:textId="77777777" w:rsidR="00C82E02" w:rsidRPr="00E8711B" w:rsidRDefault="00C82E02" w:rsidP="008A18EC">
            <w:pPr>
              <w:numPr>
                <w:ilvl w:val="0"/>
                <w:numId w:val="14"/>
              </w:numPr>
              <w:ind w:left="473"/>
              <w:contextualSpacing/>
              <w:rPr>
                <w:rFonts w:ascii="Times New Roman" w:hAnsi="Times New Roman" w:cs="Times New Roman"/>
                <w:sz w:val="17"/>
                <w:szCs w:val="17"/>
              </w:rPr>
            </w:pPr>
            <w:r w:rsidRPr="00E8711B">
              <w:rPr>
                <w:rFonts w:ascii="Times New Roman" w:hAnsi="Times New Roman" w:cs="Times New Roman"/>
                <w:sz w:val="17"/>
                <w:szCs w:val="17"/>
              </w:rPr>
              <w:t>Povoljni uvjeti za razvoj stočarstva i mljekarstva</w:t>
            </w:r>
          </w:p>
          <w:p w14:paraId="528B79C5" w14:textId="77777777" w:rsidR="00C82E02" w:rsidRPr="00E8711B" w:rsidRDefault="00C82E02" w:rsidP="008A18EC">
            <w:pPr>
              <w:numPr>
                <w:ilvl w:val="0"/>
                <w:numId w:val="14"/>
              </w:numPr>
              <w:ind w:left="473"/>
              <w:contextualSpacing/>
              <w:rPr>
                <w:rFonts w:ascii="Times New Roman" w:hAnsi="Times New Roman" w:cs="Times New Roman"/>
                <w:sz w:val="17"/>
                <w:szCs w:val="17"/>
              </w:rPr>
            </w:pPr>
            <w:r w:rsidRPr="00E8711B">
              <w:rPr>
                <w:rFonts w:ascii="Times New Roman" w:hAnsi="Times New Roman" w:cs="Times New Roman"/>
                <w:sz w:val="17"/>
                <w:szCs w:val="17"/>
              </w:rPr>
              <w:t>Tradicija poljoprivredne proizvodnje</w:t>
            </w:r>
          </w:p>
          <w:p w14:paraId="4BCB5262" w14:textId="77777777" w:rsidR="00C82E02" w:rsidRPr="00E8711B" w:rsidRDefault="00C82E02" w:rsidP="008A18EC">
            <w:pPr>
              <w:numPr>
                <w:ilvl w:val="0"/>
                <w:numId w:val="14"/>
              </w:numPr>
              <w:ind w:left="473"/>
              <w:contextualSpacing/>
              <w:rPr>
                <w:rFonts w:ascii="Times New Roman" w:hAnsi="Times New Roman" w:cs="Times New Roman"/>
                <w:sz w:val="17"/>
                <w:szCs w:val="17"/>
              </w:rPr>
            </w:pPr>
            <w:r w:rsidRPr="00E8711B">
              <w:rPr>
                <w:rFonts w:ascii="Times New Roman" w:hAnsi="Times New Roman" w:cs="Times New Roman"/>
                <w:sz w:val="17"/>
                <w:szCs w:val="17"/>
              </w:rPr>
              <w:t>Velik broj ekoloških proizvođača</w:t>
            </w:r>
          </w:p>
          <w:p w14:paraId="52244EF2" w14:textId="77777777" w:rsidR="00074330" w:rsidRPr="00E8711B" w:rsidRDefault="00074330" w:rsidP="008A18EC">
            <w:pPr>
              <w:numPr>
                <w:ilvl w:val="0"/>
                <w:numId w:val="14"/>
              </w:numPr>
              <w:ind w:left="473"/>
              <w:contextualSpacing/>
              <w:rPr>
                <w:rFonts w:ascii="Times New Roman" w:hAnsi="Times New Roman" w:cs="Times New Roman"/>
                <w:sz w:val="17"/>
                <w:szCs w:val="17"/>
              </w:rPr>
            </w:pPr>
            <w:r w:rsidRPr="00E8711B">
              <w:rPr>
                <w:rFonts w:ascii="Times New Roman" w:hAnsi="Times New Roman" w:cs="Times New Roman"/>
                <w:sz w:val="17"/>
                <w:szCs w:val="17"/>
              </w:rPr>
              <w:t>Članstvo u LAG-u Barun Trenk</w:t>
            </w:r>
          </w:p>
          <w:p w14:paraId="55F56F7B" w14:textId="77777777" w:rsidR="00AE07BB" w:rsidRPr="00E8711B" w:rsidRDefault="00AE07BB" w:rsidP="008A18EC">
            <w:pPr>
              <w:numPr>
                <w:ilvl w:val="0"/>
                <w:numId w:val="14"/>
              </w:numPr>
              <w:ind w:left="473"/>
              <w:contextualSpacing/>
              <w:rPr>
                <w:rFonts w:ascii="Times New Roman" w:hAnsi="Times New Roman" w:cs="Times New Roman"/>
                <w:sz w:val="17"/>
                <w:szCs w:val="17"/>
              </w:rPr>
            </w:pPr>
            <w:r w:rsidRPr="00E8711B">
              <w:rPr>
                <w:rFonts w:ascii="Times New Roman" w:hAnsi="Times New Roman" w:cs="Times New Roman"/>
                <w:sz w:val="17"/>
                <w:szCs w:val="17"/>
              </w:rPr>
              <w:t>Turistički potencijali (ruralni, gastronomski, izletnički, lovni, ribolovni)</w:t>
            </w:r>
          </w:p>
          <w:p w14:paraId="43C2AC28" w14:textId="77777777" w:rsidR="00074330" w:rsidRPr="00E8711B" w:rsidRDefault="00074330" w:rsidP="008A18EC">
            <w:pPr>
              <w:numPr>
                <w:ilvl w:val="0"/>
                <w:numId w:val="14"/>
              </w:numPr>
              <w:ind w:left="473"/>
              <w:contextualSpacing/>
              <w:rPr>
                <w:rFonts w:ascii="Times New Roman" w:hAnsi="Times New Roman" w:cs="Times New Roman"/>
                <w:sz w:val="17"/>
                <w:szCs w:val="17"/>
              </w:rPr>
            </w:pPr>
            <w:r w:rsidRPr="00E8711B">
              <w:rPr>
                <w:rFonts w:ascii="Times New Roman" w:hAnsi="Times New Roman" w:cs="Times New Roman"/>
                <w:sz w:val="17"/>
                <w:szCs w:val="17"/>
              </w:rPr>
              <w:t>Članstvo u TZ „Zlatni Papuk“</w:t>
            </w:r>
          </w:p>
          <w:p w14:paraId="1E5358A5" w14:textId="77777777" w:rsidR="00E8711B" w:rsidRPr="00E8711B" w:rsidRDefault="00E8711B" w:rsidP="008A18EC">
            <w:pPr>
              <w:numPr>
                <w:ilvl w:val="0"/>
                <w:numId w:val="14"/>
              </w:numPr>
              <w:ind w:left="473"/>
              <w:contextualSpacing/>
              <w:rPr>
                <w:rFonts w:ascii="Times New Roman" w:hAnsi="Times New Roman" w:cs="Times New Roman"/>
                <w:sz w:val="17"/>
                <w:szCs w:val="17"/>
              </w:rPr>
            </w:pPr>
            <w:r w:rsidRPr="00E8711B">
              <w:rPr>
                <w:rFonts w:ascii="Times New Roman" w:hAnsi="Times New Roman" w:cs="Times New Roman"/>
                <w:sz w:val="17"/>
                <w:szCs w:val="17"/>
              </w:rPr>
              <w:t>U velikoj mjeri razvijena komunalna infrastruktura (ceste, javna rasvjeta, vodovod, kanalizacija, reciklažno dvorište…)</w:t>
            </w:r>
          </w:p>
          <w:p w14:paraId="7E7C6ACF" w14:textId="77777777" w:rsidR="00AE07BB" w:rsidRPr="00E8711B" w:rsidRDefault="00AE07BB" w:rsidP="008A18EC">
            <w:pPr>
              <w:numPr>
                <w:ilvl w:val="0"/>
                <w:numId w:val="14"/>
              </w:numPr>
              <w:ind w:left="473"/>
              <w:contextualSpacing/>
              <w:rPr>
                <w:rFonts w:ascii="Times New Roman" w:hAnsi="Times New Roman" w:cs="Times New Roman"/>
                <w:sz w:val="17"/>
                <w:szCs w:val="17"/>
              </w:rPr>
            </w:pPr>
            <w:r w:rsidRPr="00E8711B">
              <w:rPr>
                <w:rFonts w:ascii="Times New Roman" w:hAnsi="Times New Roman" w:cs="Times New Roman"/>
                <w:sz w:val="17"/>
                <w:szCs w:val="17"/>
              </w:rPr>
              <w:t>Infrastrukturno opremljena industrijska zona</w:t>
            </w:r>
          </w:p>
          <w:p w14:paraId="061A823C" w14:textId="77777777" w:rsidR="00AE07BB" w:rsidRPr="00E8711B" w:rsidRDefault="00AE07BB" w:rsidP="008A18EC">
            <w:pPr>
              <w:numPr>
                <w:ilvl w:val="0"/>
                <w:numId w:val="14"/>
              </w:numPr>
              <w:ind w:left="473"/>
              <w:contextualSpacing/>
              <w:rPr>
                <w:rFonts w:ascii="Times New Roman" w:hAnsi="Times New Roman" w:cs="Times New Roman"/>
                <w:sz w:val="17"/>
                <w:szCs w:val="17"/>
              </w:rPr>
            </w:pPr>
            <w:r w:rsidRPr="00E8711B">
              <w:rPr>
                <w:rFonts w:ascii="Times New Roman" w:hAnsi="Times New Roman" w:cs="Times New Roman"/>
                <w:sz w:val="17"/>
                <w:szCs w:val="17"/>
              </w:rPr>
              <w:t>Izrađena prostorno-planska dokumentacija</w:t>
            </w:r>
          </w:p>
          <w:p w14:paraId="4202F52A" w14:textId="77777777" w:rsidR="00AE07BB" w:rsidRPr="00E8711B" w:rsidRDefault="00AE07BB" w:rsidP="008A18EC">
            <w:pPr>
              <w:numPr>
                <w:ilvl w:val="0"/>
                <w:numId w:val="14"/>
              </w:numPr>
              <w:ind w:left="473"/>
              <w:contextualSpacing/>
              <w:rPr>
                <w:rFonts w:ascii="Times New Roman" w:hAnsi="Times New Roman" w:cs="Times New Roman"/>
                <w:sz w:val="17"/>
                <w:szCs w:val="17"/>
              </w:rPr>
            </w:pPr>
            <w:r w:rsidRPr="00E8711B">
              <w:rPr>
                <w:rFonts w:ascii="Times New Roman" w:hAnsi="Times New Roman" w:cs="Times New Roman"/>
                <w:sz w:val="17"/>
                <w:szCs w:val="17"/>
              </w:rPr>
              <w:t>Donesen Program poticanja gospodarstva Općine Jakšić</w:t>
            </w:r>
          </w:p>
          <w:p w14:paraId="06841D09" w14:textId="77777777" w:rsidR="00AE07BB" w:rsidRPr="00E8711B" w:rsidRDefault="00AE07BB" w:rsidP="008A18EC">
            <w:pPr>
              <w:numPr>
                <w:ilvl w:val="0"/>
                <w:numId w:val="14"/>
              </w:numPr>
              <w:ind w:left="473"/>
              <w:contextualSpacing/>
              <w:rPr>
                <w:rFonts w:ascii="Times New Roman" w:hAnsi="Times New Roman" w:cs="Times New Roman"/>
                <w:sz w:val="17"/>
                <w:szCs w:val="17"/>
              </w:rPr>
            </w:pPr>
            <w:r w:rsidRPr="00E8711B">
              <w:rPr>
                <w:rFonts w:ascii="Times New Roman" w:hAnsi="Times New Roman" w:cs="Times New Roman"/>
                <w:sz w:val="17"/>
                <w:szCs w:val="17"/>
              </w:rPr>
              <w:t>Postojanje resursa za proizvodnju energije iz obnovljivih izvora</w:t>
            </w:r>
          </w:p>
          <w:p w14:paraId="155A8E68" w14:textId="77777777" w:rsidR="00AE07BB" w:rsidRPr="00E8711B" w:rsidRDefault="00211444" w:rsidP="00211444">
            <w:pPr>
              <w:numPr>
                <w:ilvl w:val="0"/>
                <w:numId w:val="14"/>
              </w:numPr>
              <w:ind w:left="473"/>
              <w:contextualSpacing/>
              <w:rPr>
                <w:rFonts w:ascii="Times New Roman" w:hAnsi="Times New Roman" w:cs="Times New Roman"/>
                <w:sz w:val="17"/>
                <w:szCs w:val="17"/>
              </w:rPr>
            </w:pPr>
            <w:r w:rsidRPr="00E8711B">
              <w:rPr>
                <w:rFonts w:ascii="Times New Roman" w:hAnsi="Times New Roman" w:cs="Times New Roman"/>
                <w:sz w:val="17"/>
                <w:szCs w:val="17"/>
              </w:rPr>
              <w:t>Predškolski odgoj i osnovnoškolsko obrazovanje (vrtić u Jakšiću i područni vrtić u Rajsavcu, OŠ „Mladost“ Jakšić s područnim školama u</w:t>
            </w:r>
            <w:r w:rsidRPr="00E8711B">
              <w:rPr>
                <w:sz w:val="17"/>
                <w:szCs w:val="17"/>
              </w:rPr>
              <w:t xml:space="preserve"> </w:t>
            </w:r>
            <w:r w:rsidRPr="00E8711B">
              <w:rPr>
                <w:rFonts w:ascii="Times New Roman" w:hAnsi="Times New Roman" w:cs="Times New Roman"/>
                <w:sz w:val="17"/>
                <w:szCs w:val="17"/>
              </w:rPr>
              <w:t>Cerovcu, Rajsavcu, Tekiću i Treštanovcima)</w:t>
            </w:r>
          </w:p>
          <w:p w14:paraId="4E15DEBB" w14:textId="77777777" w:rsidR="00211444" w:rsidRPr="00E8711B" w:rsidRDefault="00074330" w:rsidP="00211444">
            <w:pPr>
              <w:numPr>
                <w:ilvl w:val="0"/>
                <w:numId w:val="14"/>
              </w:numPr>
              <w:ind w:left="473"/>
              <w:contextualSpacing/>
              <w:rPr>
                <w:rFonts w:ascii="Times New Roman" w:hAnsi="Times New Roman" w:cs="Times New Roman"/>
                <w:sz w:val="17"/>
                <w:szCs w:val="17"/>
              </w:rPr>
            </w:pPr>
            <w:r w:rsidRPr="00E8711B">
              <w:rPr>
                <w:rFonts w:ascii="Times New Roman" w:hAnsi="Times New Roman" w:cs="Times New Roman"/>
                <w:sz w:val="17"/>
                <w:szCs w:val="17"/>
              </w:rPr>
              <w:t>Sportska dvorana u okviru OŠ „Mladost Jakšić“</w:t>
            </w:r>
          </w:p>
          <w:p w14:paraId="380E998E" w14:textId="77777777" w:rsidR="00074330" w:rsidRPr="00E8711B" w:rsidRDefault="00074330" w:rsidP="00211444">
            <w:pPr>
              <w:numPr>
                <w:ilvl w:val="0"/>
                <w:numId w:val="14"/>
              </w:numPr>
              <w:ind w:left="473"/>
              <w:contextualSpacing/>
              <w:rPr>
                <w:rFonts w:ascii="Times New Roman" w:hAnsi="Times New Roman" w:cs="Times New Roman"/>
                <w:sz w:val="17"/>
                <w:szCs w:val="17"/>
              </w:rPr>
            </w:pPr>
            <w:r w:rsidRPr="00E8711B">
              <w:rPr>
                <w:rFonts w:ascii="Times New Roman" w:hAnsi="Times New Roman" w:cs="Times New Roman"/>
                <w:sz w:val="17"/>
                <w:szCs w:val="17"/>
              </w:rPr>
              <w:t>Postojanje primarne zdravstvene zaštite (ordinacija obiteljske medicine, stomatološka ordinacija, ljekarna)</w:t>
            </w:r>
          </w:p>
          <w:p w14:paraId="2325AC76" w14:textId="77777777" w:rsidR="00E8711B" w:rsidRPr="00E8711B" w:rsidRDefault="00E8711B" w:rsidP="00E8711B">
            <w:pPr>
              <w:numPr>
                <w:ilvl w:val="0"/>
                <w:numId w:val="14"/>
              </w:numPr>
              <w:ind w:left="473"/>
              <w:contextualSpacing/>
              <w:rPr>
                <w:rFonts w:ascii="Times New Roman" w:hAnsi="Times New Roman" w:cs="Times New Roman"/>
                <w:sz w:val="17"/>
                <w:szCs w:val="17"/>
              </w:rPr>
            </w:pPr>
            <w:r w:rsidRPr="00E8711B">
              <w:rPr>
                <w:rFonts w:ascii="Times New Roman" w:hAnsi="Times New Roman" w:cs="Times New Roman"/>
                <w:sz w:val="17"/>
                <w:szCs w:val="17"/>
              </w:rPr>
              <w:t>Na području Općine Jakšić djeluje Dom za starije i nemoćne osobe „Kap veselja“ Eminovci</w:t>
            </w:r>
          </w:p>
          <w:p w14:paraId="7755F677" w14:textId="77777777" w:rsidR="00E8711B" w:rsidRPr="00E8711B" w:rsidRDefault="00E8711B" w:rsidP="00E8711B">
            <w:pPr>
              <w:numPr>
                <w:ilvl w:val="0"/>
                <w:numId w:val="14"/>
              </w:numPr>
              <w:ind w:left="473"/>
              <w:contextualSpacing/>
              <w:rPr>
                <w:rFonts w:ascii="Times New Roman" w:hAnsi="Times New Roman" w:cs="Times New Roman"/>
                <w:sz w:val="17"/>
                <w:szCs w:val="17"/>
              </w:rPr>
            </w:pPr>
            <w:r w:rsidRPr="00E8711B">
              <w:rPr>
                <w:rFonts w:ascii="Times New Roman" w:hAnsi="Times New Roman" w:cs="Times New Roman"/>
                <w:sz w:val="17"/>
                <w:szCs w:val="17"/>
              </w:rPr>
              <w:t>Postojanje Hrvatske pošta d.d. PU Jakšić</w:t>
            </w:r>
          </w:p>
          <w:p w14:paraId="37DD3E00" w14:textId="77777777" w:rsidR="00E8711B" w:rsidRPr="00E8711B" w:rsidRDefault="00E8711B" w:rsidP="00E8711B">
            <w:pPr>
              <w:numPr>
                <w:ilvl w:val="0"/>
                <w:numId w:val="14"/>
              </w:numPr>
              <w:ind w:left="473"/>
              <w:contextualSpacing/>
              <w:rPr>
                <w:rFonts w:ascii="Times New Roman" w:hAnsi="Times New Roman" w:cs="Times New Roman"/>
                <w:sz w:val="17"/>
                <w:szCs w:val="17"/>
              </w:rPr>
            </w:pPr>
            <w:r w:rsidRPr="00E8711B">
              <w:rPr>
                <w:rFonts w:ascii="Times New Roman" w:hAnsi="Times New Roman" w:cs="Times New Roman"/>
                <w:sz w:val="17"/>
                <w:szCs w:val="17"/>
              </w:rPr>
              <w:t>Udruge ( na području Općine Jaškić djeluje 20-ak udruga koje djeluju u različitim područjima društvenog života)</w:t>
            </w:r>
          </w:p>
          <w:p w14:paraId="3DA048C3" w14:textId="77777777" w:rsidR="00C82E02" w:rsidRPr="00722089" w:rsidRDefault="00C82E02" w:rsidP="00AE07BB">
            <w:pPr>
              <w:ind w:left="473"/>
              <w:contextualSpacing/>
              <w:rPr>
                <w:rFonts w:ascii="Times New Roman" w:hAnsi="Times New Roman" w:cs="Times New Roman"/>
                <w:szCs w:val="28"/>
              </w:rPr>
            </w:pPr>
          </w:p>
        </w:tc>
        <w:tc>
          <w:tcPr>
            <w:tcW w:w="4621" w:type="dxa"/>
            <w:tcBorders>
              <w:top w:val="single" w:sz="18" w:space="0" w:color="auto"/>
            </w:tcBorders>
          </w:tcPr>
          <w:p w14:paraId="4914349C" w14:textId="77777777" w:rsidR="00A64F0E" w:rsidRDefault="00A64F0E" w:rsidP="008A18EC">
            <w:pPr>
              <w:numPr>
                <w:ilvl w:val="0"/>
                <w:numId w:val="14"/>
              </w:numPr>
              <w:spacing w:before="120"/>
              <w:ind w:left="473"/>
              <w:contextualSpacing/>
              <w:rPr>
                <w:rFonts w:ascii="Times New Roman" w:hAnsi="Times New Roman" w:cs="Times New Roman"/>
                <w:sz w:val="17"/>
                <w:szCs w:val="17"/>
              </w:rPr>
            </w:pPr>
            <w:r>
              <w:rPr>
                <w:rFonts w:ascii="Times New Roman" w:hAnsi="Times New Roman" w:cs="Times New Roman"/>
                <w:sz w:val="17"/>
                <w:szCs w:val="17"/>
              </w:rPr>
              <w:t>Negativan prirodni prirast i demografsko starenje stanovništva</w:t>
            </w:r>
          </w:p>
          <w:p w14:paraId="2733215C" w14:textId="77777777" w:rsidR="00A64F0E" w:rsidRDefault="00A64F0E" w:rsidP="008A18EC">
            <w:pPr>
              <w:numPr>
                <w:ilvl w:val="0"/>
                <w:numId w:val="14"/>
              </w:numPr>
              <w:spacing w:before="120"/>
              <w:ind w:left="473"/>
              <w:contextualSpacing/>
              <w:rPr>
                <w:rFonts w:ascii="Times New Roman" w:hAnsi="Times New Roman" w:cs="Times New Roman"/>
                <w:sz w:val="17"/>
                <w:szCs w:val="17"/>
              </w:rPr>
            </w:pPr>
            <w:r>
              <w:rPr>
                <w:rFonts w:ascii="Times New Roman" w:hAnsi="Times New Roman" w:cs="Times New Roman"/>
                <w:sz w:val="17"/>
                <w:szCs w:val="17"/>
              </w:rPr>
              <w:t>Smanjenje broja stanovnika u svim naseljima Općine</w:t>
            </w:r>
          </w:p>
          <w:p w14:paraId="6F939458" w14:textId="77777777" w:rsidR="00A64F0E" w:rsidRDefault="00A64F0E" w:rsidP="008A18EC">
            <w:pPr>
              <w:numPr>
                <w:ilvl w:val="0"/>
                <w:numId w:val="14"/>
              </w:numPr>
              <w:spacing w:before="120"/>
              <w:ind w:left="473"/>
              <w:contextualSpacing/>
              <w:rPr>
                <w:rFonts w:ascii="Times New Roman" w:hAnsi="Times New Roman" w:cs="Times New Roman"/>
                <w:sz w:val="17"/>
                <w:szCs w:val="17"/>
              </w:rPr>
            </w:pPr>
            <w:r>
              <w:rPr>
                <w:rFonts w:ascii="Times New Roman" w:hAnsi="Times New Roman" w:cs="Times New Roman"/>
                <w:sz w:val="17"/>
                <w:szCs w:val="17"/>
              </w:rPr>
              <w:t>Odlazak mladih i visokoobrazovanih ljudi nakon završetka školovanja</w:t>
            </w:r>
          </w:p>
          <w:p w14:paraId="0BAEF094" w14:textId="77777777" w:rsidR="004E0658" w:rsidRDefault="004E0658" w:rsidP="004E0658">
            <w:pPr>
              <w:numPr>
                <w:ilvl w:val="0"/>
                <w:numId w:val="14"/>
              </w:numPr>
              <w:spacing w:before="120"/>
              <w:ind w:left="473"/>
              <w:contextualSpacing/>
              <w:rPr>
                <w:rFonts w:ascii="Times New Roman" w:hAnsi="Times New Roman" w:cs="Times New Roman"/>
                <w:sz w:val="17"/>
                <w:szCs w:val="17"/>
              </w:rPr>
            </w:pPr>
            <w:r w:rsidRPr="004E0658">
              <w:rPr>
                <w:rFonts w:ascii="Times New Roman" w:hAnsi="Times New Roman" w:cs="Times New Roman"/>
                <w:sz w:val="17"/>
                <w:szCs w:val="17"/>
              </w:rPr>
              <w:t>Izoliran geoprometni položaj unutar Požeške kotline</w:t>
            </w:r>
          </w:p>
          <w:p w14:paraId="515013F0" w14:textId="77777777" w:rsidR="00A64F0E" w:rsidRDefault="00A64F0E" w:rsidP="008A18EC">
            <w:pPr>
              <w:numPr>
                <w:ilvl w:val="0"/>
                <w:numId w:val="14"/>
              </w:numPr>
              <w:spacing w:before="120"/>
              <w:ind w:left="473"/>
              <w:contextualSpacing/>
              <w:rPr>
                <w:rFonts w:ascii="Times New Roman" w:hAnsi="Times New Roman" w:cs="Times New Roman"/>
                <w:sz w:val="17"/>
                <w:szCs w:val="17"/>
              </w:rPr>
            </w:pPr>
            <w:r>
              <w:rPr>
                <w:rFonts w:ascii="Times New Roman" w:hAnsi="Times New Roman" w:cs="Times New Roman"/>
                <w:sz w:val="17"/>
                <w:szCs w:val="17"/>
              </w:rPr>
              <w:t>Loše stanje ruralne infrastrukture (poljski putovi i kanali zahtijevaju uređenje)</w:t>
            </w:r>
          </w:p>
          <w:p w14:paraId="0819C48B" w14:textId="77777777" w:rsidR="00A64F0E" w:rsidRDefault="00A64F0E" w:rsidP="008A18EC">
            <w:pPr>
              <w:numPr>
                <w:ilvl w:val="0"/>
                <w:numId w:val="14"/>
              </w:numPr>
              <w:spacing w:before="120"/>
              <w:ind w:left="473"/>
              <w:contextualSpacing/>
              <w:rPr>
                <w:rFonts w:ascii="Times New Roman" w:hAnsi="Times New Roman" w:cs="Times New Roman"/>
                <w:sz w:val="17"/>
                <w:szCs w:val="17"/>
              </w:rPr>
            </w:pPr>
            <w:r>
              <w:rPr>
                <w:rFonts w:ascii="Times New Roman" w:hAnsi="Times New Roman" w:cs="Times New Roman"/>
                <w:sz w:val="17"/>
                <w:szCs w:val="17"/>
              </w:rPr>
              <w:t>Nepostojanje sustava navodnjavanja i zaštite od poplava</w:t>
            </w:r>
          </w:p>
          <w:p w14:paraId="5F95C09E" w14:textId="77777777" w:rsidR="00A64F0E" w:rsidRDefault="00066C53" w:rsidP="008A18EC">
            <w:pPr>
              <w:numPr>
                <w:ilvl w:val="0"/>
                <w:numId w:val="14"/>
              </w:numPr>
              <w:spacing w:before="120"/>
              <w:ind w:left="473"/>
              <w:contextualSpacing/>
              <w:rPr>
                <w:rFonts w:ascii="Times New Roman" w:hAnsi="Times New Roman" w:cs="Times New Roman"/>
                <w:sz w:val="17"/>
                <w:szCs w:val="17"/>
              </w:rPr>
            </w:pPr>
            <w:r>
              <w:rPr>
                <w:rFonts w:ascii="Times New Roman" w:hAnsi="Times New Roman" w:cs="Times New Roman"/>
                <w:sz w:val="17"/>
                <w:szCs w:val="17"/>
              </w:rPr>
              <w:t>Nedovoljno iskorišteni prirodni resursi</w:t>
            </w:r>
          </w:p>
          <w:p w14:paraId="0F0B491D" w14:textId="77777777" w:rsidR="00066C53" w:rsidRDefault="00066C53" w:rsidP="008A18EC">
            <w:pPr>
              <w:numPr>
                <w:ilvl w:val="0"/>
                <w:numId w:val="14"/>
              </w:numPr>
              <w:spacing w:before="120"/>
              <w:ind w:left="473"/>
              <w:contextualSpacing/>
              <w:rPr>
                <w:rFonts w:ascii="Times New Roman" w:hAnsi="Times New Roman" w:cs="Times New Roman"/>
                <w:sz w:val="17"/>
                <w:szCs w:val="17"/>
              </w:rPr>
            </w:pPr>
            <w:r>
              <w:rPr>
                <w:rFonts w:ascii="Times New Roman" w:hAnsi="Times New Roman" w:cs="Times New Roman"/>
                <w:sz w:val="17"/>
                <w:szCs w:val="17"/>
              </w:rPr>
              <w:t>Velik broj zapuštenih i neodržavanih okućnica</w:t>
            </w:r>
          </w:p>
          <w:p w14:paraId="3F009D99" w14:textId="77777777" w:rsidR="00FB08DF" w:rsidRDefault="00066C53" w:rsidP="00FB08DF">
            <w:pPr>
              <w:numPr>
                <w:ilvl w:val="0"/>
                <w:numId w:val="14"/>
              </w:numPr>
              <w:spacing w:before="120"/>
              <w:ind w:left="473"/>
              <w:contextualSpacing/>
              <w:rPr>
                <w:rFonts w:ascii="Times New Roman" w:hAnsi="Times New Roman" w:cs="Times New Roman"/>
                <w:sz w:val="17"/>
                <w:szCs w:val="17"/>
              </w:rPr>
            </w:pPr>
            <w:r>
              <w:rPr>
                <w:rFonts w:ascii="Times New Roman" w:hAnsi="Times New Roman" w:cs="Times New Roman"/>
                <w:sz w:val="17"/>
                <w:szCs w:val="17"/>
              </w:rPr>
              <w:t xml:space="preserve">Neiskorištenost turističkih potencijala </w:t>
            </w:r>
          </w:p>
          <w:p w14:paraId="15AADC0A" w14:textId="77777777" w:rsidR="00FB08DF" w:rsidRPr="00FB08DF" w:rsidRDefault="00FB08DF" w:rsidP="00FB08DF">
            <w:pPr>
              <w:numPr>
                <w:ilvl w:val="0"/>
                <w:numId w:val="14"/>
              </w:numPr>
              <w:spacing w:before="120"/>
              <w:ind w:left="473"/>
              <w:contextualSpacing/>
              <w:rPr>
                <w:rFonts w:ascii="Times New Roman" w:hAnsi="Times New Roman" w:cs="Times New Roman"/>
                <w:sz w:val="17"/>
                <w:szCs w:val="17"/>
              </w:rPr>
            </w:pPr>
            <w:r>
              <w:rPr>
                <w:rFonts w:ascii="Times New Roman" w:hAnsi="Times New Roman" w:cs="Times New Roman"/>
                <w:sz w:val="17"/>
                <w:szCs w:val="17"/>
              </w:rPr>
              <w:t>Slaba turistička ponuda</w:t>
            </w:r>
          </w:p>
          <w:p w14:paraId="56C81CDC" w14:textId="77777777" w:rsidR="00066C53" w:rsidRDefault="00066C53" w:rsidP="008A18EC">
            <w:pPr>
              <w:numPr>
                <w:ilvl w:val="0"/>
                <w:numId w:val="14"/>
              </w:numPr>
              <w:spacing w:before="120"/>
              <w:ind w:left="473"/>
              <w:contextualSpacing/>
              <w:rPr>
                <w:rFonts w:ascii="Times New Roman" w:hAnsi="Times New Roman" w:cs="Times New Roman"/>
                <w:sz w:val="17"/>
                <w:szCs w:val="17"/>
              </w:rPr>
            </w:pPr>
            <w:r>
              <w:rPr>
                <w:rFonts w:ascii="Times New Roman" w:hAnsi="Times New Roman" w:cs="Times New Roman"/>
                <w:sz w:val="17"/>
                <w:szCs w:val="17"/>
              </w:rPr>
              <w:t>Nedovoljan broj smještajnih kapaciteta</w:t>
            </w:r>
          </w:p>
          <w:p w14:paraId="56080AB9" w14:textId="77777777" w:rsidR="00FB08DF" w:rsidRDefault="00FB08DF" w:rsidP="008A18EC">
            <w:pPr>
              <w:numPr>
                <w:ilvl w:val="0"/>
                <w:numId w:val="14"/>
              </w:numPr>
              <w:spacing w:before="120"/>
              <w:ind w:left="473"/>
              <w:contextualSpacing/>
              <w:rPr>
                <w:rFonts w:ascii="Times New Roman" w:hAnsi="Times New Roman" w:cs="Times New Roman"/>
                <w:sz w:val="17"/>
                <w:szCs w:val="17"/>
              </w:rPr>
            </w:pPr>
            <w:r>
              <w:rPr>
                <w:rFonts w:ascii="Times New Roman" w:hAnsi="Times New Roman" w:cs="Times New Roman"/>
                <w:sz w:val="17"/>
                <w:szCs w:val="17"/>
              </w:rPr>
              <w:t>Neorganiziran nastup poljoprivrednih proizvođača na tržištu</w:t>
            </w:r>
          </w:p>
          <w:p w14:paraId="0D903D24" w14:textId="77777777" w:rsidR="00FB08DF" w:rsidRDefault="00FB08DF" w:rsidP="008A18EC">
            <w:pPr>
              <w:numPr>
                <w:ilvl w:val="0"/>
                <w:numId w:val="14"/>
              </w:numPr>
              <w:spacing w:before="120"/>
              <w:ind w:left="473"/>
              <w:contextualSpacing/>
              <w:rPr>
                <w:rFonts w:ascii="Times New Roman" w:hAnsi="Times New Roman" w:cs="Times New Roman"/>
                <w:sz w:val="17"/>
                <w:szCs w:val="17"/>
              </w:rPr>
            </w:pPr>
            <w:r>
              <w:rPr>
                <w:rFonts w:ascii="Times New Roman" w:hAnsi="Times New Roman" w:cs="Times New Roman"/>
                <w:sz w:val="17"/>
                <w:szCs w:val="17"/>
              </w:rPr>
              <w:t>Nedostatni prerađivački i skladišni kapaciteti</w:t>
            </w:r>
          </w:p>
          <w:p w14:paraId="71865110" w14:textId="77777777" w:rsidR="00FB08DF" w:rsidRDefault="00FB08DF" w:rsidP="008A18EC">
            <w:pPr>
              <w:numPr>
                <w:ilvl w:val="0"/>
                <w:numId w:val="14"/>
              </w:numPr>
              <w:spacing w:before="120"/>
              <w:ind w:left="473"/>
              <w:contextualSpacing/>
              <w:rPr>
                <w:rFonts w:ascii="Times New Roman" w:hAnsi="Times New Roman" w:cs="Times New Roman"/>
                <w:sz w:val="17"/>
                <w:szCs w:val="17"/>
              </w:rPr>
            </w:pPr>
            <w:r>
              <w:rPr>
                <w:rFonts w:ascii="Times New Roman" w:hAnsi="Times New Roman" w:cs="Times New Roman"/>
                <w:sz w:val="17"/>
                <w:szCs w:val="17"/>
              </w:rPr>
              <w:t>Usitnjenost poljoprivrednih posjeda</w:t>
            </w:r>
          </w:p>
          <w:p w14:paraId="48E0BB7D" w14:textId="77777777" w:rsidR="00FB08DF" w:rsidRDefault="00FB08DF" w:rsidP="008A18EC">
            <w:pPr>
              <w:numPr>
                <w:ilvl w:val="0"/>
                <w:numId w:val="14"/>
              </w:numPr>
              <w:spacing w:before="120"/>
              <w:ind w:left="473"/>
              <w:contextualSpacing/>
              <w:rPr>
                <w:rFonts w:ascii="Times New Roman" w:hAnsi="Times New Roman" w:cs="Times New Roman"/>
                <w:sz w:val="17"/>
                <w:szCs w:val="17"/>
              </w:rPr>
            </w:pPr>
            <w:r>
              <w:rPr>
                <w:rFonts w:ascii="Times New Roman" w:hAnsi="Times New Roman" w:cs="Times New Roman"/>
                <w:sz w:val="17"/>
                <w:szCs w:val="17"/>
              </w:rPr>
              <w:t>Zastarjela tehnologija i mehanizacija</w:t>
            </w:r>
          </w:p>
          <w:p w14:paraId="70857ACE" w14:textId="77777777" w:rsidR="00FB08DF" w:rsidRDefault="00FB08DF" w:rsidP="008A18EC">
            <w:pPr>
              <w:numPr>
                <w:ilvl w:val="0"/>
                <w:numId w:val="14"/>
              </w:numPr>
              <w:spacing w:before="120"/>
              <w:ind w:left="473"/>
              <w:contextualSpacing/>
              <w:rPr>
                <w:rFonts w:ascii="Times New Roman" w:hAnsi="Times New Roman" w:cs="Times New Roman"/>
                <w:sz w:val="17"/>
                <w:szCs w:val="17"/>
              </w:rPr>
            </w:pPr>
            <w:r>
              <w:rPr>
                <w:rFonts w:ascii="Times New Roman" w:hAnsi="Times New Roman" w:cs="Times New Roman"/>
                <w:sz w:val="17"/>
                <w:szCs w:val="17"/>
              </w:rPr>
              <w:t>Nedovoljna educiranost poljoprivrednika</w:t>
            </w:r>
          </w:p>
          <w:p w14:paraId="4BC52D37" w14:textId="77777777" w:rsidR="00FB08DF" w:rsidRDefault="00FB08DF" w:rsidP="008A18EC">
            <w:pPr>
              <w:numPr>
                <w:ilvl w:val="0"/>
                <w:numId w:val="14"/>
              </w:numPr>
              <w:spacing w:before="120"/>
              <w:ind w:left="473"/>
              <w:contextualSpacing/>
              <w:rPr>
                <w:rFonts w:ascii="Times New Roman" w:hAnsi="Times New Roman" w:cs="Times New Roman"/>
                <w:sz w:val="17"/>
                <w:szCs w:val="17"/>
              </w:rPr>
            </w:pPr>
            <w:r>
              <w:rPr>
                <w:rFonts w:ascii="Times New Roman" w:hAnsi="Times New Roman" w:cs="Times New Roman"/>
                <w:sz w:val="17"/>
                <w:szCs w:val="17"/>
              </w:rPr>
              <w:t>Nedostatak znanja i inovativnosti u odabiru poljoprivrednih kultura i tržišnih niša</w:t>
            </w:r>
          </w:p>
          <w:p w14:paraId="666484E6" w14:textId="77777777" w:rsidR="00FB08DF" w:rsidRDefault="00FB08DF" w:rsidP="008A18EC">
            <w:pPr>
              <w:numPr>
                <w:ilvl w:val="0"/>
                <w:numId w:val="14"/>
              </w:numPr>
              <w:spacing w:before="120"/>
              <w:ind w:left="473"/>
              <w:contextualSpacing/>
              <w:rPr>
                <w:rFonts w:ascii="Times New Roman" w:hAnsi="Times New Roman" w:cs="Times New Roman"/>
                <w:sz w:val="17"/>
                <w:szCs w:val="17"/>
              </w:rPr>
            </w:pPr>
            <w:r>
              <w:rPr>
                <w:rFonts w:ascii="Times New Roman" w:hAnsi="Times New Roman" w:cs="Times New Roman"/>
                <w:sz w:val="17"/>
                <w:szCs w:val="17"/>
              </w:rPr>
              <w:t>Niska profitabilnost poljoprivrede</w:t>
            </w:r>
          </w:p>
          <w:p w14:paraId="394B574D" w14:textId="77777777" w:rsidR="001320CB" w:rsidRDefault="001320CB" w:rsidP="008A18EC">
            <w:pPr>
              <w:numPr>
                <w:ilvl w:val="0"/>
                <w:numId w:val="14"/>
              </w:numPr>
              <w:spacing w:before="120"/>
              <w:ind w:left="473"/>
              <w:contextualSpacing/>
              <w:rPr>
                <w:rFonts w:ascii="Times New Roman" w:hAnsi="Times New Roman" w:cs="Times New Roman"/>
                <w:sz w:val="17"/>
                <w:szCs w:val="17"/>
              </w:rPr>
            </w:pPr>
            <w:r>
              <w:rPr>
                <w:rFonts w:ascii="Times New Roman" w:hAnsi="Times New Roman" w:cs="Times New Roman"/>
                <w:sz w:val="17"/>
                <w:szCs w:val="17"/>
              </w:rPr>
              <w:t>Nedostatak proizvodnih pogona</w:t>
            </w:r>
          </w:p>
          <w:p w14:paraId="1A610675" w14:textId="77777777" w:rsidR="001320CB" w:rsidRDefault="001320CB" w:rsidP="008A18EC">
            <w:pPr>
              <w:numPr>
                <w:ilvl w:val="0"/>
                <w:numId w:val="14"/>
              </w:numPr>
              <w:spacing w:before="120"/>
              <w:ind w:left="473"/>
              <w:contextualSpacing/>
              <w:rPr>
                <w:rFonts w:ascii="Times New Roman" w:hAnsi="Times New Roman" w:cs="Times New Roman"/>
                <w:sz w:val="17"/>
                <w:szCs w:val="17"/>
              </w:rPr>
            </w:pPr>
            <w:r>
              <w:rPr>
                <w:rFonts w:ascii="Times New Roman" w:hAnsi="Times New Roman" w:cs="Times New Roman"/>
                <w:sz w:val="17"/>
                <w:szCs w:val="17"/>
              </w:rPr>
              <w:t>Nedostatak investitora zainteresiranih za ulaganje na području Općine</w:t>
            </w:r>
          </w:p>
          <w:p w14:paraId="1741760C" w14:textId="77777777" w:rsidR="00FB08DF" w:rsidRDefault="00FB08DF" w:rsidP="008A18EC">
            <w:pPr>
              <w:numPr>
                <w:ilvl w:val="0"/>
                <w:numId w:val="14"/>
              </w:numPr>
              <w:spacing w:before="120"/>
              <w:ind w:left="473"/>
              <w:contextualSpacing/>
              <w:rPr>
                <w:rFonts w:ascii="Times New Roman" w:hAnsi="Times New Roman" w:cs="Times New Roman"/>
                <w:sz w:val="17"/>
                <w:szCs w:val="17"/>
              </w:rPr>
            </w:pPr>
            <w:r>
              <w:rPr>
                <w:rFonts w:ascii="Times New Roman" w:hAnsi="Times New Roman" w:cs="Times New Roman"/>
                <w:sz w:val="17"/>
                <w:szCs w:val="17"/>
              </w:rPr>
              <w:t>Nedovoljno korištenje obnovljivih izvora energije</w:t>
            </w:r>
          </w:p>
          <w:p w14:paraId="455A5F09" w14:textId="77777777" w:rsidR="00FB08DF" w:rsidRDefault="00FB08DF" w:rsidP="008A18EC">
            <w:pPr>
              <w:numPr>
                <w:ilvl w:val="0"/>
                <w:numId w:val="14"/>
              </w:numPr>
              <w:spacing w:before="120"/>
              <w:ind w:left="473"/>
              <w:contextualSpacing/>
              <w:rPr>
                <w:rFonts w:ascii="Times New Roman" w:hAnsi="Times New Roman" w:cs="Times New Roman"/>
                <w:sz w:val="17"/>
                <w:szCs w:val="17"/>
              </w:rPr>
            </w:pPr>
            <w:r>
              <w:rPr>
                <w:rFonts w:ascii="Times New Roman" w:hAnsi="Times New Roman" w:cs="Times New Roman"/>
                <w:sz w:val="17"/>
                <w:szCs w:val="17"/>
              </w:rPr>
              <w:t>Nedostatni financijski i administrativni kapaciteti Općine</w:t>
            </w:r>
          </w:p>
          <w:p w14:paraId="36FCAA58" w14:textId="77777777" w:rsidR="00FB08DF" w:rsidRDefault="00FB08DF" w:rsidP="008A18EC">
            <w:pPr>
              <w:numPr>
                <w:ilvl w:val="0"/>
                <w:numId w:val="14"/>
              </w:numPr>
              <w:spacing w:before="120"/>
              <w:ind w:left="473"/>
              <w:contextualSpacing/>
              <w:rPr>
                <w:rFonts w:ascii="Times New Roman" w:hAnsi="Times New Roman" w:cs="Times New Roman"/>
                <w:sz w:val="17"/>
                <w:szCs w:val="17"/>
              </w:rPr>
            </w:pPr>
            <w:r>
              <w:rPr>
                <w:rFonts w:ascii="Times New Roman" w:hAnsi="Times New Roman" w:cs="Times New Roman"/>
                <w:sz w:val="17"/>
                <w:szCs w:val="17"/>
              </w:rPr>
              <w:t xml:space="preserve">Nedovoljna osnaženosti civilnog društva u financijskom, tehničkom i </w:t>
            </w:r>
            <w:r w:rsidR="001320CB">
              <w:rPr>
                <w:rFonts w:ascii="Times New Roman" w:hAnsi="Times New Roman" w:cs="Times New Roman"/>
                <w:sz w:val="17"/>
                <w:szCs w:val="17"/>
              </w:rPr>
              <w:t>ljudskom pogledu</w:t>
            </w:r>
          </w:p>
          <w:p w14:paraId="161FD627" w14:textId="77777777" w:rsidR="001320CB" w:rsidRDefault="001320CB" w:rsidP="008A18EC">
            <w:pPr>
              <w:numPr>
                <w:ilvl w:val="0"/>
                <w:numId w:val="14"/>
              </w:numPr>
              <w:spacing w:before="120"/>
              <w:ind w:left="473"/>
              <w:contextualSpacing/>
              <w:rPr>
                <w:rFonts w:ascii="Times New Roman" w:hAnsi="Times New Roman" w:cs="Times New Roman"/>
                <w:sz w:val="17"/>
                <w:szCs w:val="17"/>
              </w:rPr>
            </w:pPr>
            <w:r>
              <w:rPr>
                <w:rFonts w:ascii="Times New Roman" w:hAnsi="Times New Roman" w:cs="Times New Roman"/>
                <w:sz w:val="17"/>
                <w:szCs w:val="17"/>
              </w:rPr>
              <w:t>Nezainteresiranost stanovništva za sudjelovanje u društvenom životu</w:t>
            </w:r>
          </w:p>
          <w:p w14:paraId="5E674406" w14:textId="77777777" w:rsidR="001320CB" w:rsidRPr="00E8711B" w:rsidRDefault="001320CB" w:rsidP="008A18EC">
            <w:pPr>
              <w:numPr>
                <w:ilvl w:val="0"/>
                <w:numId w:val="14"/>
              </w:numPr>
              <w:spacing w:before="120"/>
              <w:ind w:left="473"/>
              <w:contextualSpacing/>
              <w:rPr>
                <w:rFonts w:ascii="Times New Roman" w:hAnsi="Times New Roman" w:cs="Times New Roman"/>
                <w:sz w:val="17"/>
                <w:szCs w:val="17"/>
              </w:rPr>
            </w:pPr>
            <w:r>
              <w:rPr>
                <w:rFonts w:ascii="Times New Roman" w:hAnsi="Times New Roman" w:cs="Times New Roman"/>
                <w:sz w:val="17"/>
                <w:szCs w:val="17"/>
              </w:rPr>
              <w:t>Nedostatak manifestacija i društvenih sadržaja</w:t>
            </w:r>
          </w:p>
        </w:tc>
      </w:tr>
    </w:tbl>
    <w:p w14:paraId="12C62AA1" w14:textId="77777777" w:rsidR="008A18EC" w:rsidRDefault="008A18EC" w:rsidP="00425287">
      <w:pPr>
        <w:jc w:val="both"/>
        <w:rPr>
          <w:b/>
          <w:sz w:val="20"/>
        </w:rPr>
      </w:pPr>
    </w:p>
    <w:tbl>
      <w:tblPr>
        <w:tblStyle w:val="TableGrid2"/>
        <w:tblW w:w="0" w:type="auto"/>
        <w:tblLook w:val="04A0" w:firstRow="1" w:lastRow="0" w:firstColumn="1" w:lastColumn="0" w:noHBand="0" w:noVBand="1"/>
      </w:tblPr>
      <w:tblGrid>
        <w:gridCol w:w="4621"/>
        <w:gridCol w:w="4621"/>
      </w:tblGrid>
      <w:tr w:rsidR="001320CB" w:rsidRPr="00581485" w14:paraId="5A40B4C6" w14:textId="77777777" w:rsidTr="00D45355">
        <w:tc>
          <w:tcPr>
            <w:tcW w:w="4621" w:type="dxa"/>
            <w:tcBorders>
              <w:top w:val="single" w:sz="18" w:space="0" w:color="auto"/>
              <w:left w:val="outset" w:sz="6" w:space="0" w:color="auto"/>
              <w:bottom w:val="single" w:sz="18" w:space="0" w:color="auto"/>
              <w:right w:val="outset" w:sz="6" w:space="0" w:color="auto"/>
            </w:tcBorders>
            <w:shd w:val="clear" w:color="auto" w:fill="548DD4" w:themeFill="text2" w:themeFillTint="99"/>
          </w:tcPr>
          <w:p w14:paraId="575E149D" w14:textId="77777777" w:rsidR="001320CB" w:rsidRPr="00581485" w:rsidRDefault="001320CB" w:rsidP="00D45355">
            <w:pPr>
              <w:spacing w:before="120" w:after="120"/>
              <w:jc w:val="center"/>
              <w:rPr>
                <w:rFonts w:ascii="Times New Roman" w:hAnsi="Times New Roman" w:cs="Times New Roman"/>
                <w:b/>
                <w:color w:val="FFFFFF" w:themeColor="background1"/>
                <w:szCs w:val="28"/>
              </w:rPr>
            </w:pPr>
            <w:r w:rsidRPr="00581485">
              <w:rPr>
                <w:rFonts w:ascii="Times New Roman" w:hAnsi="Times New Roman" w:cs="Times New Roman"/>
                <w:b/>
                <w:color w:val="FFFFFF" w:themeColor="background1"/>
                <w:szCs w:val="28"/>
              </w:rPr>
              <w:t>Prilike</w:t>
            </w:r>
          </w:p>
        </w:tc>
        <w:tc>
          <w:tcPr>
            <w:tcW w:w="4621" w:type="dxa"/>
            <w:tcBorders>
              <w:top w:val="single" w:sz="18" w:space="0" w:color="auto"/>
              <w:left w:val="outset" w:sz="6" w:space="0" w:color="auto"/>
              <w:bottom w:val="single" w:sz="18" w:space="0" w:color="auto"/>
              <w:right w:val="outset" w:sz="6" w:space="0" w:color="auto"/>
            </w:tcBorders>
            <w:shd w:val="clear" w:color="auto" w:fill="548DD4" w:themeFill="text2" w:themeFillTint="99"/>
          </w:tcPr>
          <w:p w14:paraId="4F49B8BB" w14:textId="77777777" w:rsidR="001320CB" w:rsidRPr="00581485" w:rsidRDefault="001320CB" w:rsidP="00D45355">
            <w:pPr>
              <w:spacing w:before="120" w:after="120"/>
              <w:jc w:val="center"/>
              <w:rPr>
                <w:rFonts w:ascii="Times New Roman" w:hAnsi="Times New Roman" w:cs="Times New Roman"/>
                <w:b/>
                <w:color w:val="FFFFFF" w:themeColor="background1"/>
                <w:szCs w:val="28"/>
              </w:rPr>
            </w:pPr>
            <w:r w:rsidRPr="00581485">
              <w:rPr>
                <w:rFonts w:ascii="Times New Roman" w:hAnsi="Times New Roman" w:cs="Times New Roman"/>
                <w:b/>
                <w:color w:val="FFFFFF" w:themeColor="background1"/>
                <w:szCs w:val="28"/>
              </w:rPr>
              <w:t>Prijetnje</w:t>
            </w:r>
          </w:p>
        </w:tc>
      </w:tr>
      <w:tr w:rsidR="001320CB" w:rsidRPr="00722089" w14:paraId="409337D7" w14:textId="77777777" w:rsidTr="00203263">
        <w:tc>
          <w:tcPr>
            <w:tcW w:w="4621" w:type="dxa"/>
            <w:tcBorders>
              <w:top w:val="single" w:sz="18" w:space="0" w:color="auto"/>
            </w:tcBorders>
          </w:tcPr>
          <w:p w14:paraId="7F63FDC5" w14:textId="77777777" w:rsidR="00532193" w:rsidRDefault="00532193" w:rsidP="00532193">
            <w:pPr>
              <w:numPr>
                <w:ilvl w:val="0"/>
                <w:numId w:val="15"/>
              </w:numPr>
              <w:spacing w:before="120"/>
              <w:ind w:left="473"/>
              <w:contextualSpacing/>
              <w:rPr>
                <w:rFonts w:ascii="Times New Roman" w:hAnsi="Times New Roman" w:cs="Times New Roman"/>
                <w:sz w:val="17"/>
                <w:szCs w:val="17"/>
              </w:rPr>
            </w:pPr>
            <w:r w:rsidRPr="00532193">
              <w:rPr>
                <w:rFonts w:ascii="Times New Roman" w:hAnsi="Times New Roman" w:cs="Times New Roman"/>
                <w:sz w:val="17"/>
                <w:szCs w:val="17"/>
              </w:rPr>
              <w:t>Bolja cestovna povezanost s glavnim prometnim pravcima u široj regiji (autocesta Zagreb – Lipovac, koridor 5c)</w:t>
            </w:r>
          </w:p>
          <w:p w14:paraId="3A0B79B5" w14:textId="77777777" w:rsidR="003B593A" w:rsidRDefault="003B593A" w:rsidP="00532193">
            <w:pPr>
              <w:numPr>
                <w:ilvl w:val="0"/>
                <w:numId w:val="15"/>
              </w:numPr>
              <w:spacing w:before="120"/>
              <w:ind w:left="473"/>
              <w:contextualSpacing/>
              <w:rPr>
                <w:rFonts w:ascii="Times New Roman" w:hAnsi="Times New Roman" w:cs="Times New Roman"/>
                <w:sz w:val="17"/>
                <w:szCs w:val="17"/>
              </w:rPr>
            </w:pPr>
            <w:r>
              <w:rPr>
                <w:rFonts w:ascii="Times New Roman" w:hAnsi="Times New Roman" w:cs="Times New Roman"/>
                <w:sz w:val="17"/>
                <w:szCs w:val="17"/>
              </w:rPr>
              <w:t>Pametna prometna rješenja</w:t>
            </w:r>
          </w:p>
          <w:p w14:paraId="6548FA6E" w14:textId="77777777" w:rsidR="003B593A" w:rsidRPr="00532193" w:rsidRDefault="003B593A" w:rsidP="00532193">
            <w:pPr>
              <w:numPr>
                <w:ilvl w:val="0"/>
                <w:numId w:val="15"/>
              </w:numPr>
              <w:spacing w:before="120"/>
              <w:ind w:left="473"/>
              <w:contextualSpacing/>
              <w:rPr>
                <w:rFonts w:ascii="Times New Roman" w:hAnsi="Times New Roman" w:cs="Times New Roman"/>
                <w:sz w:val="17"/>
                <w:szCs w:val="17"/>
              </w:rPr>
            </w:pPr>
            <w:r>
              <w:rPr>
                <w:rFonts w:ascii="Times New Roman" w:hAnsi="Times New Roman" w:cs="Times New Roman"/>
                <w:sz w:val="17"/>
                <w:szCs w:val="17"/>
              </w:rPr>
              <w:t>Provođenje natalitetnih mjera s ciljem povećanja broja stanovnika i pomlađivanja populacije</w:t>
            </w:r>
          </w:p>
          <w:p w14:paraId="3BBC3A75" w14:textId="77777777" w:rsidR="001320CB" w:rsidRPr="00532193" w:rsidRDefault="001320CB" w:rsidP="00532193">
            <w:pPr>
              <w:numPr>
                <w:ilvl w:val="0"/>
                <w:numId w:val="15"/>
              </w:numPr>
              <w:spacing w:before="120"/>
              <w:ind w:left="473"/>
              <w:contextualSpacing/>
              <w:rPr>
                <w:rFonts w:ascii="Times New Roman" w:hAnsi="Times New Roman" w:cs="Times New Roman"/>
                <w:sz w:val="17"/>
                <w:szCs w:val="17"/>
              </w:rPr>
            </w:pPr>
            <w:r w:rsidRPr="001320CB">
              <w:rPr>
                <w:rFonts w:ascii="Times New Roman" w:hAnsi="Times New Roman" w:cs="Times New Roman"/>
                <w:sz w:val="17"/>
                <w:szCs w:val="17"/>
              </w:rPr>
              <w:t xml:space="preserve">Mogućnost navodnjavanja poljoprivrednih površina nakon izgradnje planiranih </w:t>
            </w:r>
            <w:r w:rsidR="00532193" w:rsidRPr="00532193">
              <w:rPr>
                <w:rFonts w:ascii="Times New Roman" w:hAnsi="Times New Roman" w:cs="Times New Roman"/>
                <w:sz w:val="17"/>
                <w:szCs w:val="17"/>
              </w:rPr>
              <w:t>retencija/akumulacija „Kaptolka“ i „Vrbova“</w:t>
            </w:r>
          </w:p>
          <w:p w14:paraId="3F1B74F1" w14:textId="77777777" w:rsidR="001320CB" w:rsidRPr="001320CB" w:rsidRDefault="001320CB" w:rsidP="001320CB">
            <w:pPr>
              <w:numPr>
                <w:ilvl w:val="0"/>
                <w:numId w:val="15"/>
              </w:numPr>
              <w:ind w:left="473"/>
              <w:contextualSpacing/>
              <w:rPr>
                <w:rFonts w:ascii="Times New Roman" w:hAnsi="Times New Roman" w:cs="Times New Roman"/>
                <w:sz w:val="17"/>
                <w:szCs w:val="17"/>
              </w:rPr>
            </w:pPr>
            <w:r w:rsidRPr="001320CB">
              <w:rPr>
                <w:rFonts w:ascii="Times New Roman" w:hAnsi="Times New Roman" w:cs="Times New Roman"/>
                <w:sz w:val="17"/>
                <w:szCs w:val="17"/>
              </w:rPr>
              <w:t>Obvezne edukacije za poljoprivrednike</w:t>
            </w:r>
          </w:p>
          <w:p w14:paraId="1B62249C" w14:textId="77777777" w:rsidR="001320CB" w:rsidRPr="001320CB" w:rsidRDefault="001320CB" w:rsidP="001320CB">
            <w:pPr>
              <w:numPr>
                <w:ilvl w:val="0"/>
                <w:numId w:val="15"/>
              </w:numPr>
              <w:ind w:left="473"/>
              <w:contextualSpacing/>
              <w:rPr>
                <w:rFonts w:ascii="Times New Roman" w:hAnsi="Times New Roman" w:cs="Times New Roman"/>
                <w:sz w:val="17"/>
                <w:szCs w:val="17"/>
              </w:rPr>
            </w:pPr>
            <w:r w:rsidRPr="001320CB">
              <w:rPr>
                <w:rFonts w:ascii="Times New Roman" w:hAnsi="Times New Roman" w:cs="Times New Roman"/>
                <w:sz w:val="17"/>
                <w:szCs w:val="17"/>
              </w:rPr>
              <w:t>Razvoj sustava stipendiranja i programa obrazovanja odraslih osoba</w:t>
            </w:r>
          </w:p>
          <w:p w14:paraId="1F232D18" w14:textId="77777777" w:rsidR="001320CB" w:rsidRPr="001320CB" w:rsidRDefault="001320CB" w:rsidP="001320CB">
            <w:pPr>
              <w:numPr>
                <w:ilvl w:val="0"/>
                <w:numId w:val="15"/>
              </w:numPr>
              <w:ind w:left="473"/>
              <w:contextualSpacing/>
              <w:rPr>
                <w:rFonts w:ascii="Times New Roman" w:hAnsi="Times New Roman" w:cs="Times New Roman"/>
                <w:sz w:val="17"/>
                <w:szCs w:val="17"/>
              </w:rPr>
            </w:pPr>
            <w:r w:rsidRPr="001320CB">
              <w:rPr>
                <w:rFonts w:ascii="Times New Roman" w:hAnsi="Times New Roman" w:cs="Times New Roman"/>
                <w:sz w:val="17"/>
                <w:szCs w:val="17"/>
              </w:rPr>
              <w:t>Razvoj poljoprivrede u smjeru ekološke proizvodnje</w:t>
            </w:r>
          </w:p>
          <w:p w14:paraId="2385C2F1" w14:textId="77777777" w:rsidR="001320CB" w:rsidRPr="001320CB" w:rsidRDefault="001320CB" w:rsidP="001320CB">
            <w:pPr>
              <w:numPr>
                <w:ilvl w:val="0"/>
                <w:numId w:val="15"/>
              </w:numPr>
              <w:ind w:left="473"/>
              <w:contextualSpacing/>
              <w:rPr>
                <w:rFonts w:ascii="Times New Roman" w:hAnsi="Times New Roman" w:cs="Times New Roman"/>
                <w:sz w:val="17"/>
                <w:szCs w:val="17"/>
              </w:rPr>
            </w:pPr>
            <w:r w:rsidRPr="001320CB">
              <w:rPr>
                <w:rFonts w:ascii="Times New Roman" w:hAnsi="Times New Roman" w:cs="Times New Roman"/>
                <w:sz w:val="17"/>
                <w:szCs w:val="17"/>
              </w:rPr>
              <w:t>Razvoj poljoprivrede kroz klasterizaciju</w:t>
            </w:r>
          </w:p>
          <w:p w14:paraId="5D946D7E" w14:textId="77777777" w:rsidR="001320CB" w:rsidRPr="001320CB" w:rsidRDefault="001320CB" w:rsidP="001320CB">
            <w:pPr>
              <w:numPr>
                <w:ilvl w:val="0"/>
                <w:numId w:val="15"/>
              </w:numPr>
              <w:ind w:left="473"/>
              <w:contextualSpacing/>
              <w:rPr>
                <w:rFonts w:ascii="Times New Roman" w:hAnsi="Times New Roman" w:cs="Times New Roman"/>
                <w:sz w:val="17"/>
                <w:szCs w:val="17"/>
              </w:rPr>
            </w:pPr>
            <w:r w:rsidRPr="001320CB">
              <w:rPr>
                <w:rFonts w:ascii="Times New Roman" w:hAnsi="Times New Roman" w:cs="Times New Roman"/>
                <w:sz w:val="17"/>
                <w:szCs w:val="17"/>
              </w:rPr>
              <w:t>Tehnološki alati za opamećivanje poljoprivrede</w:t>
            </w:r>
          </w:p>
          <w:p w14:paraId="223961BA" w14:textId="77777777" w:rsidR="001320CB" w:rsidRPr="001320CB" w:rsidRDefault="001320CB" w:rsidP="001320CB">
            <w:pPr>
              <w:numPr>
                <w:ilvl w:val="0"/>
                <w:numId w:val="15"/>
              </w:numPr>
              <w:ind w:left="473"/>
              <w:contextualSpacing/>
              <w:rPr>
                <w:rFonts w:ascii="Times New Roman" w:hAnsi="Times New Roman" w:cs="Times New Roman"/>
                <w:sz w:val="17"/>
                <w:szCs w:val="17"/>
              </w:rPr>
            </w:pPr>
            <w:r w:rsidRPr="001320CB">
              <w:rPr>
                <w:rFonts w:ascii="Times New Roman" w:hAnsi="Times New Roman" w:cs="Times New Roman"/>
                <w:sz w:val="17"/>
                <w:szCs w:val="17"/>
              </w:rPr>
              <w:t>Brendiranje poljoprivrednih proizvoda</w:t>
            </w:r>
          </w:p>
          <w:p w14:paraId="0E66E614" w14:textId="77777777" w:rsidR="001320CB" w:rsidRPr="001320CB" w:rsidRDefault="001320CB" w:rsidP="001320CB">
            <w:pPr>
              <w:numPr>
                <w:ilvl w:val="0"/>
                <w:numId w:val="15"/>
              </w:numPr>
              <w:ind w:left="473"/>
              <w:contextualSpacing/>
              <w:rPr>
                <w:rFonts w:ascii="Times New Roman" w:hAnsi="Times New Roman" w:cs="Times New Roman"/>
                <w:sz w:val="17"/>
                <w:szCs w:val="17"/>
              </w:rPr>
            </w:pPr>
            <w:r w:rsidRPr="001320CB">
              <w:rPr>
                <w:rFonts w:ascii="Times New Roman" w:hAnsi="Times New Roman" w:cs="Times New Roman"/>
                <w:sz w:val="17"/>
                <w:szCs w:val="17"/>
              </w:rPr>
              <w:t>Dobivanje oznake zemljopisnog podrijetla i oznake izvornosti</w:t>
            </w:r>
          </w:p>
          <w:p w14:paraId="1C954803" w14:textId="77777777" w:rsidR="001320CB" w:rsidRPr="001320CB" w:rsidRDefault="001320CB" w:rsidP="001320CB">
            <w:pPr>
              <w:numPr>
                <w:ilvl w:val="0"/>
                <w:numId w:val="15"/>
              </w:numPr>
              <w:ind w:left="473"/>
              <w:contextualSpacing/>
              <w:rPr>
                <w:rFonts w:ascii="Times New Roman" w:hAnsi="Times New Roman" w:cs="Times New Roman"/>
                <w:sz w:val="17"/>
                <w:szCs w:val="17"/>
              </w:rPr>
            </w:pPr>
            <w:r w:rsidRPr="001320CB">
              <w:rPr>
                <w:rFonts w:ascii="Times New Roman" w:hAnsi="Times New Roman" w:cs="Times New Roman"/>
                <w:sz w:val="17"/>
                <w:szCs w:val="17"/>
              </w:rPr>
              <w:t>Mjere Zajedničke poljoprivredne politike i nacionalni poticaji za razvoj poljoprivrede</w:t>
            </w:r>
          </w:p>
          <w:p w14:paraId="25F85E27" w14:textId="77777777" w:rsidR="001320CB" w:rsidRPr="001320CB" w:rsidRDefault="001320CB" w:rsidP="001320CB">
            <w:pPr>
              <w:numPr>
                <w:ilvl w:val="0"/>
                <w:numId w:val="15"/>
              </w:numPr>
              <w:ind w:left="473"/>
              <w:contextualSpacing/>
              <w:rPr>
                <w:rFonts w:ascii="Times New Roman" w:hAnsi="Times New Roman" w:cs="Times New Roman"/>
                <w:sz w:val="17"/>
                <w:szCs w:val="17"/>
              </w:rPr>
            </w:pPr>
            <w:r w:rsidRPr="001320CB">
              <w:rPr>
                <w:rFonts w:ascii="Times New Roman" w:hAnsi="Times New Roman" w:cs="Times New Roman"/>
                <w:sz w:val="17"/>
                <w:szCs w:val="17"/>
              </w:rPr>
              <w:t>Povezivanje poljoprivrednih proizvođača s turističkim sektorom</w:t>
            </w:r>
          </w:p>
          <w:p w14:paraId="4440C773" w14:textId="77777777" w:rsidR="001320CB" w:rsidRPr="001320CB" w:rsidRDefault="001320CB" w:rsidP="001320CB">
            <w:pPr>
              <w:numPr>
                <w:ilvl w:val="0"/>
                <w:numId w:val="15"/>
              </w:numPr>
              <w:ind w:left="473"/>
              <w:contextualSpacing/>
              <w:rPr>
                <w:rFonts w:ascii="Times New Roman" w:hAnsi="Times New Roman" w:cs="Times New Roman"/>
                <w:sz w:val="17"/>
                <w:szCs w:val="17"/>
              </w:rPr>
            </w:pPr>
            <w:r w:rsidRPr="001320CB">
              <w:rPr>
                <w:rFonts w:ascii="Times New Roman" w:hAnsi="Times New Roman" w:cs="Times New Roman"/>
                <w:sz w:val="17"/>
                <w:szCs w:val="17"/>
              </w:rPr>
              <w:t>Mjere namijenjene razvoju ruralnog turizma</w:t>
            </w:r>
          </w:p>
          <w:p w14:paraId="043052FC" w14:textId="77777777" w:rsidR="001320CB" w:rsidRPr="001320CB" w:rsidRDefault="001320CB" w:rsidP="001320CB">
            <w:pPr>
              <w:numPr>
                <w:ilvl w:val="0"/>
                <w:numId w:val="15"/>
              </w:numPr>
              <w:ind w:left="473"/>
              <w:contextualSpacing/>
              <w:rPr>
                <w:rFonts w:ascii="Times New Roman" w:hAnsi="Times New Roman" w:cs="Times New Roman"/>
                <w:sz w:val="17"/>
                <w:szCs w:val="17"/>
              </w:rPr>
            </w:pPr>
            <w:r w:rsidRPr="001320CB">
              <w:rPr>
                <w:rFonts w:ascii="Times New Roman" w:hAnsi="Times New Roman" w:cs="Times New Roman"/>
                <w:sz w:val="17"/>
                <w:szCs w:val="17"/>
              </w:rPr>
              <w:t>Ulaganje u razvoj cjelogodišnjeg turizma</w:t>
            </w:r>
          </w:p>
          <w:p w14:paraId="4CEC369B" w14:textId="77777777" w:rsidR="001320CB" w:rsidRPr="001320CB" w:rsidRDefault="001320CB" w:rsidP="001320CB">
            <w:pPr>
              <w:numPr>
                <w:ilvl w:val="0"/>
                <w:numId w:val="15"/>
              </w:numPr>
              <w:ind w:left="473"/>
              <w:contextualSpacing/>
              <w:rPr>
                <w:rFonts w:ascii="Times New Roman" w:hAnsi="Times New Roman" w:cs="Times New Roman"/>
                <w:sz w:val="17"/>
                <w:szCs w:val="17"/>
              </w:rPr>
            </w:pPr>
            <w:r w:rsidRPr="001320CB">
              <w:rPr>
                <w:rFonts w:ascii="Times New Roman" w:hAnsi="Times New Roman" w:cs="Times New Roman"/>
                <w:sz w:val="17"/>
                <w:szCs w:val="17"/>
              </w:rPr>
              <w:t>Razvoj turističkih proizvoda upotrebom inovativnih tehnologija</w:t>
            </w:r>
          </w:p>
          <w:p w14:paraId="1CF7C6D5" w14:textId="77777777" w:rsidR="001320CB" w:rsidRPr="001320CB" w:rsidRDefault="001320CB" w:rsidP="001320CB">
            <w:pPr>
              <w:numPr>
                <w:ilvl w:val="0"/>
                <w:numId w:val="15"/>
              </w:numPr>
              <w:ind w:left="473"/>
              <w:contextualSpacing/>
              <w:rPr>
                <w:rFonts w:ascii="Times New Roman" w:hAnsi="Times New Roman" w:cs="Times New Roman"/>
                <w:sz w:val="17"/>
                <w:szCs w:val="17"/>
              </w:rPr>
            </w:pPr>
            <w:r w:rsidRPr="001320CB">
              <w:rPr>
                <w:rFonts w:ascii="Times New Roman" w:hAnsi="Times New Roman" w:cs="Times New Roman"/>
                <w:sz w:val="17"/>
                <w:szCs w:val="17"/>
              </w:rPr>
              <w:t>Mjere i poticaji za razvoj tradicijskih obrta</w:t>
            </w:r>
          </w:p>
          <w:p w14:paraId="689389C8" w14:textId="77777777" w:rsidR="001320CB" w:rsidRPr="001320CB" w:rsidRDefault="001320CB" w:rsidP="001320CB">
            <w:pPr>
              <w:numPr>
                <w:ilvl w:val="0"/>
                <w:numId w:val="15"/>
              </w:numPr>
              <w:ind w:left="473"/>
              <w:contextualSpacing/>
              <w:rPr>
                <w:rFonts w:ascii="Times New Roman" w:hAnsi="Times New Roman" w:cs="Times New Roman"/>
                <w:sz w:val="17"/>
                <w:szCs w:val="17"/>
              </w:rPr>
            </w:pPr>
            <w:r w:rsidRPr="001320CB">
              <w:rPr>
                <w:rFonts w:ascii="Times New Roman" w:hAnsi="Times New Roman" w:cs="Times New Roman"/>
                <w:sz w:val="17"/>
                <w:szCs w:val="17"/>
              </w:rPr>
              <w:t xml:space="preserve">Nacionalni i EU poticaji </w:t>
            </w:r>
            <w:r w:rsidR="003B593A" w:rsidRPr="001320CB">
              <w:rPr>
                <w:rFonts w:ascii="Times New Roman" w:hAnsi="Times New Roman" w:cs="Times New Roman"/>
                <w:sz w:val="17"/>
                <w:szCs w:val="17"/>
              </w:rPr>
              <w:t>namijenjeni</w:t>
            </w:r>
            <w:r w:rsidRPr="001320CB">
              <w:rPr>
                <w:rFonts w:ascii="Times New Roman" w:hAnsi="Times New Roman" w:cs="Times New Roman"/>
                <w:sz w:val="17"/>
                <w:szCs w:val="17"/>
              </w:rPr>
              <w:t xml:space="preserve"> razvoju mikro, malog i srednjeg poduzetništva</w:t>
            </w:r>
          </w:p>
          <w:p w14:paraId="7F19A487" w14:textId="77777777" w:rsidR="001320CB" w:rsidRPr="001320CB" w:rsidRDefault="001320CB" w:rsidP="001320CB">
            <w:pPr>
              <w:numPr>
                <w:ilvl w:val="0"/>
                <w:numId w:val="15"/>
              </w:numPr>
              <w:ind w:left="473"/>
              <w:contextualSpacing/>
              <w:rPr>
                <w:rFonts w:ascii="Times New Roman" w:hAnsi="Times New Roman" w:cs="Times New Roman"/>
                <w:sz w:val="17"/>
                <w:szCs w:val="17"/>
              </w:rPr>
            </w:pPr>
            <w:r w:rsidRPr="001320CB">
              <w:rPr>
                <w:rFonts w:ascii="Times New Roman" w:hAnsi="Times New Roman" w:cs="Times New Roman"/>
                <w:sz w:val="17"/>
                <w:szCs w:val="17"/>
              </w:rPr>
              <w:t>Korištenje inovativnih tehnologija</w:t>
            </w:r>
          </w:p>
          <w:p w14:paraId="15C9DE4F" w14:textId="77777777" w:rsidR="001320CB" w:rsidRPr="001320CB" w:rsidRDefault="001320CB" w:rsidP="001320CB">
            <w:pPr>
              <w:numPr>
                <w:ilvl w:val="0"/>
                <w:numId w:val="15"/>
              </w:numPr>
              <w:ind w:left="473"/>
              <w:contextualSpacing/>
              <w:rPr>
                <w:rFonts w:ascii="Times New Roman" w:hAnsi="Times New Roman" w:cs="Times New Roman"/>
                <w:sz w:val="17"/>
                <w:szCs w:val="17"/>
              </w:rPr>
            </w:pPr>
            <w:r w:rsidRPr="001320CB">
              <w:rPr>
                <w:rFonts w:ascii="Times New Roman" w:hAnsi="Times New Roman" w:cs="Times New Roman"/>
                <w:sz w:val="17"/>
                <w:szCs w:val="17"/>
              </w:rPr>
              <w:t>Digitalizacija poslovnog sektora</w:t>
            </w:r>
          </w:p>
          <w:p w14:paraId="7C623B90" w14:textId="77777777" w:rsidR="001320CB" w:rsidRPr="001320CB" w:rsidRDefault="001320CB" w:rsidP="001320CB">
            <w:pPr>
              <w:numPr>
                <w:ilvl w:val="0"/>
                <w:numId w:val="15"/>
              </w:numPr>
              <w:ind w:left="473"/>
              <w:contextualSpacing/>
              <w:rPr>
                <w:rFonts w:ascii="Times New Roman" w:hAnsi="Times New Roman" w:cs="Times New Roman"/>
                <w:sz w:val="17"/>
                <w:szCs w:val="17"/>
              </w:rPr>
            </w:pPr>
            <w:r w:rsidRPr="001320CB">
              <w:rPr>
                <w:rFonts w:ascii="Times New Roman" w:hAnsi="Times New Roman" w:cs="Times New Roman"/>
                <w:sz w:val="17"/>
                <w:szCs w:val="17"/>
              </w:rPr>
              <w:t>Informacijske i komunikacijske tehnologije u obrazovanju</w:t>
            </w:r>
          </w:p>
          <w:p w14:paraId="5F93EC5C" w14:textId="77777777" w:rsidR="001320CB" w:rsidRPr="001320CB" w:rsidRDefault="001320CB" w:rsidP="001320CB">
            <w:pPr>
              <w:numPr>
                <w:ilvl w:val="0"/>
                <w:numId w:val="15"/>
              </w:numPr>
              <w:ind w:left="473"/>
              <w:contextualSpacing/>
              <w:rPr>
                <w:rFonts w:ascii="Times New Roman" w:hAnsi="Times New Roman" w:cs="Times New Roman"/>
                <w:sz w:val="17"/>
                <w:szCs w:val="17"/>
              </w:rPr>
            </w:pPr>
            <w:r w:rsidRPr="001320CB">
              <w:rPr>
                <w:rFonts w:ascii="Times New Roman" w:hAnsi="Times New Roman" w:cs="Times New Roman"/>
                <w:sz w:val="17"/>
                <w:szCs w:val="17"/>
              </w:rPr>
              <w:t>Digitalizacija javnih usluga</w:t>
            </w:r>
          </w:p>
          <w:p w14:paraId="48DF78BC" w14:textId="77777777" w:rsidR="001320CB" w:rsidRPr="001320CB" w:rsidRDefault="001320CB" w:rsidP="001320CB">
            <w:pPr>
              <w:numPr>
                <w:ilvl w:val="0"/>
                <w:numId w:val="15"/>
              </w:numPr>
              <w:ind w:left="473"/>
              <w:contextualSpacing/>
              <w:rPr>
                <w:rFonts w:ascii="Times New Roman" w:hAnsi="Times New Roman" w:cs="Times New Roman"/>
                <w:sz w:val="17"/>
                <w:szCs w:val="17"/>
              </w:rPr>
            </w:pPr>
            <w:r w:rsidRPr="001320CB">
              <w:rPr>
                <w:rFonts w:ascii="Times New Roman" w:hAnsi="Times New Roman" w:cs="Times New Roman"/>
                <w:sz w:val="17"/>
                <w:szCs w:val="17"/>
              </w:rPr>
              <w:t>Digitalne mogućnosti participacije građana</w:t>
            </w:r>
          </w:p>
          <w:p w14:paraId="4027B30B" w14:textId="77777777" w:rsidR="001320CB" w:rsidRPr="001320CB" w:rsidRDefault="001320CB" w:rsidP="001320CB">
            <w:pPr>
              <w:numPr>
                <w:ilvl w:val="0"/>
                <w:numId w:val="15"/>
              </w:numPr>
              <w:ind w:left="473"/>
              <w:contextualSpacing/>
              <w:rPr>
                <w:rFonts w:ascii="Times New Roman" w:hAnsi="Times New Roman" w:cs="Times New Roman"/>
                <w:sz w:val="17"/>
                <w:szCs w:val="17"/>
              </w:rPr>
            </w:pPr>
            <w:r w:rsidRPr="001320CB">
              <w:rPr>
                <w:rFonts w:ascii="Times New Roman" w:hAnsi="Times New Roman" w:cs="Times New Roman"/>
                <w:sz w:val="17"/>
                <w:szCs w:val="17"/>
              </w:rPr>
              <w:t>Razvoj rješenja za pametno zdravstvo</w:t>
            </w:r>
          </w:p>
          <w:p w14:paraId="4E0C724E" w14:textId="77777777" w:rsidR="001320CB" w:rsidRPr="001320CB" w:rsidRDefault="001320CB" w:rsidP="001320CB">
            <w:pPr>
              <w:numPr>
                <w:ilvl w:val="0"/>
                <w:numId w:val="15"/>
              </w:numPr>
              <w:ind w:left="473"/>
              <w:contextualSpacing/>
              <w:rPr>
                <w:rFonts w:ascii="Times New Roman" w:hAnsi="Times New Roman" w:cs="Times New Roman"/>
                <w:sz w:val="17"/>
                <w:szCs w:val="17"/>
              </w:rPr>
            </w:pPr>
            <w:r w:rsidRPr="001320CB">
              <w:rPr>
                <w:rFonts w:ascii="Times New Roman" w:hAnsi="Times New Roman" w:cs="Times New Roman"/>
                <w:sz w:val="17"/>
                <w:szCs w:val="17"/>
              </w:rPr>
              <w:t>Nacionalni i EU poticaji za ulaganje u projekte povećanja energetske učinkovitosti i zelene tranzicije</w:t>
            </w:r>
          </w:p>
          <w:p w14:paraId="4E89F4D9" w14:textId="77777777" w:rsidR="001320CB" w:rsidRPr="001320CB" w:rsidRDefault="001320CB" w:rsidP="001320CB">
            <w:pPr>
              <w:numPr>
                <w:ilvl w:val="0"/>
                <w:numId w:val="15"/>
              </w:numPr>
              <w:ind w:left="473"/>
              <w:contextualSpacing/>
              <w:rPr>
                <w:rFonts w:ascii="Times New Roman" w:hAnsi="Times New Roman" w:cs="Times New Roman"/>
                <w:sz w:val="17"/>
                <w:szCs w:val="17"/>
              </w:rPr>
            </w:pPr>
            <w:r w:rsidRPr="001320CB">
              <w:rPr>
                <w:rFonts w:ascii="Times New Roman" w:hAnsi="Times New Roman" w:cs="Times New Roman"/>
                <w:sz w:val="17"/>
                <w:szCs w:val="17"/>
              </w:rPr>
              <w:t>Ulaganje u sustav odvodnje i pročišćavanja otpadnih voda</w:t>
            </w:r>
          </w:p>
          <w:p w14:paraId="1D8312DC" w14:textId="77777777" w:rsidR="001320CB" w:rsidRPr="001320CB" w:rsidRDefault="001320CB" w:rsidP="001320CB">
            <w:pPr>
              <w:numPr>
                <w:ilvl w:val="0"/>
                <w:numId w:val="15"/>
              </w:numPr>
              <w:ind w:left="473"/>
              <w:contextualSpacing/>
              <w:rPr>
                <w:rFonts w:ascii="Times New Roman" w:hAnsi="Times New Roman" w:cs="Times New Roman"/>
                <w:sz w:val="17"/>
                <w:szCs w:val="17"/>
              </w:rPr>
            </w:pPr>
            <w:r w:rsidRPr="001320CB">
              <w:rPr>
                <w:rFonts w:ascii="Times New Roman" w:hAnsi="Times New Roman" w:cs="Times New Roman"/>
                <w:sz w:val="17"/>
                <w:szCs w:val="17"/>
              </w:rPr>
              <w:t>Ulaganje u obnovljive izvore energije</w:t>
            </w:r>
          </w:p>
        </w:tc>
        <w:tc>
          <w:tcPr>
            <w:tcW w:w="4621" w:type="dxa"/>
            <w:tcBorders>
              <w:top w:val="single" w:sz="18" w:space="0" w:color="auto"/>
            </w:tcBorders>
          </w:tcPr>
          <w:p w14:paraId="48773639" w14:textId="77777777" w:rsidR="001320CB" w:rsidRDefault="001320CB" w:rsidP="001320CB">
            <w:pPr>
              <w:numPr>
                <w:ilvl w:val="0"/>
                <w:numId w:val="14"/>
              </w:numPr>
              <w:spacing w:before="120" w:after="200" w:line="276" w:lineRule="auto"/>
              <w:ind w:left="473"/>
              <w:contextualSpacing/>
              <w:rPr>
                <w:rFonts w:ascii="Times New Roman" w:hAnsi="Times New Roman" w:cs="Times New Roman"/>
                <w:sz w:val="17"/>
                <w:szCs w:val="17"/>
              </w:rPr>
            </w:pPr>
            <w:r w:rsidRPr="001320CB">
              <w:rPr>
                <w:rFonts w:ascii="Times New Roman" w:hAnsi="Times New Roman" w:cs="Times New Roman"/>
                <w:sz w:val="17"/>
                <w:szCs w:val="17"/>
              </w:rPr>
              <w:t xml:space="preserve">Izoliranost od glavnih prometnih tokova </w:t>
            </w:r>
          </w:p>
          <w:p w14:paraId="2067FA4E" w14:textId="77777777" w:rsidR="003B593A" w:rsidRPr="001320CB" w:rsidRDefault="003B593A" w:rsidP="001320CB">
            <w:pPr>
              <w:numPr>
                <w:ilvl w:val="0"/>
                <w:numId w:val="14"/>
              </w:numPr>
              <w:spacing w:before="120" w:after="200" w:line="276" w:lineRule="auto"/>
              <w:ind w:left="473"/>
              <w:contextualSpacing/>
              <w:rPr>
                <w:rFonts w:ascii="Times New Roman" w:hAnsi="Times New Roman" w:cs="Times New Roman"/>
                <w:sz w:val="17"/>
                <w:szCs w:val="17"/>
              </w:rPr>
            </w:pPr>
            <w:r>
              <w:rPr>
                <w:rFonts w:ascii="Times New Roman" w:hAnsi="Times New Roman" w:cs="Times New Roman"/>
                <w:sz w:val="17"/>
                <w:szCs w:val="17"/>
              </w:rPr>
              <w:t>Demografsko odumiranje</w:t>
            </w:r>
          </w:p>
          <w:p w14:paraId="4FFA54C2" w14:textId="77777777" w:rsidR="001320CB" w:rsidRDefault="001320CB" w:rsidP="001320CB">
            <w:pPr>
              <w:numPr>
                <w:ilvl w:val="0"/>
                <w:numId w:val="14"/>
              </w:numPr>
              <w:spacing w:before="120" w:after="200" w:line="276" w:lineRule="auto"/>
              <w:ind w:left="473"/>
              <w:contextualSpacing/>
              <w:rPr>
                <w:rFonts w:ascii="Times New Roman" w:hAnsi="Times New Roman" w:cs="Times New Roman"/>
                <w:sz w:val="17"/>
                <w:szCs w:val="17"/>
              </w:rPr>
            </w:pPr>
            <w:r w:rsidRPr="001320CB">
              <w:rPr>
                <w:rFonts w:ascii="Times New Roman" w:hAnsi="Times New Roman" w:cs="Times New Roman"/>
                <w:sz w:val="17"/>
                <w:szCs w:val="17"/>
              </w:rPr>
              <w:t xml:space="preserve">Drastično povećanje iseljavanja mladog i visokoobrazovanog </w:t>
            </w:r>
            <w:r w:rsidR="003B593A" w:rsidRPr="001320CB">
              <w:rPr>
                <w:rFonts w:ascii="Times New Roman" w:hAnsi="Times New Roman" w:cs="Times New Roman"/>
                <w:sz w:val="17"/>
                <w:szCs w:val="17"/>
              </w:rPr>
              <w:t>stanovništva</w:t>
            </w:r>
          </w:p>
          <w:p w14:paraId="519268D2" w14:textId="77777777" w:rsidR="005A2D86" w:rsidRPr="001320CB" w:rsidRDefault="005A2D86" w:rsidP="001320CB">
            <w:pPr>
              <w:numPr>
                <w:ilvl w:val="0"/>
                <w:numId w:val="14"/>
              </w:numPr>
              <w:spacing w:before="120" w:after="200" w:line="276" w:lineRule="auto"/>
              <w:ind w:left="473"/>
              <w:contextualSpacing/>
              <w:rPr>
                <w:rFonts w:ascii="Times New Roman" w:hAnsi="Times New Roman" w:cs="Times New Roman"/>
                <w:sz w:val="17"/>
                <w:szCs w:val="17"/>
              </w:rPr>
            </w:pPr>
            <w:r>
              <w:rPr>
                <w:rFonts w:ascii="Times New Roman" w:hAnsi="Times New Roman" w:cs="Times New Roman"/>
                <w:sz w:val="17"/>
                <w:szCs w:val="17"/>
              </w:rPr>
              <w:t>Socijalna isključenost ugroženih skupina društva</w:t>
            </w:r>
          </w:p>
          <w:p w14:paraId="78CC3207" w14:textId="77777777" w:rsidR="001320CB" w:rsidRPr="001320CB" w:rsidRDefault="001320CB" w:rsidP="001320CB">
            <w:pPr>
              <w:numPr>
                <w:ilvl w:val="0"/>
                <w:numId w:val="14"/>
              </w:numPr>
              <w:spacing w:before="120" w:after="200" w:line="276" w:lineRule="auto"/>
              <w:ind w:left="473"/>
              <w:contextualSpacing/>
              <w:rPr>
                <w:rFonts w:ascii="Times New Roman" w:hAnsi="Times New Roman" w:cs="Times New Roman"/>
                <w:sz w:val="17"/>
                <w:szCs w:val="17"/>
              </w:rPr>
            </w:pPr>
            <w:r w:rsidRPr="001320CB">
              <w:rPr>
                <w:rFonts w:ascii="Times New Roman" w:hAnsi="Times New Roman" w:cs="Times New Roman"/>
                <w:sz w:val="17"/>
                <w:szCs w:val="17"/>
              </w:rPr>
              <w:t xml:space="preserve">Mogućnost ukidanja JLS </w:t>
            </w:r>
          </w:p>
          <w:p w14:paraId="4CA82C68" w14:textId="77777777" w:rsidR="001320CB" w:rsidRDefault="001320CB" w:rsidP="001320CB">
            <w:pPr>
              <w:numPr>
                <w:ilvl w:val="0"/>
                <w:numId w:val="14"/>
              </w:numPr>
              <w:spacing w:before="120" w:after="200" w:line="276" w:lineRule="auto"/>
              <w:ind w:left="473"/>
              <w:contextualSpacing/>
              <w:rPr>
                <w:rFonts w:ascii="Times New Roman" w:hAnsi="Times New Roman" w:cs="Times New Roman"/>
                <w:sz w:val="17"/>
                <w:szCs w:val="17"/>
              </w:rPr>
            </w:pPr>
            <w:r w:rsidRPr="001320CB">
              <w:rPr>
                <w:rFonts w:ascii="Times New Roman" w:hAnsi="Times New Roman" w:cs="Times New Roman"/>
                <w:sz w:val="17"/>
                <w:szCs w:val="17"/>
              </w:rPr>
              <w:t>Daljnje smanjenje fiskalnog kapaciteta Općine</w:t>
            </w:r>
          </w:p>
          <w:p w14:paraId="6ABC60FA" w14:textId="77777777" w:rsidR="005A2D86" w:rsidRPr="001320CB" w:rsidRDefault="005A2D86" w:rsidP="001320CB">
            <w:pPr>
              <w:numPr>
                <w:ilvl w:val="0"/>
                <w:numId w:val="14"/>
              </w:numPr>
              <w:spacing w:before="120" w:after="200" w:line="276" w:lineRule="auto"/>
              <w:ind w:left="473"/>
              <w:contextualSpacing/>
              <w:rPr>
                <w:rFonts w:ascii="Times New Roman" w:hAnsi="Times New Roman" w:cs="Times New Roman"/>
                <w:sz w:val="17"/>
                <w:szCs w:val="17"/>
              </w:rPr>
            </w:pPr>
            <w:r>
              <w:rPr>
                <w:rFonts w:ascii="Times New Roman" w:hAnsi="Times New Roman" w:cs="Times New Roman"/>
                <w:sz w:val="17"/>
                <w:szCs w:val="17"/>
              </w:rPr>
              <w:t>Ograničenja, zapreke i drugi izazovi u korištenju EU fondova</w:t>
            </w:r>
          </w:p>
          <w:p w14:paraId="57E156CC" w14:textId="77777777" w:rsidR="001320CB" w:rsidRPr="001320CB" w:rsidRDefault="001320CB" w:rsidP="001320CB">
            <w:pPr>
              <w:numPr>
                <w:ilvl w:val="0"/>
                <w:numId w:val="14"/>
              </w:numPr>
              <w:spacing w:before="120" w:after="200" w:line="276" w:lineRule="auto"/>
              <w:ind w:left="473"/>
              <w:contextualSpacing/>
              <w:rPr>
                <w:rFonts w:ascii="Times New Roman" w:hAnsi="Times New Roman" w:cs="Times New Roman"/>
                <w:sz w:val="17"/>
                <w:szCs w:val="17"/>
              </w:rPr>
            </w:pPr>
            <w:r w:rsidRPr="001320CB">
              <w:rPr>
                <w:rFonts w:ascii="Times New Roman" w:hAnsi="Times New Roman" w:cs="Times New Roman"/>
                <w:sz w:val="17"/>
                <w:szCs w:val="17"/>
              </w:rPr>
              <w:t>Negativni efekti porezne politike</w:t>
            </w:r>
          </w:p>
          <w:p w14:paraId="7ACBB33C" w14:textId="77777777" w:rsidR="001320CB" w:rsidRPr="001320CB" w:rsidRDefault="001320CB" w:rsidP="001320CB">
            <w:pPr>
              <w:numPr>
                <w:ilvl w:val="0"/>
                <w:numId w:val="14"/>
              </w:numPr>
              <w:spacing w:before="120" w:after="200" w:line="276" w:lineRule="auto"/>
              <w:ind w:left="473"/>
              <w:contextualSpacing/>
              <w:rPr>
                <w:rFonts w:ascii="Times New Roman" w:hAnsi="Times New Roman" w:cs="Times New Roman"/>
                <w:sz w:val="17"/>
                <w:szCs w:val="17"/>
              </w:rPr>
            </w:pPr>
            <w:r w:rsidRPr="001320CB">
              <w:rPr>
                <w:rFonts w:ascii="Times New Roman" w:hAnsi="Times New Roman" w:cs="Times New Roman"/>
                <w:sz w:val="17"/>
                <w:szCs w:val="17"/>
              </w:rPr>
              <w:t>Smanjena mogućnost financiranja i zaduživanja pod povoljnim uvjetima</w:t>
            </w:r>
          </w:p>
          <w:p w14:paraId="73A810E9" w14:textId="77777777" w:rsidR="001320CB" w:rsidRPr="001320CB" w:rsidRDefault="001320CB" w:rsidP="001320CB">
            <w:pPr>
              <w:numPr>
                <w:ilvl w:val="0"/>
                <w:numId w:val="14"/>
              </w:numPr>
              <w:spacing w:before="120" w:after="200" w:line="276" w:lineRule="auto"/>
              <w:ind w:left="473"/>
              <w:contextualSpacing/>
              <w:rPr>
                <w:rFonts w:ascii="Times New Roman" w:hAnsi="Times New Roman" w:cs="Times New Roman"/>
                <w:sz w:val="17"/>
                <w:szCs w:val="17"/>
              </w:rPr>
            </w:pPr>
            <w:r w:rsidRPr="001320CB">
              <w:rPr>
                <w:rFonts w:ascii="Times New Roman" w:hAnsi="Times New Roman" w:cs="Times New Roman"/>
                <w:sz w:val="17"/>
                <w:szCs w:val="17"/>
              </w:rPr>
              <w:t>Nemogućnost vlastitog sufinanciranja i predfinanciranja projekata</w:t>
            </w:r>
          </w:p>
          <w:p w14:paraId="119DAE43" w14:textId="77777777" w:rsidR="001320CB" w:rsidRPr="001320CB" w:rsidRDefault="001320CB" w:rsidP="001320CB">
            <w:pPr>
              <w:numPr>
                <w:ilvl w:val="0"/>
                <w:numId w:val="14"/>
              </w:numPr>
              <w:spacing w:before="120" w:after="200" w:line="276" w:lineRule="auto"/>
              <w:ind w:left="473"/>
              <w:contextualSpacing/>
              <w:rPr>
                <w:rFonts w:ascii="Times New Roman" w:hAnsi="Times New Roman" w:cs="Times New Roman"/>
                <w:sz w:val="17"/>
                <w:szCs w:val="17"/>
              </w:rPr>
            </w:pPr>
            <w:r w:rsidRPr="001320CB">
              <w:rPr>
                <w:rFonts w:ascii="Times New Roman" w:hAnsi="Times New Roman" w:cs="Times New Roman"/>
                <w:sz w:val="17"/>
                <w:szCs w:val="17"/>
              </w:rPr>
              <w:t>Neusklađenost dostupnih obrazovnih programa s potrebama na tržištu rada</w:t>
            </w:r>
          </w:p>
          <w:p w14:paraId="6932FE4E" w14:textId="77777777" w:rsidR="001320CB" w:rsidRPr="001320CB" w:rsidRDefault="001320CB" w:rsidP="001320CB">
            <w:pPr>
              <w:numPr>
                <w:ilvl w:val="0"/>
                <w:numId w:val="14"/>
              </w:numPr>
              <w:spacing w:before="120" w:after="200" w:line="276" w:lineRule="auto"/>
              <w:ind w:left="473"/>
              <w:contextualSpacing/>
              <w:rPr>
                <w:rFonts w:ascii="Times New Roman" w:hAnsi="Times New Roman" w:cs="Times New Roman"/>
                <w:sz w:val="17"/>
                <w:szCs w:val="17"/>
              </w:rPr>
            </w:pPr>
            <w:r w:rsidRPr="001320CB">
              <w:rPr>
                <w:rFonts w:ascii="Times New Roman" w:hAnsi="Times New Roman" w:cs="Times New Roman"/>
                <w:sz w:val="17"/>
                <w:szCs w:val="17"/>
              </w:rPr>
              <w:t>Birokratske prepreke i nameti za gospodarstvo</w:t>
            </w:r>
          </w:p>
          <w:p w14:paraId="6452D87D" w14:textId="77777777" w:rsidR="001320CB" w:rsidRDefault="001320CB" w:rsidP="001320CB">
            <w:pPr>
              <w:numPr>
                <w:ilvl w:val="0"/>
                <w:numId w:val="14"/>
              </w:numPr>
              <w:spacing w:before="120" w:after="200" w:line="276" w:lineRule="auto"/>
              <w:ind w:left="473"/>
              <w:contextualSpacing/>
              <w:rPr>
                <w:rFonts w:ascii="Times New Roman" w:hAnsi="Times New Roman" w:cs="Times New Roman"/>
                <w:sz w:val="17"/>
                <w:szCs w:val="17"/>
              </w:rPr>
            </w:pPr>
            <w:r w:rsidRPr="001320CB">
              <w:rPr>
                <w:rFonts w:ascii="Times New Roman" w:hAnsi="Times New Roman" w:cs="Times New Roman"/>
                <w:sz w:val="17"/>
                <w:szCs w:val="17"/>
              </w:rPr>
              <w:t>Nepostojanje interesa ulagača za investicije na području Općine</w:t>
            </w:r>
          </w:p>
          <w:p w14:paraId="594831AA" w14:textId="77777777" w:rsidR="005A2D86" w:rsidRPr="001320CB" w:rsidRDefault="005A2D86" w:rsidP="001320CB">
            <w:pPr>
              <w:numPr>
                <w:ilvl w:val="0"/>
                <w:numId w:val="14"/>
              </w:numPr>
              <w:spacing w:before="120" w:after="200" w:line="276" w:lineRule="auto"/>
              <w:ind w:left="473"/>
              <w:contextualSpacing/>
              <w:rPr>
                <w:rFonts w:ascii="Times New Roman" w:hAnsi="Times New Roman" w:cs="Times New Roman"/>
                <w:sz w:val="17"/>
                <w:szCs w:val="17"/>
              </w:rPr>
            </w:pPr>
            <w:r>
              <w:rPr>
                <w:rFonts w:ascii="Times New Roman" w:hAnsi="Times New Roman" w:cs="Times New Roman"/>
                <w:sz w:val="17"/>
                <w:szCs w:val="17"/>
              </w:rPr>
              <w:t>Nedostatak novih tehnologija</w:t>
            </w:r>
          </w:p>
          <w:p w14:paraId="41A62312" w14:textId="77777777" w:rsidR="001320CB" w:rsidRPr="001320CB" w:rsidRDefault="001320CB" w:rsidP="001320CB">
            <w:pPr>
              <w:numPr>
                <w:ilvl w:val="0"/>
                <w:numId w:val="14"/>
              </w:numPr>
              <w:spacing w:before="120" w:after="200" w:line="276" w:lineRule="auto"/>
              <w:ind w:left="473"/>
              <w:contextualSpacing/>
              <w:rPr>
                <w:rFonts w:ascii="Times New Roman" w:hAnsi="Times New Roman" w:cs="Times New Roman"/>
                <w:sz w:val="17"/>
                <w:szCs w:val="17"/>
              </w:rPr>
            </w:pPr>
            <w:r w:rsidRPr="001320CB">
              <w:rPr>
                <w:rFonts w:ascii="Times New Roman" w:hAnsi="Times New Roman" w:cs="Times New Roman"/>
                <w:sz w:val="17"/>
                <w:szCs w:val="17"/>
              </w:rPr>
              <w:t>Nedostupnost kapitala za poduzetničke projekte</w:t>
            </w:r>
          </w:p>
          <w:p w14:paraId="1D9C3AFD" w14:textId="77777777" w:rsidR="001320CB" w:rsidRPr="001320CB" w:rsidRDefault="001320CB" w:rsidP="001320CB">
            <w:pPr>
              <w:numPr>
                <w:ilvl w:val="0"/>
                <w:numId w:val="14"/>
              </w:numPr>
              <w:spacing w:before="120" w:after="200" w:line="276" w:lineRule="auto"/>
              <w:ind w:left="473"/>
              <w:contextualSpacing/>
              <w:rPr>
                <w:rFonts w:ascii="Times New Roman" w:hAnsi="Times New Roman" w:cs="Times New Roman"/>
                <w:sz w:val="17"/>
                <w:szCs w:val="17"/>
              </w:rPr>
            </w:pPr>
            <w:r w:rsidRPr="001320CB">
              <w:rPr>
                <w:rFonts w:ascii="Times New Roman" w:hAnsi="Times New Roman" w:cs="Times New Roman"/>
                <w:sz w:val="17"/>
                <w:szCs w:val="17"/>
              </w:rPr>
              <w:t>Neriješeni imovinsko-pravni odnosi poljoprivrednog zemljišta</w:t>
            </w:r>
          </w:p>
          <w:p w14:paraId="0D8FC066" w14:textId="77777777" w:rsidR="001320CB" w:rsidRDefault="001320CB" w:rsidP="001320CB">
            <w:pPr>
              <w:numPr>
                <w:ilvl w:val="0"/>
                <w:numId w:val="14"/>
              </w:numPr>
              <w:spacing w:before="120" w:after="200" w:line="276" w:lineRule="auto"/>
              <w:ind w:left="473"/>
              <w:contextualSpacing/>
              <w:rPr>
                <w:rFonts w:ascii="Times New Roman" w:hAnsi="Times New Roman" w:cs="Times New Roman"/>
                <w:sz w:val="17"/>
                <w:szCs w:val="17"/>
              </w:rPr>
            </w:pPr>
            <w:r w:rsidRPr="001320CB">
              <w:rPr>
                <w:rFonts w:ascii="Times New Roman" w:hAnsi="Times New Roman" w:cs="Times New Roman"/>
                <w:sz w:val="17"/>
                <w:szCs w:val="17"/>
              </w:rPr>
              <w:t xml:space="preserve">Dodjela </w:t>
            </w:r>
            <w:r w:rsidR="003B593A" w:rsidRPr="001320CB">
              <w:rPr>
                <w:rFonts w:ascii="Times New Roman" w:hAnsi="Times New Roman" w:cs="Times New Roman"/>
                <w:sz w:val="17"/>
                <w:szCs w:val="17"/>
              </w:rPr>
              <w:t>državnog</w:t>
            </w:r>
            <w:r w:rsidRPr="001320CB">
              <w:rPr>
                <w:rFonts w:ascii="Times New Roman" w:hAnsi="Times New Roman" w:cs="Times New Roman"/>
                <w:sz w:val="17"/>
                <w:szCs w:val="17"/>
              </w:rPr>
              <w:t xml:space="preserve"> poljoprivrednog zemljišta velikim sustavima te slabljenje i nestajanje OPG-ova</w:t>
            </w:r>
          </w:p>
          <w:p w14:paraId="5ED4BD47" w14:textId="77777777" w:rsidR="005A2D86" w:rsidRDefault="005A2D86" w:rsidP="001320CB">
            <w:pPr>
              <w:numPr>
                <w:ilvl w:val="0"/>
                <w:numId w:val="14"/>
              </w:numPr>
              <w:spacing w:before="120" w:after="200" w:line="276" w:lineRule="auto"/>
              <w:ind w:left="473"/>
              <w:contextualSpacing/>
              <w:rPr>
                <w:rFonts w:ascii="Times New Roman" w:hAnsi="Times New Roman" w:cs="Times New Roman"/>
                <w:sz w:val="17"/>
                <w:szCs w:val="17"/>
              </w:rPr>
            </w:pPr>
            <w:r>
              <w:rPr>
                <w:rFonts w:ascii="Times New Roman" w:hAnsi="Times New Roman" w:cs="Times New Roman"/>
                <w:sz w:val="17"/>
                <w:szCs w:val="17"/>
              </w:rPr>
              <w:t>Uvoz jeftinih poljoprivrednih proizvoda sa stranih tržišta</w:t>
            </w:r>
          </w:p>
          <w:p w14:paraId="226E3DC9" w14:textId="77777777" w:rsidR="005A2D86" w:rsidRPr="001320CB" w:rsidRDefault="005A2D86" w:rsidP="001320CB">
            <w:pPr>
              <w:numPr>
                <w:ilvl w:val="0"/>
                <w:numId w:val="14"/>
              </w:numPr>
              <w:spacing w:before="120" w:after="200" w:line="276" w:lineRule="auto"/>
              <w:ind w:left="473"/>
              <w:contextualSpacing/>
              <w:rPr>
                <w:rFonts w:ascii="Times New Roman" w:hAnsi="Times New Roman" w:cs="Times New Roman"/>
                <w:sz w:val="17"/>
                <w:szCs w:val="17"/>
              </w:rPr>
            </w:pPr>
            <w:r>
              <w:rPr>
                <w:rFonts w:ascii="Times New Roman" w:hAnsi="Times New Roman" w:cs="Times New Roman"/>
                <w:sz w:val="17"/>
                <w:szCs w:val="17"/>
              </w:rPr>
              <w:t>Prekomjerno i neefikasno korištenje prirodnih resursa</w:t>
            </w:r>
          </w:p>
          <w:p w14:paraId="7A451E8F" w14:textId="77777777" w:rsidR="001320CB" w:rsidRPr="001320CB" w:rsidRDefault="001320CB" w:rsidP="001320CB">
            <w:pPr>
              <w:numPr>
                <w:ilvl w:val="0"/>
                <w:numId w:val="14"/>
              </w:numPr>
              <w:spacing w:before="120" w:after="200" w:line="276" w:lineRule="auto"/>
              <w:ind w:left="473"/>
              <w:contextualSpacing/>
              <w:rPr>
                <w:rFonts w:ascii="Times New Roman" w:hAnsi="Times New Roman" w:cs="Times New Roman"/>
                <w:sz w:val="17"/>
                <w:szCs w:val="17"/>
              </w:rPr>
            </w:pPr>
            <w:r w:rsidRPr="001320CB">
              <w:rPr>
                <w:rFonts w:ascii="Times New Roman" w:hAnsi="Times New Roman" w:cs="Times New Roman"/>
                <w:sz w:val="17"/>
                <w:szCs w:val="17"/>
              </w:rPr>
              <w:t>Nemogućnost javljanja na EU fondove zbog nedostatka obrazovanja i neriješene legalizacije</w:t>
            </w:r>
          </w:p>
          <w:p w14:paraId="48B24C49" w14:textId="77777777" w:rsidR="001320CB" w:rsidRPr="001320CB" w:rsidRDefault="001320CB" w:rsidP="001320CB">
            <w:pPr>
              <w:numPr>
                <w:ilvl w:val="0"/>
                <w:numId w:val="14"/>
              </w:numPr>
              <w:spacing w:before="120" w:after="200" w:line="276" w:lineRule="auto"/>
              <w:ind w:left="473"/>
              <w:contextualSpacing/>
              <w:rPr>
                <w:rFonts w:ascii="Times New Roman" w:hAnsi="Times New Roman" w:cs="Times New Roman"/>
                <w:sz w:val="17"/>
                <w:szCs w:val="17"/>
              </w:rPr>
            </w:pPr>
            <w:r w:rsidRPr="001320CB">
              <w:rPr>
                <w:rFonts w:ascii="Times New Roman" w:hAnsi="Times New Roman" w:cs="Times New Roman"/>
                <w:sz w:val="17"/>
                <w:szCs w:val="17"/>
              </w:rPr>
              <w:t>Postupno ukidanje instituc</w:t>
            </w:r>
            <w:r w:rsidR="003B593A">
              <w:rPr>
                <w:rFonts w:ascii="Times New Roman" w:hAnsi="Times New Roman" w:cs="Times New Roman"/>
                <w:sz w:val="17"/>
                <w:szCs w:val="17"/>
              </w:rPr>
              <w:t>ija (dom zdravlja, škole, pošta)</w:t>
            </w:r>
            <w:r w:rsidRPr="001320CB">
              <w:rPr>
                <w:rFonts w:ascii="Times New Roman" w:hAnsi="Times New Roman" w:cs="Times New Roman"/>
                <w:sz w:val="17"/>
                <w:szCs w:val="17"/>
              </w:rPr>
              <w:t xml:space="preserve"> </w:t>
            </w:r>
          </w:p>
          <w:p w14:paraId="7B255B91" w14:textId="77777777" w:rsidR="001320CB" w:rsidRDefault="001320CB" w:rsidP="001320CB">
            <w:pPr>
              <w:numPr>
                <w:ilvl w:val="0"/>
                <w:numId w:val="14"/>
              </w:numPr>
              <w:spacing w:before="120" w:after="200" w:line="276" w:lineRule="auto"/>
              <w:ind w:left="473"/>
              <w:contextualSpacing/>
              <w:rPr>
                <w:rFonts w:ascii="Times New Roman" w:hAnsi="Times New Roman" w:cs="Times New Roman"/>
                <w:sz w:val="17"/>
                <w:szCs w:val="17"/>
              </w:rPr>
            </w:pPr>
            <w:r w:rsidRPr="001320CB">
              <w:rPr>
                <w:rFonts w:ascii="Times New Roman" w:hAnsi="Times New Roman" w:cs="Times New Roman"/>
                <w:sz w:val="17"/>
                <w:szCs w:val="17"/>
              </w:rPr>
              <w:t>Nejasna i loša zakonska regulativa</w:t>
            </w:r>
          </w:p>
          <w:p w14:paraId="6336BBB7" w14:textId="77777777" w:rsidR="00F363C9" w:rsidRPr="001320CB" w:rsidRDefault="00F363C9" w:rsidP="001320CB">
            <w:pPr>
              <w:numPr>
                <w:ilvl w:val="0"/>
                <w:numId w:val="14"/>
              </w:numPr>
              <w:spacing w:before="120" w:after="200" w:line="276" w:lineRule="auto"/>
              <w:ind w:left="473"/>
              <w:contextualSpacing/>
              <w:rPr>
                <w:rFonts w:ascii="Times New Roman" w:hAnsi="Times New Roman" w:cs="Times New Roman"/>
                <w:sz w:val="17"/>
                <w:szCs w:val="17"/>
              </w:rPr>
            </w:pPr>
            <w:r>
              <w:rPr>
                <w:rFonts w:ascii="Times New Roman" w:hAnsi="Times New Roman" w:cs="Times New Roman"/>
                <w:sz w:val="17"/>
                <w:szCs w:val="17"/>
              </w:rPr>
              <w:t>Nedovoljna uključenost civilnog sektora u razvojno planiranje</w:t>
            </w:r>
          </w:p>
          <w:p w14:paraId="45CC4701" w14:textId="77777777" w:rsidR="001320CB" w:rsidRDefault="001320CB" w:rsidP="001320CB">
            <w:pPr>
              <w:numPr>
                <w:ilvl w:val="0"/>
                <w:numId w:val="14"/>
              </w:numPr>
              <w:spacing w:before="120" w:after="200" w:line="276" w:lineRule="auto"/>
              <w:ind w:left="473"/>
              <w:contextualSpacing/>
              <w:rPr>
                <w:rFonts w:ascii="Times New Roman" w:hAnsi="Times New Roman" w:cs="Times New Roman"/>
                <w:sz w:val="17"/>
                <w:szCs w:val="17"/>
              </w:rPr>
            </w:pPr>
            <w:r w:rsidRPr="001320CB">
              <w:rPr>
                <w:rFonts w:ascii="Times New Roman" w:hAnsi="Times New Roman" w:cs="Times New Roman"/>
                <w:sz w:val="17"/>
                <w:szCs w:val="17"/>
              </w:rPr>
              <w:t>Onečišćenje okoliša</w:t>
            </w:r>
          </w:p>
          <w:p w14:paraId="48CCBDF1" w14:textId="77777777" w:rsidR="00C36E3C" w:rsidRPr="001320CB" w:rsidRDefault="00C36E3C" w:rsidP="001320CB">
            <w:pPr>
              <w:numPr>
                <w:ilvl w:val="0"/>
                <w:numId w:val="14"/>
              </w:numPr>
              <w:spacing w:before="120" w:after="200" w:line="276" w:lineRule="auto"/>
              <w:ind w:left="473"/>
              <w:contextualSpacing/>
              <w:rPr>
                <w:rFonts w:ascii="Times New Roman" w:hAnsi="Times New Roman" w:cs="Times New Roman"/>
                <w:sz w:val="17"/>
                <w:szCs w:val="17"/>
              </w:rPr>
            </w:pPr>
            <w:r>
              <w:rPr>
                <w:rFonts w:ascii="Times New Roman" w:hAnsi="Times New Roman" w:cs="Times New Roman"/>
                <w:sz w:val="17"/>
                <w:szCs w:val="17"/>
              </w:rPr>
              <w:t>Klimatske promjene</w:t>
            </w:r>
          </w:p>
          <w:p w14:paraId="719F9273" w14:textId="77777777" w:rsidR="00C36E3C" w:rsidRDefault="00C36E3C" w:rsidP="001320CB">
            <w:pPr>
              <w:numPr>
                <w:ilvl w:val="0"/>
                <w:numId w:val="14"/>
              </w:numPr>
              <w:spacing w:before="120" w:after="200" w:line="276" w:lineRule="auto"/>
              <w:ind w:left="473"/>
              <w:contextualSpacing/>
              <w:rPr>
                <w:rFonts w:ascii="Times New Roman" w:hAnsi="Times New Roman" w:cs="Times New Roman"/>
                <w:sz w:val="17"/>
                <w:szCs w:val="17"/>
              </w:rPr>
            </w:pPr>
            <w:r>
              <w:rPr>
                <w:rFonts w:ascii="Times New Roman" w:hAnsi="Times New Roman" w:cs="Times New Roman"/>
                <w:sz w:val="17"/>
                <w:szCs w:val="17"/>
              </w:rPr>
              <w:t xml:space="preserve">Gospodarska i energetska kriza </w:t>
            </w:r>
          </w:p>
          <w:p w14:paraId="11C2460F" w14:textId="77777777" w:rsidR="001320CB" w:rsidRPr="001320CB" w:rsidRDefault="00C36E3C" w:rsidP="001320CB">
            <w:pPr>
              <w:numPr>
                <w:ilvl w:val="0"/>
                <w:numId w:val="14"/>
              </w:numPr>
              <w:spacing w:before="120" w:after="200" w:line="276" w:lineRule="auto"/>
              <w:ind w:left="473"/>
              <w:contextualSpacing/>
              <w:rPr>
                <w:rFonts w:ascii="Times New Roman" w:hAnsi="Times New Roman" w:cs="Times New Roman"/>
                <w:sz w:val="17"/>
                <w:szCs w:val="17"/>
              </w:rPr>
            </w:pPr>
            <w:r>
              <w:rPr>
                <w:rFonts w:ascii="Times New Roman" w:hAnsi="Times New Roman" w:cs="Times New Roman"/>
                <w:sz w:val="17"/>
                <w:szCs w:val="17"/>
              </w:rPr>
              <w:t>Negativan utjecaj inflacije</w:t>
            </w:r>
          </w:p>
          <w:p w14:paraId="65065FB9" w14:textId="77777777" w:rsidR="001320CB" w:rsidRPr="001320CB" w:rsidRDefault="001320CB" w:rsidP="00C36E3C">
            <w:pPr>
              <w:spacing w:before="120" w:after="200" w:line="276" w:lineRule="auto"/>
              <w:ind w:left="473"/>
              <w:contextualSpacing/>
              <w:rPr>
                <w:rFonts w:ascii="Times New Roman" w:hAnsi="Times New Roman" w:cs="Times New Roman"/>
                <w:sz w:val="17"/>
                <w:szCs w:val="17"/>
              </w:rPr>
            </w:pPr>
          </w:p>
        </w:tc>
      </w:tr>
    </w:tbl>
    <w:p w14:paraId="6AD201B4" w14:textId="77777777" w:rsidR="001320CB" w:rsidRDefault="001320CB" w:rsidP="00425287">
      <w:pPr>
        <w:jc w:val="both"/>
        <w:rPr>
          <w:b/>
          <w:sz w:val="20"/>
        </w:rPr>
      </w:pPr>
    </w:p>
    <w:p w14:paraId="159844FD" w14:textId="77777777" w:rsidR="003E53A4" w:rsidRDefault="003E53A4" w:rsidP="00425287">
      <w:pPr>
        <w:jc w:val="both"/>
        <w:rPr>
          <w:b/>
          <w:sz w:val="20"/>
        </w:rPr>
      </w:pPr>
    </w:p>
    <w:p w14:paraId="0D9B5549" w14:textId="77777777" w:rsidR="003E53A4" w:rsidRDefault="003E53A4" w:rsidP="00425287">
      <w:pPr>
        <w:jc w:val="both"/>
        <w:rPr>
          <w:b/>
          <w:sz w:val="20"/>
        </w:rPr>
      </w:pPr>
    </w:p>
    <w:p w14:paraId="1B238DEA" w14:textId="77777777" w:rsidR="003E53A4" w:rsidRDefault="003E53A4" w:rsidP="00425287">
      <w:pPr>
        <w:jc w:val="both"/>
        <w:rPr>
          <w:b/>
          <w:sz w:val="20"/>
        </w:rPr>
      </w:pPr>
    </w:p>
    <w:p w14:paraId="3E080CEB" w14:textId="77777777" w:rsidR="003E53A4" w:rsidRDefault="003E53A4" w:rsidP="00425287">
      <w:pPr>
        <w:jc w:val="both"/>
        <w:rPr>
          <w:b/>
          <w:sz w:val="20"/>
        </w:rPr>
      </w:pPr>
    </w:p>
    <w:p w14:paraId="55E47514" w14:textId="77777777" w:rsidR="003E53A4" w:rsidRDefault="003E53A4" w:rsidP="00425287">
      <w:pPr>
        <w:jc w:val="both"/>
        <w:rPr>
          <w:b/>
          <w:sz w:val="20"/>
        </w:rPr>
      </w:pPr>
    </w:p>
    <w:p w14:paraId="386C54B6" w14:textId="77777777" w:rsidR="003E53A4" w:rsidRDefault="003E53A4" w:rsidP="00425287">
      <w:pPr>
        <w:jc w:val="both"/>
        <w:rPr>
          <w:b/>
          <w:sz w:val="20"/>
        </w:rPr>
      </w:pPr>
    </w:p>
    <w:p w14:paraId="2EFA98CB" w14:textId="77777777" w:rsidR="003E53A4" w:rsidRDefault="003E53A4" w:rsidP="00425287">
      <w:pPr>
        <w:jc w:val="both"/>
        <w:rPr>
          <w:b/>
          <w:sz w:val="20"/>
        </w:rPr>
      </w:pPr>
    </w:p>
    <w:p w14:paraId="5EC472F2" w14:textId="77777777" w:rsidR="003E53A4" w:rsidRDefault="003E53A4" w:rsidP="00425287">
      <w:pPr>
        <w:jc w:val="both"/>
        <w:rPr>
          <w:b/>
          <w:sz w:val="20"/>
        </w:rPr>
      </w:pPr>
    </w:p>
    <w:p w14:paraId="317A8788" w14:textId="77777777" w:rsidR="003E53A4" w:rsidRPr="00C5031B" w:rsidRDefault="003E53A4" w:rsidP="003E53A4">
      <w:pPr>
        <w:pStyle w:val="Naslov1"/>
        <w:numPr>
          <w:ilvl w:val="0"/>
          <w:numId w:val="2"/>
        </w:numPr>
        <w:rPr>
          <w:rFonts w:eastAsia="Aptos"/>
          <w:lang w:val="pl-PL"/>
        </w:rPr>
      </w:pPr>
      <w:bookmarkStart w:id="80" w:name="_Toc172619670"/>
      <w:bookmarkStart w:id="81" w:name="_Toc178283286"/>
      <w:r w:rsidRPr="00C5031B">
        <w:rPr>
          <w:rFonts w:eastAsia="Aptos"/>
          <w:lang w:val="pl-PL"/>
        </w:rPr>
        <w:lastRenderedPageBreak/>
        <w:t xml:space="preserve">VIZIJA I MISIJA PAMETNE OPĆINE </w:t>
      </w:r>
      <w:bookmarkEnd w:id="80"/>
      <w:r w:rsidRPr="00C5031B">
        <w:rPr>
          <w:rFonts w:eastAsia="Aptos"/>
          <w:lang w:val="pl-PL"/>
        </w:rPr>
        <w:t>JAKŠIĆ</w:t>
      </w:r>
      <w:bookmarkEnd w:id="81"/>
    </w:p>
    <w:p w14:paraId="44AE292C" w14:textId="77777777" w:rsidR="003E53A4" w:rsidRPr="006D019C" w:rsidRDefault="003E53A4" w:rsidP="003E53A4">
      <w:pPr>
        <w:rPr>
          <w:lang w:val="pl-PL"/>
        </w:rPr>
      </w:pPr>
    </w:p>
    <w:p w14:paraId="686E62BC" w14:textId="77777777" w:rsidR="003E53A4" w:rsidRDefault="003E53A4" w:rsidP="003E53A4">
      <w:pPr>
        <w:spacing w:after="160" w:line="259" w:lineRule="auto"/>
        <w:jc w:val="both"/>
        <w:rPr>
          <w:rFonts w:asciiTheme="majorHAnsi" w:eastAsia="Aptos" w:hAnsiTheme="majorHAnsi" w:cs="Times New Roman"/>
          <w:kern w:val="2"/>
          <w14:ligatures w14:val="standardContextual"/>
        </w:rPr>
      </w:pPr>
      <w:r w:rsidRPr="003521C7">
        <w:rPr>
          <w:rFonts w:asciiTheme="majorHAnsi" w:eastAsia="Aptos" w:hAnsiTheme="majorHAnsi" w:cs="Times New Roman"/>
          <w:kern w:val="2"/>
          <w14:ligatures w14:val="standardContextual"/>
        </w:rPr>
        <w:t>Vizija predstavlja opis željenog stanja odnosno sliku idealne budućnosti koju neko administrativno područje želi postići.</w:t>
      </w:r>
      <w:r w:rsidRPr="003521C7">
        <w:rPr>
          <w:rFonts w:asciiTheme="majorHAnsi" w:eastAsia="Aptos" w:hAnsiTheme="majorHAnsi" w:cs="Times New Roman"/>
          <w:kern w:val="2"/>
          <w:lang w:val="pl-PL"/>
          <w14:ligatures w14:val="standardContextual"/>
        </w:rPr>
        <w:t xml:space="preserve"> </w:t>
      </w:r>
      <w:r w:rsidRPr="003521C7">
        <w:rPr>
          <w:rFonts w:asciiTheme="majorHAnsi" w:eastAsia="Aptos" w:hAnsiTheme="majorHAnsi" w:cs="Times New Roman"/>
          <w:kern w:val="2"/>
          <w14:ligatures w14:val="standardContextual"/>
        </w:rPr>
        <w:t>Ubrzani društveni i tehnološki razvoj zahtjeva kvalitetnu prilagodbu jedinica lokalne samouprave suvremenim trendovima temeljenim da digitalnoj transformaciji. Samo kvalitetna i strateški promišljena prilagodba doprinosi tome da jedinica lokalne samouprave bude prepoznata i poželjna destinacija za život i poslovanje. Vizija je pri tom važna komponenta strateškog planiranja jer pridonosi daljnjem određivanju smjera planiranja i realiziranja planova temeljenih na digitalnim tehnologijama s ciljem pametnog i održivog razvoja.</w:t>
      </w:r>
    </w:p>
    <w:p w14:paraId="6DCEB9C2" w14:textId="77777777" w:rsidR="00D1322A" w:rsidRPr="003521C7" w:rsidRDefault="00D1322A" w:rsidP="00D1322A">
      <w:pPr>
        <w:spacing w:after="0" w:line="259" w:lineRule="auto"/>
        <w:jc w:val="both"/>
        <w:rPr>
          <w:rFonts w:asciiTheme="majorHAnsi" w:eastAsia="Aptos" w:hAnsiTheme="majorHAnsi" w:cs="Times New Roman"/>
          <w:kern w:val="2"/>
          <w14:ligatures w14:val="standardContextual"/>
        </w:rPr>
      </w:pPr>
    </w:p>
    <w:p w14:paraId="2EB94429" w14:textId="77777777" w:rsidR="003E53A4" w:rsidRPr="003521C7" w:rsidRDefault="006F32F2" w:rsidP="003E53A4">
      <w:pPr>
        <w:spacing w:after="160" w:line="259" w:lineRule="auto"/>
        <w:ind w:left="2160"/>
        <w:jc w:val="both"/>
        <w:rPr>
          <w:rFonts w:asciiTheme="majorHAnsi" w:eastAsia="Aptos" w:hAnsiTheme="majorHAnsi" w:cs="Times New Roman"/>
          <w:b/>
          <w:kern w:val="2"/>
          <w14:ligatures w14:val="standardContextual"/>
        </w:rPr>
      </w:pPr>
      <w:r w:rsidRPr="00377B6A">
        <w:rPr>
          <w:b/>
          <w:noProof/>
          <w:sz w:val="20"/>
          <w:lang w:eastAsia="hr-HR"/>
        </w:rPr>
        <mc:AlternateContent>
          <mc:Choice Requires="wps">
            <w:drawing>
              <wp:anchor distT="0" distB="0" distL="114300" distR="114300" simplePos="0" relativeHeight="251665408" behindDoc="0" locked="0" layoutInCell="1" allowOverlap="1" wp14:anchorId="663230DA" wp14:editId="2E88FA6E">
                <wp:simplePos x="0" y="0"/>
                <wp:positionH relativeFrom="column">
                  <wp:posOffset>0</wp:posOffset>
                </wp:positionH>
                <wp:positionV relativeFrom="paragraph">
                  <wp:posOffset>802132</wp:posOffset>
                </wp:positionV>
                <wp:extent cx="1323975" cy="733425"/>
                <wp:effectExtent l="0" t="19050" r="47625" b="47625"/>
                <wp:wrapNone/>
                <wp:docPr id="42" name="Striped Right Arrow 42"/>
                <wp:cNvGraphicFramePr/>
                <a:graphic xmlns:a="http://schemas.openxmlformats.org/drawingml/2006/main">
                  <a:graphicData uri="http://schemas.microsoft.com/office/word/2010/wordprocessingShape">
                    <wps:wsp>
                      <wps:cNvSpPr/>
                      <wps:spPr>
                        <a:xfrm>
                          <a:off x="0" y="0"/>
                          <a:ext cx="1323975" cy="733425"/>
                        </a:xfrm>
                        <a:prstGeom prst="stripedRightArrow">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77E3B9" w14:textId="77777777" w:rsidR="00A60ECF" w:rsidRPr="006F32F2" w:rsidRDefault="00A60ECF" w:rsidP="006F32F2">
                            <w:pPr>
                              <w:jc w:val="center"/>
                              <w:rPr>
                                <w:rFonts w:asciiTheme="majorHAnsi" w:hAnsiTheme="majorHAnsi"/>
                                <w:b/>
                              </w:rPr>
                            </w:pPr>
                            <w:r w:rsidRPr="006F32F2">
                              <w:rPr>
                                <w:rFonts w:asciiTheme="majorHAnsi" w:hAnsiTheme="majorHAnsi"/>
                                <w:b/>
                              </w:rPr>
                              <w:t>Vizija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3230D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42" o:spid="_x0000_s1034" type="#_x0000_t93" style="position:absolute;left:0;text-align:left;margin-left:0;margin-top:63.15pt;width:104.25pt;height:57.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htvsQIAANIFAAAOAAAAZHJzL2Uyb0RvYy54bWysVEtv2zAMvg/YfxB0X504SR9BnSJo0WFA&#10;1xZNh54VWY4FyKImKbGzXz9Kctys63YYloPD58eHSF5edY0iO2GdBF3Q8cmIEqE5lFJvCvrt+fbT&#10;OSXOM10yBVoUdC8cvVp8/HDZmrnIoQZVCksQRLt5awpae2/mWeZ4LRrmTsAIjcoKbMM8snaTlZa1&#10;iN6oLB+NTrMWbGkscOEcSm+Ski4iflUJ7h+qyglPVEExNx+/Nn7X4ZstLtl8Y5mpJe/TYP+QRcOk&#10;xqAD1A3zjGyt/A2qkdyCg8qfcGgyqCrJRawBqxmP3lSzqpkRsRZsjjNDm9z/g+X3u0dLZFnQaU6J&#10;Zg2+0cpbaURJnuSm9mRpLbQEtdiq1rg5eqzMo+05h2Sou6tsE/6xItLF9u6H9orOE47C8SSfXJzN&#10;KOGoO5tMpvksgGav3sY6/1lAQwJRUJcSiXnENGKL2e7O+eR3sA+RHShZ3kqlIhPmR1wrS3YMX953&#10;eXRV2+YrlEl2OsJfen8U45Qk8fQgxrTiFAaUmORRgCw0IpUeKb9XIoRV+klU2E0sNgUcEBI441xo&#10;P465uJqVIolnf4wZAQNyhYUN2D3ArzUesFNnevvgKuIaDM6jFP1vzoNHjAzaD86N1GDfA1BYVR85&#10;2WPLjloTSN+tuzRpwTJI1lDucfospLV0ht9KfPg75vwjs7iHuLF4W/wDfioFbUGhpyipwf54Tx7s&#10;cT1QS0mLe41T9H3LrKBEfdG4OBfj6TQcgshMZ2c5MvZYsz7W6G1zDThAY7xihkcy2Ht1ICsLzQue&#10;oGWIiiqmOcYuKPf2wFz7dG/wiHGxXEYzXH7D/J1eGR7AQ5/DLD93L8yafvo97s09HG4Am7+Z+2Qb&#10;PDUstx4qGZfita/9C+DhiOPbH7lwmY75aPV6ihc/AQAA//8DAFBLAwQUAAYACAAAACEAKLiGkeAA&#10;AAAIAQAADwAAAGRycy9kb3ducmV2LnhtbEyPzU7DMBCE70i8g7VI3KjTFKIoxKmAFCEqUNWCOLvx&#10;NknxH7HbhrdnOcFtd2c0+005H41mRxxC76yA6SQBhrZxqretgPe3x6scWIjSKqmdRQHfGGBenZ+V&#10;slDuZNd43MSWUYgNhRTQxegLzkPToZFh4jxa0nZuMDLSOrRcDfJE4UbzNEkybmRv6UMnPT502Hxu&#10;DkbAbPGy+vp4fV74/X3md/VTvV/qWojLi/HuFljEMf6Z4Ref0KEipq07WBWYFkBFIl3TbAaM5DTJ&#10;b4Btabie5sCrkv8vUP0AAAD//wMAUEsBAi0AFAAGAAgAAAAhALaDOJL+AAAA4QEAABMAAAAAAAAA&#10;AAAAAAAAAAAAAFtDb250ZW50X1R5cGVzXS54bWxQSwECLQAUAAYACAAAACEAOP0h/9YAAACUAQAA&#10;CwAAAAAAAAAAAAAAAAAvAQAAX3JlbHMvLnJlbHNQSwECLQAUAAYACAAAACEAu0Ibb7ECAADSBQAA&#10;DgAAAAAAAAAAAAAAAAAuAgAAZHJzL2Uyb0RvYy54bWxQSwECLQAUAAYACAAAACEAKLiGkeAAAAAI&#10;AQAADwAAAAAAAAAAAAAAAAALBQAAZHJzL2Rvd25yZXYueG1sUEsFBgAAAAAEAAQA8wAAABgGAAAA&#10;AA==&#10;" adj="15617" fillcolor="#548dd4 [1951]" strokecolor="#243f60 [1604]" strokeweight="2pt">
                <v:textbox>
                  <w:txbxContent>
                    <w:p w14:paraId="1E77E3B9" w14:textId="77777777" w:rsidR="00A60ECF" w:rsidRPr="006F32F2" w:rsidRDefault="00A60ECF" w:rsidP="006F32F2">
                      <w:pPr>
                        <w:jc w:val="center"/>
                        <w:rPr>
                          <w:rFonts w:asciiTheme="majorHAnsi" w:hAnsiTheme="majorHAnsi"/>
                          <w:b/>
                        </w:rPr>
                      </w:pPr>
                      <w:r w:rsidRPr="006F32F2">
                        <w:rPr>
                          <w:rFonts w:asciiTheme="majorHAnsi" w:hAnsiTheme="majorHAnsi"/>
                          <w:b/>
                        </w:rPr>
                        <w:t>Vizija</w:t>
                      </w:r>
                    </w:p>
                  </w:txbxContent>
                </v:textbox>
              </v:shape>
            </w:pict>
          </mc:Fallback>
        </mc:AlternateContent>
      </w:r>
      <w:r w:rsidR="003E53A4" w:rsidRPr="00377B6A">
        <w:rPr>
          <w:rFonts w:asciiTheme="majorHAnsi" w:eastAsia="Aptos" w:hAnsiTheme="majorHAnsi" w:cs="Times New Roman"/>
          <w:b/>
          <w:kern w:val="2"/>
          <w14:ligatures w14:val="standardContextual"/>
        </w:rPr>
        <w:t>„</w:t>
      </w:r>
      <w:r w:rsidR="00377B6A">
        <w:rPr>
          <w:rFonts w:asciiTheme="majorHAnsi" w:eastAsia="Aptos" w:hAnsiTheme="majorHAnsi" w:cs="Times New Roman"/>
          <w:b/>
          <w:kern w:val="2"/>
          <w14:ligatures w14:val="standardContextual"/>
        </w:rPr>
        <w:t>Općina Jakšić prepoznata je kao prostor izvrsnih uvjeta za život</w:t>
      </w:r>
      <w:r w:rsidR="005550A1">
        <w:rPr>
          <w:rFonts w:asciiTheme="majorHAnsi" w:eastAsia="Aptos" w:hAnsiTheme="majorHAnsi" w:cs="Times New Roman"/>
          <w:b/>
          <w:kern w:val="2"/>
          <w14:ligatures w14:val="standardContextual"/>
        </w:rPr>
        <w:t xml:space="preserve"> i privlačna destinacija za mlade obrazovane ljude</w:t>
      </w:r>
      <w:r w:rsidR="00377B6A">
        <w:rPr>
          <w:rFonts w:asciiTheme="majorHAnsi" w:eastAsia="Aptos" w:hAnsiTheme="majorHAnsi" w:cs="Times New Roman"/>
          <w:b/>
          <w:kern w:val="2"/>
          <w14:ligatures w14:val="standardContextual"/>
        </w:rPr>
        <w:t xml:space="preserve">. </w:t>
      </w:r>
      <w:r w:rsidR="005429F8" w:rsidRPr="005429F8">
        <w:rPr>
          <w:rFonts w:asciiTheme="majorHAnsi" w:eastAsia="Aptos" w:hAnsiTheme="majorHAnsi" w:cs="Times New Roman"/>
          <w:b/>
          <w:kern w:val="2"/>
          <w14:ligatures w14:val="standardContextual"/>
        </w:rPr>
        <w:t>Aktivnim uključivanjem stanovnika Općine u procese odlučivanja dola</w:t>
      </w:r>
      <w:r w:rsidR="005429F8">
        <w:rPr>
          <w:rFonts w:asciiTheme="majorHAnsi" w:eastAsia="Aptos" w:hAnsiTheme="majorHAnsi" w:cs="Times New Roman"/>
          <w:b/>
          <w:kern w:val="2"/>
          <w14:ligatures w14:val="standardContextual"/>
        </w:rPr>
        <w:t xml:space="preserve">zi se do najkvalitetnijih rješenja. </w:t>
      </w:r>
      <w:r w:rsidR="00377B6A">
        <w:rPr>
          <w:rFonts w:asciiTheme="majorHAnsi" w:eastAsia="Aptos" w:hAnsiTheme="majorHAnsi" w:cs="Times New Roman"/>
          <w:b/>
          <w:kern w:val="2"/>
          <w14:ligatures w14:val="standardContextual"/>
        </w:rPr>
        <w:t xml:space="preserve">Znanje, inovacije i </w:t>
      </w:r>
      <w:r w:rsidR="005550A1">
        <w:rPr>
          <w:rFonts w:asciiTheme="majorHAnsi" w:eastAsia="Aptos" w:hAnsiTheme="majorHAnsi" w:cs="Times New Roman"/>
          <w:b/>
          <w:kern w:val="2"/>
          <w14:ligatures w14:val="standardContextual"/>
        </w:rPr>
        <w:t>digitalne tehnologije stvorile su preduvjete konkurentnog i održivog gospodarstva, a očuvanje okoliša i br</w:t>
      </w:r>
      <w:r w:rsidR="00255B78">
        <w:rPr>
          <w:rFonts w:asciiTheme="majorHAnsi" w:eastAsia="Aptos" w:hAnsiTheme="majorHAnsi" w:cs="Times New Roman"/>
          <w:b/>
          <w:kern w:val="2"/>
          <w14:ligatures w14:val="standardContextual"/>
        </w:rPr>
        <w:t>iga o prirodnim resursima osnova</w:t>
      </w:r>
      <w:r w:rsidR="005550A1">
        <w:rPr>
          <w:rFonts w:asciiTheme="majorHAnsi" w:eastAsia="Aptos" w:hAnsiTheme="majorHAnsi" w:cs="Times New Roman"/>
          <w:b/>
          <w:kern w:val="2"/>
          <w14:ligatures w14:val="standardContextual"/>
        </w:rPr>
        <w:t xml:space="preserve"> su razvijene poljoprivredn</w:t>
      </w:r>
      <w:r w:rsidR="00255B78">
        <w:rPr>
          <w:rFonts w:asciiTheme="majorHAnsi" w:eastAsia="Aptos" w:hAnsiTheme="majorHAnsi" w:cs="Times New Roman"/>
          <w:b/>
          <w:kern w:val="2"/>
          <w14:ligatures w14:val="standardContextual"/>
        </w:rPr>
        <w:t>e proizvodnje temeljene na obrazovanim i educiranim poljoprivrednicima koji pažljivo biraju više dohodovne kulture</w:t>
      </w:r>
      <w:r w:rsidR="005429F8">
        <w:rPr>
          <w:rFonts w:asciiTheme="majorHAnsi" w:eastAsia="Aptos" w:hAnsiTheme="majorHAnsi" w:cs="Times New Roman"/>
          <w:b/>
          <w:kern w:val="2"/>
          <w14:ligatures w14:val="standardContextual"/>
        </w:rPr>
        <w:t>, a upotrebom</w:t>
      </w:r>
      <w:r w:rsidR="00255B78">
        <w:rPr>
          <w:rFonts w:asciiTheme="majorHAnsi" w:eastAsia="Aptos" w:hAnsiTheme="majorHAnsi" w:cs="Times New Roman"/>
          <w:b/>
          <w:kern w:val="2"/>
          <w14:ligatures w14:val="standardContextual"/>
        </w:rPr>
        <w:t xml:space="preserve"> suvre</w:t>
      </w:r>
      <w:r w:rsidR="005429F8">
        <w:rPr>
          <w:rFonts w:asciiTheme="majorHAnsi" w:eastAsia="Aptos" w:hAnsiTheme="majorHAnsi" w:cs="Times New Roman"/>
          <w:b/>
          <w:kern w:val="2"/>
          <w14:ligatures w14:val="standardContextual"/>
        </w:rPr>
        <w:t>mene mehanizacije i novih tehnoloških rješenja uspješno se prilagođavaju  klimatskim promjenama</w:t>
      </w:r>
      <w:r w:rsidR="003E53A4" w:rsidRPr="003521C7">
        <w:rPr>
          <w:rFonts w:asciiTheme="majorHAnsi" w:eastAsia="Aptos" w:hAnsiTheme="majorHAnsi" w:cs="Times New Roman"/>
          <w:b/>
          <w:kern w:val="2"/>
          <w14:ligatures w14:val="standardContextual"/>
        </w:rPr>
        <w:t>.</w:t>
      </w:r>
      <w:r w:rsidR="005429F8">
        <w:rPr>
          <w:rFonts w:asciiTheme="majorHAnsi" w:eastAsia="Aptos" w:hAnsiTheme="majorHAnsi" w:cs="Times New Roman"/>
          <w:b/>
          <w:kern w:val="2"/>
          <w14:ligatures w14:val="standardContextual"/>
        </w:rPr>
        <w:t xml:space="preserve"> Z</w:t>
      </w:r>
      <w:r w:rsidR="00A73929">
        <w:rPr>
          <w:rFonts w:asciiTheme="majorHAnsi" w:eastAsia="Aptos" w:hAnsiTheme="majorHAnsi" w:cs="Times New Roman"/>
          <w:b/>
          <w:kern w:val="2"/>
          <w14:ligatures w14:val="standardContextual"/>
        </w:rPr>
        <w:t>ahvaljujući prirodnim ljepotama, bogatom kulturnom nasljeđu i izvrsnoj  gastronomskoj ponudi Općina Jakšić se pozicionirala na turističkoj karti Požeško-slavonske županije.</w:t>
      </w:r>
      <w:r w:rsidR="003E53A4" w:rsidRPr="003521C7">
        <w:rPr>
          <w:rFonts w:asciiTheme="majorHAnsi" w:eastAsia="Aptos" w:hAnsiTheme="majorHAnsi" w:cs="Times New Roman"/>
          <w:b/>
          <w:kern w:val="2"/>
          <w14:ligatures w14:val="standardContextual"/>
        </w:rPr>
        <w:t>“</w:t>
      </w:r>
    </w:p>
    <w:p w14:paraId="147895F7" w14:textId="77777777" w:rsidR="007C707F" w:rsidRDefault="007C707F" w:rsidP="003E53A4">
      <w:pPr>
        <w:spacing w:after="160" w:line="259" w:lineRule="auto"/>
        <w:jc w:val="both"/>
        <w:rPr>
          <w:rFonts w:asciiTheme="majorHAnsi" w:eastAsia="Aptos" w:hAnsiTheme="majorHAnsi" w:cs="Times New Roman"/>
          <w:kern w:val="2"/>
          <w14:ligatures w14:val="standardContextual"/>
        </w:rPr>
      </w:pPr>
    </w:p>
    <w:p w14:paraId="711DD9A1" w14:textId="77777777" w:rsidR="003E53A4" w:rsidRPr="003521C7" w:rsidRDefault="003E53A4" w:rsidP="003E53A4">
      <w:pPr>
        <w:spacing w:after="160" w:line="259" w:lineRule="auto"/>
        <w:jc w:val="both"/>
        <w:rPr>
          <w:rFonts w:asciiTheme="majorHAnsi" w:eastAsia="Aptos" w:hAnsiTheme="majorHAnsi" w:cs="Times New Roman"/>
          <w:kern w:val="2"/>
          <w14:ligatures w14:val="standardContextual"/>
        </w:rPr>
      </w:pPr>
      <w:r w:rsidRPr="003521C7">
        <w:rPr>
          <w:rFonts w:asciiTheme="majorHAnsi" w:eastAsia="Aptos" w:hAnsiTheme="majorHAnsi" w:cs="Times New Roman"/>
          <w:kern w:val="2"/>
          <w14:ligatures w14:val="standardContextual"/>
        </w:rPr>
        <w:t>Misija se odnosi na  temeljni cilj ili svrhu organizacije. Ona opisuje zašto organizacija postoji, kakvu ulogu ima u društvu te koji su joj osnovni zadaci i ciljevi. Misija pomaže usmjeriti djelovanje organizacije prema obavljanju javnih usluga, ostvarivanju društvenih ciljeva i zadovoljavanju potreba građana.</w:t>
      </w:r>
    </w:p>
    <w:p w14:paraId="2132D879" w14:textId="77777777" w:rsidR="003E53A4" w:rsidRPr="003521C7" w:rsidRDefault="003E53A4" w:rsidP="003E53A4">
      <w:pPr>
        <w:spacing w:after="160" w:line="259" w:lineRule="auto"/>
        <w:jc w:val="both"/>
        <w:rPr>
          <w:rFonts w:asciiTheme="majorHAnsi" w:eastAsia="Aptos" w:hAnsiTheme="majorHAnsi" w:cs="Times New Roman"/>
          <w:kern w:val="2"/>
          <w14:ligatures w14:val="standardContextual"/>
        </w:rPr>
      </w:pPr>
    </w:p>
    <w:p w14:paraId="36A74B7C" w14:textId="77777777" w:rsidR="003E53A4" w:rsidRPr="00B30823" w:rsidRDefault="00B30823" w:rsidP="003E53A4">
      <w:pPr>
        <w:spacing w:after="160" w:line="259" w:lineRule="auto"/>
        <w:ind w:left="2160"/>
        <w:jc w:val="both"/>
        <w:rPr>
          <w:rFonts w:asciiTheme="majorHAnsi" w:eastAsia="Aptos" w:hAnsiTheme="majorHAnsi" w:cs="Times New Roman"/>
          <w:b/>
          <w:kern w:val="2"/>
          <w14:ligatures w14:val="standardContextual"/>
        </w:rPr>
      </w:pPr>
      <w:r w:rsidRPr="00B30823">
        <w:rPr>
          <w:b/>
          <w:noProof/>
          <w:sz w:val="20"/>
          <w:lang w:eastAsia="hr-HR"/>
        </w:rPr>
        <mc:AlternateContent>
          <mc:Choice Requires="wps">
            <w:drawing>
              <wp:anchor distT="0" distB="0" distL="114300" distR="114300" simplePos="0" relativeHeight="251666432" behindDoc="0" locked="0" layoutInCell="1" allowOverlap="1" wp14:anchorId="57FC22A1" wp14:editId="7EC95E11">
                <wp:simplePos x="0" y="0"/>
                <wp:positionH relativeFrom="column">
                  <wp:posOffset>0</wp:posOffset>
                </wp:positionH>
                <wp:positionV relativeFrom="paragraph">
                  <wp:posOffset>454228</wp:posOffset>
                </wp:positionV>
                <wp:extent cx="1323975" cy="733425"/>
                <wp:effectExtent l="0" t="19050" r="47625" b="47625"/>
                <wp:wrapNone/>
                <wp:docPr id="44" name="Striped Right Arrow 44"/>
                <wp:cNvGraphicFramePr/>
                <a:graphic xmlns:a="http://schemas.openxmlformats.org/drawingml/2006/main">
                  <a:graphicData uri="http://schemas.microsoft.com/office/word/2010/wordprocessingShape">
                    <wps:wsp>
                      <wps:cNvSpPr/>
                      <wps:spPr>
                        <a:xfrm>
                          <a:off x="0" y="0"/>
                          <a:ext cx="1323975" cy="733425"/>
                        </a:xfrm>
                        <a:prstGeom prst="stripedRightArrow">
                          <a:avLst/>
                        </a:prstGeom>
                        <a:solidFill>
                          <a:schemeClr val="tx2">
                            <a:lumMod val="60000"/>
                            <a:lumOff val="40000"/>
                          </a:schemeClr>
                        </a:solidFill>
                        <a:ln w="25400" cap="flat" cmpd="sng" algn="ctr">
                          <a:solidFill>
                            <a:srgbClr val="4F81BD">
                              <a:shade val="50000"/>
                            </a:srgbClr>
                          </a:solidFill>
                          <a:prstDash val="solid"/>
                        </a:ln>
                        <a:effectLst/>
                      </wps:spPr>
                      <wps:txbx>
                        <w:txbxContent>
                          <w:p w14:paraId="43FB493B" w14:textId="77777777" w:rsidR="00A60ECF" w:rsidRPr="006F32F2" w:rsidRDefault="00A60ECF" w:rsidP="006F32F2">
                            <w:pPr>
                              <w:jc w:val="center"/>
                              <w:rPr>
                                <w:rFonts w:asciiTheme="majorHAnsi" w:hAnsiTheme="majorHAnsi"/>
                                <w:b/>
                                <w:color w:val="FFFFFF" w:themeColor="background1"/>
                              </w:rPr>
                            </w:pPr>
                            <w:r w:rsidRPr="006F32F2">
                              <w:rPr>
                                <w:rFonts w:asciiTheme="majorHAnsi" w:hAnsiTheme="majorHAnsi"/>
                                <w:b/>
                                <w:color w:val="FFFFFF" w:themeColor="background1"/>
                              </w:rPr>
                              <w:t>Misija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FC22A1" id="Striped Right Arrow 44" o:spid="_x0000_s1035" type="#_x0000_t93" style="position:absolute;left:0;text-align:left;margin-left:0;margin-top:35.75pt;width:104.25pt;height:57.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mGowIAAGAFAAAOAAAAZHJzL2Uyb0RvYy54bWysVN1v2jAQf5+0/8Hy+xoIYW1RQ8WKmCZ1&#10;bTU69dk4DrHk2N7ZkHR//c52oLTd0zQewn1//O7OV9d9q8hegJNGl3R8NqJEaG4qqbcl/fm4+nRB&#10;ifNMV0wZLUr6LBy9nn/8cNXZmchNY1QlgGAQ7WadLWnjvZ1lmeONaJk7M1ZoVNYGWuaRhW1WAesw&#10;equyfDT6nHUGKguGC+dQukxKOo/x61pwf1/XTniiSoq1+fiF+N2Ebza/YrMtMNtIPpTB/qGKlkmN&#10;SY+hlswzsgP5LlQrORhnan/GTZuZupZcxB6wm/HoTTfrhlkRe0FwnD3C5P5fWH63fwAiq5IWBSWa&#10;tTijtQdpRUV+yG3jyQLAdAS1CFVn3Qw91vYBBs4hGfrua2jDP3ZE+gjv8xFe0XvCUTie5JPL8ykl&#10;HHXnk0mRT0PQ7MXbgvNfhWlJIErqUiGxjlhGhJjtb51Pfgf7kNkZJauVVCoyYX/EjQKyZzh53+fR&#10;Ve3a76ZKss8j/KX5oxi3JImLgxjLilsYosQiXyVQmnQlzadojv0w3NxaMY9kaxFLp7eUMLXFk+Ae&#10;YupX3g62m2Nxxepi/GWZjBpWiVTH9LSOZP6+itD/krkmucQUA6JKBxhEvIABrjC8NK5A+X7Tx7nH&#10;GQTJxlTPuAtg0pE4y1cS498y5x8Y4FVgp3jp/h4/tTLYvhkoShoDv/8mD/a4rKilpMMrQ2h+7RgI&#10;StQ3jWt8OS6KcJaRKabnOTJwqtmcavSuvTE4zjG+KZZHMth7dSBrMO0TPgiLkBVVTHPMnYYwMDc+&#10;XT8+KVwsFtEMT9Eyf6vXlofgAbmA7GP/xMAOu+hxi+/M4SLZ7M0WJtvgqc1i500t44q+4IrDCwye&#10;cRzj8OSEd+KUj1YvD+P8DwAAAP//AwBQSwMEFAAGAAgAAAAhAJEE71bcAAAABwEAAA8AAABkcnMv&#10;ZG93bnJldi54bWxMj8FOwzAQRO9I/IO1SNyo00rQKMSpaCVExQ23H+DGixMRryPbbdN+fZcT3GY1&#10;o5m39WrygzhhTH0gBfNZAQKpDbYnp2C/e38qQaRsyJohECq4YIJVc39Xm8qGM33hSWcnuIRSZRR0&#10;OY+VlKnt0Js0CyMSe98hepP5jE7aaM5c7ge5KIoX6U1PvNCZETcdtj/66BXYq95+umvc+4913Kyn&#10;9uL0qJV6fJjeXkFknPJfGH7xGR0aZjqEI9kkBgX8SFawnD+DYHdRlCwOHCuXBcimlv/5mxsAAAD/&#10;/wMAUEsBAi0AFAAGAAgAAAAhALaDOJL+AAAA4QEAABMAAAAAAAAAAAAAAAAAAAAAAFtDb250ZW50&#10;X1R5cGVzXS54bWxQSwECLQAUAAYACAAAACEAOP0h/9YAAACUAQAACwAAAAAAAAAAAAAAAAAvAQAA&#10;X3JlbHMvLnJlbHNQSwECLQAUAAYACAAAACEA/5o5hqMCAABgBQAADgAAAAAAAAAAAAAAAAAuAgAA&#10;ZHJzL2Uyb0RvYy54bWxQSwECLQAUAAYACAAAACEAkQTvVtwAAAAHAQAADwAAAAAAAAAAAAAAAAD9&#10;BAAAZHJzL2Rvd25yZXYueG1sUEsFBgAAAAAEAAQA8wAAAAYGAAAAAA==&#10;" adj="15617" fillcolor="#548dd4 [1951]" strokecolor="#385d8a" strokeweight="2pt">
                <v:textbox>
                  <w:txbxContent>
                    <w:p w14:paraId="43FB493B" w14:textId="77777777" w:rsidR="00A60ECF" w:rsidRPr="006F32F2" w:rsidRDefault="00A60ECF" w:rsidP="006F32F2">
                      <w:pPr>
                        <w:jc w:val="center"/>
                        <w:rPr>
                          <w:rFonts w:asciiTheme="majorHAnsi" w:hAnsiTheme="majorHAnsi"/>
                          <w:b/>
                          <w:color w:val="FFFFFF" w:themeColor="background1"/>
                        </w:rPr>
                      </w:pPr>
                      <w:r w:rsidRPr="006F32F2">
                        <w:rPr>
                          <w:rFonts w:asciiTheme="majorHAnsi" w:hAnsiTheme="majorHAnsi"/>
                          <w:b/>
                          <w:color w:val="FFFFFF" w:themeColor="background1"/>
                        </w:rPr>
                        <w:t>Misija</w:t>
                      </w:r>
                    </w:p>
                  </w:txbxContent>
                </v:textbox>
              </v:shape>
            </w:pict>
          </mc:Fallback>
        </mc:AlternateContent>
      </w:r>
      <w:r w:rsidR="007E27ED" w:rsidRPr="00B30823">
        <w:rPr>
          <w:rFonts w:asciiTheme="majorHAnsi" w:eastAsia="Aptos" w:hAnsiTheme="majorHAnsi" w:cs="Times New Roman"/>
          <w:b/>
          <w:kern w:val="2"/>
          <w14:ligatures w14:val="standardContextual"/>
        </w:rPr>
        <w:t>„</w:t>
      </w:r>
      <w:r w:rsidR="00A12119" w:rsidRPr="00B30823">
        <w:rPr>
          <w:rFonts w:asciiTheme="majorHAnsi" w:eastAsia="Aptos" w:hAnsiTheme="majorHAnsi" w:cs="Times New Roman"/>
          <w:b/>
          <w:kern w:val="2"/>
          <w14:ligatures w14:val="standardContextual"/>
        </w:rPr>
        <w:t xml:space="preserve">Upotrebom digitalnih tehnologija općinska uprava </w:t>
      </w:r>
      <w:r w:rsidR="005C13CA" w:rsidRPr="00B30823">
        <w:rPr>
          <w:rFonts w:asciiTheme="majorHAnsi" w:eastAsia="Aptos" w:hAnsiTheme="majorHAnsi" w:cs="Times New Roman"/>
          <w:b/>
          <w:kern w:val="2"/>
          <w14:ligatures w14:val="standardContextual"/>
        </w:rPr>
        <w:t xml:space="preserve">učinkovito </w:t>
      </w:r>
      <w:r w:rsidR="00A12119" w:rsidRPr="00B30823">
        <w:rPr>
          <w:rFonts w:asciiTheme="majorHAnsi" w:eastAsia="Aptos" w:hAnsiTheme="majorHAnsi" w:cs="Times New Roman"/>
          <w:b/>
          <w:kern w:val="2"/>
          <w14:ligatures w14:val="standardContextual"/>
        </w:rPr>
        <w:t>odgovorno</w:t>
      </w:r>
      <w:r w:rsidR="005C13CA" w:rsidRPr="00B30823">
        <w:rPr>
          <w:rFonts w:asciiTheme="majorHAnsi" w:eastAsia="Aptos" w:hAnsiTheme="majorHAnsi" w:cs="Times New Roman"/>
          <w:b/>
          <w:kern w:val="2"/>
          <w14:ligatures w14:val="standardContextual"/>
        </w:rPr>
        <w:t xml:space="preserve"> i transparentno</w:t>
      </w:r>
      <w:r w:rsidR="00AD29ED" w:rsidRPr="00B30823">
        <w:rPr>
          <w:rFonts w:asciiTheme="majorHAnsi" w:eastAsia="Aptos" w:hAnsiTheme="majorHAnsi" w:cs="Times New Roman"/>
          <w:b/>
          <w:kern w:val="2"/>
          <w14:ligatures w14:val="standardContextual"/>
        </w:rPr>
        <w:t xml:space="preserve"> upravlja javnim poslovima osiguravajući pri tom brzo i</w:t>
      </w:r>
      <w:r w:rsidR="005429F8">
        <w:rPr>
          <w:rFonts w:asciiTheme="majorHAnsi" w:eastAsia="Aptos" w:hAnsiTheme="majorHAnsi" w:cs="Times New Roman"/>
          <w:b/>
          <w:kern w:val="2"/>
          <w14:ligatures w14:val="standardContextual"/>
        </w:rPr>
        <w:t xml:space="preserve"> efikasno pružanje javnih uslug</w:t>
      </w:r>
      <w:r w:rsidR="00287BA4">
        <w:rPr>
          <w:rFonts w:asciiTheme="majorHAnsi" w:eastAsia="Aptos" w:hAnsiTheme="majorHAnsi" w:cs="Times New Roman"/>
          <w:b/>
          <w:kern w:val="2"/>
          <w14:ligatures w14:val="standardContextual"/>
        </w:rPr>
        <w:t>a</w:t>
      </w:r>
      <w:r w:rsidR="005429F8">
        <w:rPr>
          <w:rFonts w:asciiTheme="majorHAnsi" w:eastAsia="Aptos" w:hAnsiTheme="majorHAnsi" w:cs="Times New Roman"/>
          <w:b/>
          <w:kern w:val="2"/>
          <w14:ligatures w14:val="standardContextual"/>
        </w:rPr>
        <w:t>. B</w:t>
      </w:r>
      <w:r w:rsidR="00287BA4">
        <w:rPr>
          <w:rFonts w:asciiTheme="majorHAnsi" w:eastAsia="Aptos" w:hAnsiTheme="majorHAnsi" w:cs="Times New Roman"/>
          <w:b/>
          <w:kern w:val="2"/>
          <w14:ligatures w14:val="standardContextual"/>
        </w:rPr>
        <w:t>riga</w:t>
      </w:r>
      <w:r w:rsidR="00B44CF3" w:rsidRPr="00B30823">
        <w:rPr>
          <w:rFonts w:asciiTheme="majorHAnsi" w:eastAsia="Aptos" w:hAnsiTheme="majorHAnsi" w:cs="Times New Roman"/>
          <w:b/>
          <w:kern w:val="2"/>
          <w14:ligatures w14:val="standardContextual"/>
        </w:rPr>
        <w:t xml:space="preserve"> o</w:t>
      </w:r>
      <w:r w:rsidR="007C707F">
        <w:rPr>
          <w:rFonts w:asciiTheme="majorHAnsi" w:eastAsia="Aptos" w:hAnsiTheme="majorHAnsi" w:cs="Times New Roman"/>
          <w:b/>
          <w:kern w:val="2"/>
          <w14:ligatures w14:val="standardContextual"/>
        </w:rPr>
        <w:t xml:space="preserve"> poljoprivredi</w:t>
      </w:r>
      <w:r w:rsidR="00287BA4">
        <w:rPr>
          <w:rFonts w:asciiTheme="majorHAnsi" w:eastAsia="Aptos" w:hAnsiTheme="majorHAnsi" w:cs="Times New Roman"/>
          <w:b/>
          <w:kern w:val="2"/>
          <w14:ligatures w14:val="standardContextual"/>
        </w:rPr>
        <w:t xml:space="preserve"> kao osnovnoj djelatnosti jedan je od glavnih prioriteta. Očuvanje prirodnih resursa i zaštita</w:t>
      </w:r>
      <w:r w:rsidR="00B44CF3" w:rsidRPr="00B30823">
        <w:rPr>
          <w:rFonts w:asciiTheme="majorHAnsi" w:eastAsia="Aptos" w:hAnsiTheme="majorHAnsi" w:cs="Times New Roman"/>
          <w:b/>
          <w:kern w:val="2"/>
          <w14:ligatures w14:val="standardContextual"/>
        </w:rPr>
        <w:t xml:space="preserve"> okoliša</w:t>
      </w:r>
      <w:r w:rsidR="00287BA4">
        <w:rPr>
          <w:rFonts w:asciiTheme="majorHAnsi" w:eastAsia="Aptos" w:hAnsiTheme="majorHAnsi" w:cs="Times New Roman"/>
          <w:b/>
          <w:kern w:val="2"/>
          <w14:ligatures w14:val="standardContextual"/>
        </w:rPr>
        <w:t xml:space="preserve"> snažno doprinosi razvoju turizma,</w:t>
      </w:r>
      <w:r w:rsidR="00B44CF3" w:rsidRPr="00B30823">
        <w:rPr>
          <w:rFonts w:asciiTheme="majorHAnsi" w:eastAsia="Aptos" w:hAnsiTheme="majorHAnsi" w:cs="Times New Roman"/>
          <w:b/>
          <w:kern w:val="2"/>
          <w14:ligatures w14:val="standardContextual"/>
        </w:rPr>
        <w:t xml:space="preserve"> </w:t>
      </w:r>
      <w:r w:rsidR="00287BA4">
        <w:rPr>
          <w:rFonts w:asciiTheme="majorHAnsi" w:eastAsia="Aptos" w:hAnsiTheme="majorHAnsi" w:cs="Times New Roman"/>
          <w:b/>
          <w:kern w:val="2"/>
          <w14:ligatures w14:val="standardContextual"/>
        </w:rPr>
        <w:t>a p</w:t>
      </w:r>
      <w:r w:rsidRPr="00B30823">
        <w:rPr>
          <w:rFonts w:asciiTheme="majorHAnsi" w:eastAsia="Aptos" w:hAnsiTheme="majorHAnsi" w:cs="Times New Roman"/>
          <w:b/>
          <w:kern w:val="2"/>
          <w14:ligatures w14:val="standardContextual"/>
        </w:rPr>
        <w:t xml:space="preserve">artnerskim odnosom i otvorenim pristupom prema poduzetnicima osigurava se pozitivna poduzetnička klima što dovodi do rasta </w:t>
      </w:r>
      <w:r w:rsidR="007C707F">
        <w:rPr>
          <w:rFonts w:asciiTheme="majorHAnsi" w:eastAsia="Aptos" w:hAnsiTheme="majorHAnsi" w:cs="Times New Roman"/>
          <w:b/>
          <w:kern w:val="2"/>
          <w14:ligatures w14:val="standardContextual"/>
        </w:rPr>
        <w:t>zaposlenosti i</w:t>
      </w:r>
      <w:r w:rsidR="00C05D9C">
        <w:rPr>
          <w:rFonts w:asciiTheme="majorHAnsi" w:eastAsia="Aptos" w:hAnsiTheme="majorHAnsi" w:cs="Times New Roman"/>
          <w:b/>
          <w:kern w:val="2"/>
          <w14:ligatures w14:val="standardContextual"/>
        </w:rPr>
        <w:t xml:space="preserve"> povećanja</w:t>
      </w:r>
      <w:r w:rsidR="007C707F">
        <w:rPr>
          <w:rFonts w:asciiTheme="majorHAnsi" w:eastAsia="Aptos" w:hAnsiTheme="majorHAnsi" w:cs="Times New Roman"/>
          <w:b/>
          <w:kern w:val="2"/>
          <w14:ligatures w14:val="standardContextual"/>
        </w:rPr>
        <w:t xml:space="preserve"> životnog standarda</w:t>
      </w:r>
      <w:r w:rsidR="00C05D9C">
        <w:rPr>
          <w:rFonts w:asciiTheme="majorHAnsi" w:eastAsia="Aptos" w:hAnsiTheme="majorHAnsi" w:cs="Times New Roman"/>
          <w:b/>
          <w:kern w:val="2"/>
          <w14:ligatures w14:val="standardContextual"/>
        </w:rPr>
        <w:t xml:space="preserve"> svih stanovnika Općine Jakšić</w:t>
      </w:r>
      <w:r w:rsidR="00287BA4">
        <w:rPr>
          <w:rFonts w:asciiTheme="majorHAnsi" w:eastAsia="Aptos" w:hAnsiTheme="majorHAnsi" w:cs="Times New Roman"/>
          <w:b/>
          <w:kern w:val="2"/>
          <w14:ligatures w14:val="standardContextual"/>
        </w:rPr>
        <w:t>.</w:t>
      </w:r>
      <w:r w:rsidR="003E53A4" w:rsidRPr="00B30823">
        <w:rPr>
          <w:rFonts w:asciiTheme="majorHAnsi" w:eastAsia="Aptos" w:hAnsiTheme="majorHAnsi" w:cs="Times New Roman"/>
          <w:b/>
          <w:kern w:val="2"/>
          <w14:ligatures w14:val="standardContextual"/>
        </w:rPr>
        <w:t>“</w:t>
      </w:r>
    </w:p>
    <w:p w14:paraId="4B07B05C" w14:textId="77777777" w:rsidR="003E53A4" w:rsidRDefault="003E53A4" w:rsidP="00425287">
      <w:pPr>
        <w:jc w:val="both"/>
        <w:rPr>
          <w:b/>
          <w:sz w:val="20"/>
        </w:rPr>
      </w:pPr>
    </w:p>
    <w:p w14:paraId="01058AE0" w14:textId="77777777" w:rsidR="00203263" w:rsidRDefault="00203263" w:rsidP="00425287">
      <w:pPr>
        <w:jc w:val="both"/>
        <w:rPr>
          <w:b/>
          <w:sz w:val="20"/>
        </w:rPr>
      </w:pPr>
    </w:p>
    <w:p w14:paraId="4CAD517F" w14:textId="77777777" w:rsidR="007E27ED" w:rsidRDefault="007E27ED" w:rsidP="00425287">
      <w:pPr>
        <w:jc w:val="both"/>
        <w:rPr>
          <w:b/>
          <w:sz w:val="20"/>
        </w:rPr>
      </w:pPr>
    </w:p>
    <w:p w14:paraId="301C4FBA" w14:textId="77777777" w:rsidR="007E27ED" w:rsidRDefault="007E27ED" w:rsidP="00425287">
      <w:pPr>
        <w:jc w:val="both"/>
        <w:rPr>
          <w:b/>
          <w:sz w:val="20"/>
        </w:rPr>
      </w:pPr>
    </w:p>
    <w:p w14:paraId="492B68AA" w14:textId="77777777" w:rsidR="00203263" w:rsidRPr="00C5031B" w:rsidRDefault="00203263" w:rsidP="00203263">
      <w:pPr>
        <w:pStyle w:val="Naslov1"/>
        <w:numPr>
          <w:ilvl w:val="0"/>
          <w:numId w:val="2"/>
        </w:numPr>
        <w:rPr>
          <w:rFonts w:eastAsia="Aptos"/>
        </w:rPr>
      </w:pPr>
      <w:bookmarkStart w:id="82" w:name="_Toc172619671"/>
      <w:bookmarkStart w:id="83" w:name="_Toc178283287"/>
      <w:r w:rsidRPr="00C5031B">
        <w:rPr>
          <w:rFonts w:eastAsia="Aptos"/>
        </w:rPr>
        <w:lastRenderedPageBreak/>
        <w:t>STRATEŠKA PODRUČJA I MJERE</w:t>
      </w:r>
      <w:bookmarkEnd w:id="82"/>
      <w:bookmarkEnd w:id="83"/>
    </w:p>
    <w:p w14:paraId="215B1049" w14:textId="77777777" w:rsidR="00203263" w:rsidRPr="00203263" w:rsidRDefault="00203263" w:rsidP="00203263">
      <w:pPr>
        <w:rPr>
          <w:rFonts w:asciiTheme="majorHAnsi" w:hAnsiTheme="majorHAnsi"/>
        </w:rPr>
      </w:pPr>
    </w:p>
    <w:p w14:paraId="3D8C81C8" w14:textId="77777777" w:rsidR="00203263" w:rsidRPr="00203263" w:rsidRDefault="00203263" w:rsidP="00203263">
      <w:pPr>
        <w:spacing w:after="0" w:line="259" w:lineRule="auto"/>
        <w:jc w:val="both"/>
        <w:rPr>
          <w:rFonts w:asciiTheme="majorHAnsi" w:eastAsia="Aptos" w:hAnsiTheme="majorHAnsi" w:cs="Times New Roman"/>
          <w:kern w:val="2"/>
          <w14:ligatures w14:val="standardContextual"/>
        </w:rPr>
      </w:pPr>
      <w:r w:rsidRPr="00203263">
        <w:rPr>
          <w:rFonts w:asciiTheme="majorHAnsi" w:eastAsia="Aptos" w:hAnsiTheme="majorHAnsi" w:cs="Times New Roman"/>
          <w:kern w:val="2"/>
          <w14:ligatures w14:val="standardContextual"/>
        </w:rPr>
        <w:t>Kako bi se ostvar</w:t>
      </w:r>
      <w:r>
        <w:rPr>
          <w:rFonts w:asciiTheme="majorHAnsi" w:eastAsia="Aptos" w:hAnsiTheme="majorHAnsi" w:cs="Times New Roman"/>
          <w:kern w:val="2"/>
          <w14:ligatures w14:val="standardContextual"/>
        </w:rPr>
        <w:t>ila vizija pametne Općine Jakšić</w:t>
      </w:r>
      <w:r w:rsidRPr="00203263">
        <w:rPr>
          <w:rFonts w:asciiTheme="majorHAnsi" w:eastAsia="Aptos" w:hAnsiTheme="majorHAnsi" w:cs="Times New Roman"/>
          <w:kern w:val="2"/>
          <w14:ligatures w14:val="standardContextual"/>
        </w:rPr>
        <w:t xml:space="preserve"> definirano je šest strateških područja koja predstavljaju razvojne prioritete Općine. Za svako strateško područje određene su mjere koje je potrebno provesti za ispunjenje postavljenih razvojnih prioriteta. Svaka mjera sadrži detaljan opis, nositelje i korisnike, pokazatelju učinka, moguće izvore financiranja kao i planirano razdoblje provedbe.</w:t>
      </w:r>
    </w:p>
    <w:p w14:paraId="525BB783" w14:textId="77777777" w:rsidR="00203263" w:rsidRPr="00203263" w:rsidRDefault="00203263" w:rsidP="00203263">
      <w:pPr>
        <w:spacing w:after="0" w:line="259" w:lineRule="auto"/>
        <w:jc w:val="both"/>
        <w:rPr>
          <w:rFonts w:asciiTheme="majorHAnsi" w:eastAsia="Aptos" w:hAnsiTheme="majorHAnsi" w:cs="Times New Roman"/>
          <w:kern w:val="2"/>
          <w14:ligatures w14:val="standardContextual"/>
        </w:rPr>
      </w:pPr>
    </w:p>
    <w:p w14:paraId="239BFEF9" w14:textId="77777777" w:rsidR="00203263" w:rsidRPr="00C5031B" w:rsidRDefault="00D24245" w:rsidP="00D24245">
      <w:pPr>
        <w:pStyle w:val="Opisslike"/>
        <w:rPr>
          <w:rFonts w:asciiTheme="majorHAnsi" w:eastAsia="Aptos" w:hAnsiTheme="majorHAnsi" w:cs="Times New Roman"/>
          <w:b w:val="0"/>
          <w:bCs w:val="0"/>
          <w:color w:val="365F91" w:themeColor="accent1" w:themeShade="BF"/>
          <w:kern w:val="2"/>
          <w:sz w:val="20"/>
          <w:szCs w:val="20"/>
          <w14:ligatures w14:val="standardContextual"/>
        </w:rPr>
      </w:pPr>
      <w:bookmarkStart w:id="84" w:name="_Toc178409001"/>
      <w:r w:rsidRPr="00C5031B">
        <w:rPr>
          <w:rFonts w:asciiTheme="majorHAnsi" w:hAnsiTheme="majorHAnsi"/>
          <w:color w:val="365F91" w:themeColor="accent1" w:themeShade="BF"/>
          <w:sz w:val="20"/>
          <w:szCs w:val="20"/>
        </w:rPr>
        <w:t xml:space="preserve">Slika </w:t>
      </w:r>
      <w:r w:rsidRPr="00C5031B">
        <w:rPr>
          <w:rFonts w:asciiTheme="majorHAnsi" w:hAnsiTheme="majorHAnsi"/>
          <w:color w:val="365F91" w:themeColor="accent1" w:themeShade="BF"/>
          <w:sz w:val="20"/>
          <w:szCs w:val="20"/>
        </w:rPr>
        <w:fldChar w:fldCharType="begin"/>
      </w:r>
      <w:r w:rsidRPr="00C5031B">
        <w:rPr>
          <w:rFonts w:asciiTheme="majorHAnsi" w:hAnsiTheme="majorHAnsi"/>
          <w:color w:val="365F91" w:themeColor="accent1" w:themeShade="BF"/>
          <w:sz w:val="20"/>
          <w:szCs w:val="20"/>
        </w:rPr>
        <w:instrText xml:space="preserve"> SEQ Slika \* ARABIC </w:instrText>
      </w:r>
      <w:r w:rsidRPr="00C5031B">
        <w:rPr>
          <w:rFonts w:asciiTheme="majorHAnsi" w:hAnsiTheme="majorHAnsi"/>
          <w:color w:val="365F91" w:themeColor="accent1" w:themeShade="BF"/>
          <w:sz w:val="20"/>
          <w:szCs w:val="20"/>
        </w:rPr>
        <w:fldChar w:fldCharType="separate"/>
      </w:r>
      <w:r w:rsidRPr="00C5031B">
        <w:rPr>
          <w:rFonts w:asciiTheme="majorHAnsi" w:hAnsiTheme="majorHAnsi"/>
          <w:noProof/>
          <w:color w:val="365F91" w:themeColor="accent1" w:themeShade="BF"/>
          <w:sz w:val="20"/>
          <w:szCs w:val="20"/>
        </w:rPr>
        <w:t>29</w:t>
      </w:r>
      <w:r w:rsidRPr="00C5031B">
        <w:rPr>
          <w:rFonts w:asciiTheme="majorHAnsi" w:hAnsiTheme="majorHAnsi"/>
          <w:color w:val="365F91" w:themeColor="accent1" w:themeShade="BF"/>
          <w:sz w:val="20"/>
          <w:szCs w:val="20"/>
        </w:rPr>
        <w:fldChar w:fldCharType="end"/>
      </w:r>
      <w:r w:rsidRPr="00C5031B">
        <w:rPr>
          <w:rFonts w:asciiTheme="majorHAnsi" w:hAnsiTheme="majorHAnsi"/>
          <w:color w:val="365F91" w:themeColor="accent1" w:themeShade="BF"/>
          <w:sz w:val="20"/>
          <w:szCs w:val="20"/>
        </w:rPr>
        <w:t>. Strateška područja</w:t>
      </w:r>
      <w:bookmarkEnd w:id="84"/>
    </w:p>
    <w:p w14:paraId="32915CE4" w14:textId="77777777" w:rsidR="0064549F" w:rsidRPr="0064549F" w:rsidRDefault="0064549F" w:rsidP="0064549F">
      <w:pPr>
        <w:spacing w:after="0" w:line="240" w:lineRule="auto"/>
        <w:rPr>
          <w:rFonts w:asciiTheme="majorHAnsi" w:eastAsia="Aptos" w:hAnsiTheme="majorHAnsi" w:cs="Times New Roman"/>
          <w:b/>
          <w:bCs/>
          <w:kern w:val="2"/>
          <w:sz w:val="20"/>
          <w:szCs w:val="18"/>
          <w14:ligatures w14:val="standardContextual"/>
        </w:rPr>
      </w:pPr>
    </w:p>
    <w:p w14:paraId="0DA566C8" w14:textId="77777777" w:rsidR="00203263" w:rsidRPr="00203263" w:rsidRDefault="00203263" w:rsidP="00203263">
      <w:pPr>
        <w:spacing w:after="160" w:line="259" w:lineRule="auto"/>
        <w:ind w:left="2160"/>
        <w:jc w:val="both"/>
        <w:rPr>
          <w:rFonts w:asciiTheme="majorHAnsi" w:eastAsia="Aptos" w:hAnsiTheme="majorHAnsi" w:cs="Times New Roman"/>
          <w:kern w:val="2"/>
          <w14:ligatures w14:val="standardContextual"/>
        </w:rPr>
      </w:pPr>
      <w:r>
        <w:rPr>
          <w:b/>
          <w:noProof/>
          <w:sz w:val="20"/>
          <w:lang w:eastAsia="hr-HR"/>
        </w:rPr>
        <mc:AlternateContent>
          <mc:Choice Requires="wps">
            <w:drawing>
              <wp:anchor distT="0" distB="0" distL="114300" distR="114300" simplePos="0" relativeHeight="251667456" behindDoc="1" locked="0" layoutInCell="1" allowOverlap="1" wp14:anchorId="0E2A9B61" wp14:editId="13978C9E">
                <wp:simplePos x="0" y="0"/>
                <wp:positionH relativeFrom="column">
                  <wp:posOffset>95250</wp:posOffset>
                </wp:positionH>
                <wp:positionV relativeFrom="paragraph">
                  <wp:posOffset>550545</wp:posOffset>
                </wp:positionV>
                <wp:extent cx="1657350" cy="1038225"/>
                <wp:effectExtent l="0" t="19050" r="38100" b="47625"/>
                <wp:wrapThrough wrapText="bothSides">
                  <wp:wrapPolygon edited="0">
                    <wp:start x="14152" y="-396"/>
                    <wp:lineTo x="0" y="4360"/>
                    <wp:lineTo x="0" y="16646"/>
                    <wp:lineTo x="14152" y="19024"/>
                    <wp:lineTo x="14152" y="22194"/>
                    <wp:lineTo x="15393" y="22194"/>
                    <wp:lineTo x="21103" y="12683"/>
                    <wp:lineTo x="21848" y="10305"/>
                    <wp:lineTo x="15393" y="-396"/>
                    <wp:lineTo x="14152" y="-396"/>
                  </wp:wrapPolygon>
                </wp:wrapThrough>
                <wp:docPr id="47" name="Striped Right Arrow 47"/>
                <wp:cNvGraphicFramePr/>
                <a:graphic xmlns:a="http://schemas.openxmlformats.org/drawingml/2006/main">
                  <a:graphicData uri="http://schemas.microsoft.com/office/word/2010/wordprocessingShape">
                    <wps:wsp>
                      <wps:cNvSpPr/>
                      <wps:spPr>
                        <a:xfrm>
                          <a:off x="0" y="0"/>
                          <a:ext cx="1657350" cy="1038225"/>
                        </a:xfrm>
                        <a:prstGeom prst="stripedRightArrow">
                          <a:avLst/>
                        </a:prstGeom>
                        <a:solidFill>
                          <a:srgbClr val="1F497D">
                            <a:lumMod val="60000"/>
                            <a:lumOff val="40000"/>
                          </a:srgbClr>
                        </a:solidFill>
                        <a:ln w="25400" cap="flat" cmpd="sng" algn="ctr">
                          <a:solidFill>
                            <a:srgbClr val="4F81BD">
                              <a:shade val="50000"/>
                            </a:srgbClr>
                          </a:solidFill>
                          <a:prstDash val="solid"/>
                        </a:ln>
                        <a:effectLst/>
                      </wps:spPr>
                      <wps:txbx>
                        <w:txbxContent>
                          <w:p w14:paraId="05397B13" w14:textId="77777777" w:rsidR="00A60ECF" w:rsidRPr="006F32F2" w:rsidRDefault="00A60ECF" w:rsidP="00203263">
                            <w:pPr>
                              <w:jc w:val="center"/>
                              <w:rPr>
                                <w:rFonts w:asciiTheme="majorHAnsi" w:hAnsiTheme="majorHAnsi"/>
                                <w:b/>
                                <w:color w:val="FFFFFF" w:themeColor="background1"/>
                              </w:rPr>
                            </w:pPr>
                            <w:r>
                              <w:rPr>
                                <w:rFonts w:asciiTheme="majorHAnsi" w:hAnsiTheme="majorHAnsi"/>
                                <w:b/>
                                <w:color w:val="FFFFFF" w:themeColor="background1"/>
                              </w:rPr>
                              <w:t>Strateška područja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A9B61" id="Striped Right Arrow 47" o:spid="_x0000_s1036" type="#_x0000_t93" style="position:absolute;left:0;text-align:left;margin-left:7.5pt;margin-top:43.35pt;width:130.5pt;height:8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zgnwIAAGAFAAAOAAAAZHJzL2Uyb0RvYy54bWysVMlu2zAQvRfoPxC8N7IcL4kROXBjuCiQ&#10;JkGdImeaoiQCFMkOaUvp12dIytnaQ1HUB3n25c0MLy77VpGDACeNLmh+MqJEaG5KqeuC/rjffDqj&#10;xHmmS6aMFgV9FI5eLj9+uOjsQoxNY1QpgGAQ7RadLWjjvV1kmeONaJk7MVZoVFYGWuaRhTorgXUY&#10;vVXZeDSaZZ2B0oLhwjmUrpOSLmP8qhLc31aVE56ogmJtPn4hfnfhmy0v2KIGZhvJhzLYP1TRMqkx&#10;6XOoNfOM7EH+FqqVHIwzlT/hps1MVUkuYg/YTT561822YVbEXhAcZ59hcv8vLL853AGRZUEnc0o0&#10;a3FGWw/SipJ8l3XjyQrAdAS1CFVn3QI9tvYOBs4hGfruK2jDP3ZE+gjv4zO8oveEozCfTeenU5wC&#10;R10+Oj0bj6chavbibsH5L8K0JBAFdamSWEisI2LMDtfOJ7+jfUjtjJLlRioVGah3VwrIgeHg883k&#10;fL6OvmrffjNlEs9G+EsbgGLckySeHMVYl0thYo1v4itNuoKOp2iM/TDc3Eoxj2RrEUuna0qYqvEk&#10;uIeY+I33EHbItznLP6fqXMNKkaTTv6kitL9mrkkuMcUAqNIBBREvYEArDC+NK1C+3/Vx7rPgESQ7&#10;Uz7iLoBJR+Is30iMf82cv2OAV4Gd4qX7W/xUymD7ZqAoaQz8+pM82OOyopaSDq8Mofm5ZyAoUV81&#10;rvF5PpmEs4zMZDofIwOvNbvXGr1vr0yYJ74plkcy2Ht1JCsw7QM+CKuQFVVMc8ydhjAwVz5dPz4p&#10;XKxW0QxP0TJ/rbeWh+ABuYDsff/AwA6r6HGLb8zxItni3RIm2+CpzWrvTSXjhr7giisUGDzjuEzD&#10;kxPeidd8tHp5GJdPAAAA//8DAFBLAwQUAAYACAAAACEAq0eTuN8AAAAJAQAADwAAAGRycy9kb3du&#10;cmV2LnhtbEyPT0vDQBDF74LfYRnBS7GbBpKWmE2JQg+iSP/ofZOdJqHZ2ZDdtvHbO57qbd684c3v&#10;5evJ9uKCo+8cKVjMIxBItTMdNQq+DpunFQgfNBndO0IFP+hhXdzf5Toz7ko7vOxDIziEfKYVtCEM&#10;mZS+btFqP3cDEntHN1odWI6NNKO+crjtZRxFqbS6I/7Q6gFfW6xP+7NV8FJ9GJt+bspTOauPZpss&#10;/Pvbt1KPD1P5DCLgFG7H8IfP6FAwU+XOZLzoWSdcJShYpUsQ7MfLlBcVD0kUgyxy+b9B8QsAAP//&#10;AwBQSwECLQAUAAYACAAAACEAtoM4kv4AAADhAQAAEwAAAAAAAAAAAAAAAAAAAAAAW0NvbnRlbnRf&#10;VHlwZXNdLnhtbFBLAQItABQABgAIAAAAIQA4/SH/1gAAAJQBAAALAAAAAAAAAAAAAAAAAC8BAABf&#10;cmVscy8ucmVsc1BLAQItABQABgAIAAAAIQACpBzgnwIAAGAFAAAOAAAAAAAAAAAAAAAAAC4CAABk&#10;cnMvZTJvRG9jLnhtbFBLAQItABQABgAIAAAAIQCrR5O43wAAAAkBAAAPAAAAAAAAAAAAAAAAAPkE&#10;AABkcnMvZG93bnJldi54bWxQSwUGAAAAAAQABADzAAAABQYAAAAA&#10;" adj="14834" fillcolor="#558ed5" strokecolor="#385d8a" strokeweight="2pt">
                <v:textbox>
                  <w:txbxContent>
                    <w:p w14:paraId="05397B13" w14:textId="77777777" w:rsidR="00A60ECF" w:rsidRPr="006F32F2" w:rsidRDefault="00A60ECF" w:rsidP="00203263">
                      <w:pPr>
                        <w:jc w:val="center"/>
                        <w:rPr>
                          <w:rFonts w:asciiTheme="majorHAnsi" w:hAnsiTheme="majorHAnsi"/>
                          <w:b/>
                          <w:color w:val="FFFFFF" w:themeColor="background1"/>
                        </w:rPr>
                      </w:pPr>
                      <w:r>
                        <w:rPr>
                          <w:rFonts w:asciiTheme="majorHAnsi" w:hAnsiTheme="majorHAnsi"/>
                          <w:b/>
                          <w:color w:val="FFFFFF" w:themeColor="background1"/>
                        </w:rPr>
                        <w:t>Strateška područja</w:t>
                      </w:r>
                    </w:p>
                  </w:txbxContent>
                </v:textbox>
                <w10:wrap type="through"/>
              </v:shape>
            </w:pict>
          </mc:Fallback>
        </mc:AlternateContent>
      </w:r>
      <w:r w:rsidRPr="00203263">
        <w:rPr>
          <w:rFonts w:asciiTheme="majorHAnsi" w:eastAsia="Aptos" w:hAnsiTheme="majorHAnsi" w:cs="Times New Roman"/>
          <w:noProof/>
          <w:kern w:val="2"/>
          <w:lang w:eastAsia="hr-HR"/>
          <w14:ligatures w14:val="standardContextual"/>
        </w:rPr>
        <w:drawing>
          <wp:inline distT="0" distB="0" distL="0" distR="0" wp14:anchorId="37FA3B9A" wp14:editId="1BBBDBAE">
            <wp:extent cx="4509135" cy="2078182"/>
            <wp:effectExtent l="0" t="0" r="0" b="17780"/>
            <wp:docPr id="46" name="Dij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D64B2DE" w14:textId="77777777" w:rsidR="0064549F" w:rsidRPr="00C5031B" w:rsidRDefault="0064549F" w:rsidP="0064549F">
      <w:pPr>
        <w:pStyle w:val="Naslov2"/>
        <w:spacing w:before="0"/>
        <w:rPr>
          <w:color w:val="365F91" w:themeColor="accent1" w:themeShade="BF"/>
        </w:rPr>
      </w:pPr>
      <w:bookmarkStart w:id="85" w:name="_Toc172619672"/>
    </w:p>
    <w:p w14:paraId="3B2EA892" w14:textId="77777777" w:rsidR="00203263" w:rsidRPr="00C5031B" w:rsidRDefault="00203263" w:rsidP="0064549F">
      <w:pPr>
        <w:pStyle w:val="Naslov2"/>
        <w:spacing w:before="0"/>
        <w:rPr>
          <w:color w:val="365F91" w:themeColor="accent1" w:themeShade="BF"/>
        </w:rPr>
      </w:pPr>
      <w:bookmarkStart w:id="86" w:name="_Toc178283288"/>
      <w:r w:rsidRPr="00C5031B">
        <w:rPr>
          <w:color w:val="365F91" w:themeColor="accent1" w:themeShade="BF"/>
        </w:rPr>
        <w:t>7.1. Pametna javna uprava</w:t>
      </w:r>
      <w:bookmarkEnd w:id="85"/>
      <w:bookmarkEnd w:id="86"/>
    </w:p>
    <w:p w14:paraId="0805AC2E" w14:textId="77777777" w:rsidR="00203263" w:rsidRPr="00203263" w:rsidRDefault="00203263" w:rsidP="00203263">
      <w:pPr>
        <w:spacing w:after="0"/>
        <w:jc w:val="both"/>
        <w:rPr>
          <w:rFonts w:asciiTheme="majorHAnsi" w:hAnsiTheme="majorHAnsi"/>
        </w:rPr>
      </w:pPr>
    </w:p>
    <w:p w14:paraId="5CAB0A98" w14:textId="77777777" w:rsidR="00203263" w:rsidRPr="00203263" w:rsidRDefault="00203263" w:rsidP="00203263">
      <w:pPr>
        <w:spacing w:after="0"/>
        <w:jc w:val="both"/>
        <w:rPr>
          <w:rFonts w:asciiTheme="majorHAnsi" w:hAnsiTheme="majorHAnsi"/>
        </w:rPr>
      </w:pPr>
      <w:r w:rsidRPr="00203263">
        <w:rPr>
          <w:rFonts w:asciiTheme="majorHAnsi" w:hAnsiTheme="majorHAnsi"/>
        </w:rPr>
        <w:t xml:space="preserve">Pametna javna uprava ključan je </w:t>
      </w:r>
      <w:r w:rsidR="00956814">
        <w:rPr>
          <w:rFonts w:asciiTheme="majorHAnsi" w:hAnsiTheme="majorHAnsi"/>
        </w:rPr>
        <w:t>čimbenik razvoja svake općine. O</w:t>
      </w:r>
      <w:r w:rsidRPr="00203263">
        <w:rPr>
          <w:rFonts w:asciiTheme="majorHAnsi" w:hAnsiTheme="majorHAnsi"/>
        </w:rPr>
        <w:t xml:space="preserve"> njoj ovisi u kojem će se smjeru  općina razvijati, ona upravlja strateškim razvojem te planira i realizira razvojne projekte s ciljem podizanja životnog standarda i kvalitete života svih stanovnika općine. Korištenjem naprednih komunikacijsko – informacijskih tehnologija omogućuje se efikasnije i učinkovitije upravljanje općinom te bolja i transparentnija komunikacija s lokalnom zajednicom i privatnim sektorom. </w:t>
      </w:r>
    </w:p>
    <w:p w14:paraId="28C257AA" w14:textId="77777777" w:rsidR="00203263" w:rsidRPr="00203263" w:rsidRDefault="00203263" w:rsidP="00203263">
      <w:pPr>
        <w:spacing w:after="0"/>
        <w:jc w:val="both"/>
        <w:rPr>
          <w:rFonts w:asciiTheme="majorHAnsi" w:hAnsiTheme="majorHAnsi"/>
        </w:rPr>
      </w:pPr>
    </w:p>
    <w:p w14:paraId="42A9E48E" w14:textId="77777777" w:rsidR="00203263" w:rsidRPr="00203263" w:rsidRDefault="00203263" w:rsidP="00203263">
      <w:pPr>
        <w:spacing w:after="0"/>
        <w:jc w:val="both"/>
        <w:rPr>
          <w:rFonts w:asciiTheme="majorHAnsi" w:hAnsiTheme="majorHAnsi"/>
        </w:rPr>
      </w:pPr>
      <w:r w:rsidRPr="00203263">
        <w:rPr>
          <w:rFonts w:asciiTheme="majorHAnsi" w:hAnsiTheme="majorHAnsi"/>
        </w:rPr>
        <w:t>Tijekom procesa realizacije pametnog razvoja javne uprave treba voditi računa i o novoj administrativnoj strukturi javne uprave koja je u stanju pratiti suvremene komunikacijsko – informacijske trendove. Javna uprava mora biti proaktivna te unaprijed anticipirati potrebe gospodarstva i lokalne zajednice na temelju kvalitetnije, brže i jednostavnije međusobne interakcije.</w:t>
      </w:r>
    </w:p>
    <w:p w14:paraId="0AB20696" w14:textId="77777777" w:rsidR="00203263" w:rsidRPr="00203263" w:rsidRDefault="00203263" w:rsidP="00203263">
      <w:pPr>
        <w:spacing w:after="0"/>
        <w:jc w:val="both"/>
        <w:rPr>
          <w:rFonts w:asciiTheme="majorHAnsi" w:hAnsiTheme="majorHAnsi"/>
        </w:rPr>
      </w:pPr>
    </w:p>
    <w:p w14:paraId="6AB36AA7" w14:textId="77777777" w:rsidR="00203263" w:rsidRDefault="00203263" w:rsidP="00203263">
      <w:pPr>
        <w:spacing w:after="0"/>
        <w:jc w:val="both"/>
        <w:rPr>
          <w:rFonts w:asciiTheme="majorHAnsi" w:hAnsiTheme="majorHAnsi"/>
        </w:rPr>
      </w:pPr>
      <w:r w:rsidRPr="00203263">
        <w:rPr>
          <w:rFonts w:asciiTheme="majorHAnsi" w:hAnsiTheme="majorHAnsi"/>
        </w:rPr>
        <w:t>Sve to posljedično dovodi da demokratizacije i sudjelovanja u odlučivanju i strateškom planiranju svih zainteresiranih dionika te također ubrzava i pojednostavljuje procese, odnosno štedi resurse, vrijeme i novac svih dionika. Pametne općine za svaki problem imaju pametno, digitalno rješenje.</w:t>
      </w:r>
    </w:p>
    <w:p w14:paraId="000F716C" w14:textId="77777777" w:rsidR="006C1D45" w:rsidRDefault="006C1D45" w:rsidP="00203263">
      <w:pPr>
        <w:spacing w:after="0"/>
        <w:jc w:val="both"/>
        <w:rPr>
          <w:rFonts w:asciiTheme="majorHAnsi" w:hAnsiTheme="majorHAnsi"/>
        </w:rPr>
      </w:pPr>
    </w:p>
    <w:p w14:paraId="6B7EED29" w14:textId="77777777" w:rsidR="006C1D45" w:rsidRDefault="006C1D45" w:rsidP="00203263">
      <w:pPr>
        <w:spacing w:after="0"/>
        <w:jc w:val="both"/>
        <w:rPr>
          <w:rFonts w:asciiTheme="majorHAnsi" w:hAnsiTheme="majorHAnsi"/>
        </w:rPr>
      </w:pPr>
    </w:p>
    <w:p w14:paraId="7F5D2F2F" w14:textId="77777777" w:rsidR="006C1D45" w:rsidRDefault="006C1D45" w:rsidP="00203263">
      <w:pPr>
        <w:spacing w:after="0"/>
        <w:jc w:val="both"/>
        <w:rPr>
          <w:rFonts w:asciiTheme="majorHAnsi" w:hAnsiTheme="majorHAnsi"/>
        </w:rPr>
      </w:pPr>
    </w:p>
    <w:p w14:paraId="34E81E47" w14:textId="77777777" w:rsidR="006C1D45" w:rsidRDefault="006C1D45" w:rsidP="00203263">
      <w:pPr>
        <w:spacing w:after="0"/>
        <w:jc w:val="both"/>
        <w:rPr>
          <w:rFonts w:asciiTheme="majorHAnsi" w:hAnsiTheme="majorHAnsi"/>
        </w:rPr>
      </w:pPr>
    </w:p>
    <w:p w14:paraId="47DE5B8A" w14:textId="77777777" w:rsidR="006C1D45" w:rsidRPr="00C5031B" w:rsidRDefault="00DD762E" w:rsidP="00DD762E">
      <w:pPr>
        <w:pStyle w:val="Opisslike"/>
        <w:spacing w:after="0"/>
        <w:jc w:val="both"/>
        <w:rPr>
          <w:rFonts w:asciiTheme="majorHAnsi" w:hAnsiTheme="majorHAnsi"/>
          <w:b w:val="0"/>
          <w:bCs w:val="0"/>
          <w:color w:val="365F91" w:themeColor="accent1" w:themeShade="BF"/>
          <w:sz w:val="20"/>
          <w:szCs w:val="20"/>
        </w:rPr>
      </w:pPr>
      <w:bookmarkStart w:id="87" w:name="_Toc178410472"/>
      <w:r w:rsidRPr="00C5031B">
        <w:rPr>
          <w:rFonts w:asciiTheme="majorHAnsi" w:hAnsiTheme="majorHAnsi"/>
          <w:color w:val="365F91" w:themeColor="accent1" w:themeShade="BF"/>
          <w:sz w:val="20"/>
          <w:szCs w:val="20"/>
        </w:rPr>
        <w:lastRenderedPageBreak/>
        <w:t>Tablica</w:t>
      </w:r>
      <w:r w:rsidR="005E6A35" w:rsidRPr="00C5031B">
        <w:rPr>
          <w:rFonts w:asciiTheme="majorHAnsi" w:hAnsiTheme="majorHAnsi"/>
          <w:color w:val="365F91" w:themeColor="accent1" w:themeShade="BF"/>
          <w:sz w:val="20"/>
          <w:szCs w:val="20"/>
        </w:rPr>
        <w:t xml:space="preserve"> </w:t>
      </w:r>
      <w:r w:rsidR="005E6A35" w:rsidRPr="00C5031B">
        <w:rPr>
          <w:rFonts w:asciiTheme="majorHAnsi" w:hAnsiTheme="majorHAnsi"/>
          <w:color w:val="365F91" w:themeColor="accent1" w:themeShade="BF"/>
          <w:sz w:val="20"/>
          <w:szCs w:val="20"/>
        </w:rPr>
        <w:fldChar w:fldCharType="begin"/>
      </w:r>
      <w:r w:rsidR="005E6A35" w:rsidRPr="00C5031B">
        <w:rPr>
          <w:rFonts w:asciiTheme="majorHAnsi" w:hAnsiTheme="majorHAnsi"/>
          <w:color w:val="365F91" w:themeColor="accent1" w:themeShade="BF"/>
          <w:sz w:val="20"/>
          <w:szCs w:val="20"/>
        </w:rPr>
        <w:instrText xml:space="preserve"> SEQ Tabela \* ARABIC </w:instrText>
      </w:r>
      <w:r w:rsidR="005E6A35" w:rsidRPr="00C5031B">
        <w:rPr>
          <w:rFonts w:asciiTheme="majorHAnsi" w:hAnsiTheme="majorHAnsi"/>
          <w:color w:val="365F91" w:themeColor="accent1" w:themeShade="BF"/>
          <w:sz w:val="20"/>
          <w:szCs w:val="20"/>
        </w:rPr>
        <w:fldChar w:fldCharType="separate"/>
      </w:r>
      <w:r w:rsidRPr="00C5031B">
        <w:rPr>
          <w:rFonts w:asciiTheme="majorHAnsi" w:hAnsiTheme="majorHAnsi"/>
          <w:noProof/>
          <w:color w:val="365F91" w:themeColor="accent1" w:themeShade="BF"/>
          <w:sz w:val="20"/>
          <w:szCs w:val="20"/>
        </w:rPr>
        <w:t>12</w:t>
      </w:r>
      <w:r w:rsidR="005E6A35" w:rsidRPr="00C5031B">
        <w:rPr>
          <w:rFonts w:asciiTheme="majorHAnsi" w:hAnsiTheme="majorHAnsi"/>
          <w:color w:val="365F91" w:themeColor="accent1" w:themeShade="BF"/>
          <w:sz w:val="20"/>
          <w:szCs w:val="20"/>
        </w:rPr>
        <w:fldChar w:fldCharType="end"/>
      </w:r>
      <w:r w:rsidR="005E6A35" w:rsidRPr="00C5031B">
        <w:rPr>
          <w:rFonts w:asciiTheme="majorHAnsi" w:hAnsiTheme="majorHAnsi"/>
          <w:color w:val="365F91" w:themeColor="accent1" w:themeShade="BF"/>
          <w:sz w:val="20"/>
          <w:szCs w:val="20"/>
        </w:rPr>
        <w:t>. Razvojni prioritet 1. Pametna javna uprava</w:t>
      </w:r>
      <w:bookmarkEnd w:id="87"/>
    </w:p>
    <w:tbl>
      <w:tblPr>
        <w:tblStyle w:val="Tamnatablicareetke5-isticanje31"/>
        <w:tblW w:w="0" w:type="auto"/>
        <w:tblLook w:val="04A0" w:firstRow="1" w:lastRow="0" w:firstColumn="1" w:lastColumn="0" w:noHBand="0" w:noVBand="1"/>
      </w:tblPr>
      <w:tblGrid>
        <w:gridCol w:w="2329"/>
        <w:gridCol w:w="6913"/>
      </w:tblGrid>
      <w:tr w:rsidR="006C1D45" w:rsidRPr="007366E1" w14:paraId="6D28B4E0" w14:textId="77777777" w:rsidTr="00422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outset" w:sz="18" w:space="0" w:color="auto"/>
              <w:bottom w:val="outset" w:sz="18" w:space="0" w:color="auto"/>
            </w:tcBorders>
            <w:shd w:val="clear" w:color="auto" w:fill="548DD4" w:themeFill="text2" w:themeFillTint="99"/>
          </w:tcPr>
          <w:p w14:paraId="386A9D7E" w14:textId="77777777" w:rsidR="006C1D45" w:rsidRPr="007366E1" w:rsidRDefault="006C1D45" w:rsidP="00196C9B">
            <w:pPr>
              <w:jc w:val="both"/>
              <w:rPr>
                <w:rFonts w:asciiTheme="majorHAnsi" w:hAnsiTheme="majorHAnsi" w:cs="Times New Roman"/>
                <w:lang w:val="hr-HR"/>
              </w:rPr>
            </w:pPr>
            <w:r w:rsidRPr="007366E1">
              <w:rPr>
                <w:rFonts w:asciiTheme="majorHAnsi" w:hAnsiTheme="majorHAnsi" w:cs="Times New Roman"/>
                <w:lang w:val="hr-HR"/>
              </w:rPr>
              <w:t>Mjera 1.1.  Uvođe</w:t>
            </w:r>
            <w:r w:rsidR="00DF13E8">
              <w:rPr>
                <w:rFonts w:asciiTheme="majorHAnsi" w:hAnsiTheme="majorHAnsi" w:cs="Times New Roman"/>
                <w:lang w:val="hr-HR"/>
              </w:rPr>
              <w:t>nje digitalne platforme e-U</w:t>
            </w:r>
            <w:r w:rsidR="00196C9B">
              <w:rPr>
                <w:rFonts w:asciiTheme="majorHAnsi" w:hAnsiTheme="majorHAnsi" w:cs="Times New Roman"/>
                <w:lang w:val="hr-HR"/>
              </w:rPr>
              <w:t>sluge</w:t>
            </w:r>
          </w:p>
        </w:tc>
      </w:tr>
      <w:tr w:rsidR="006C1D45" w:rsidRPr="007366E1" w14:paraId="0660F017" w14:textId="77777777" w:rsidTr="00422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Borders>
              <w:top w:val="outset" w:sz="18" w:space="0" w:color="auto"/>
            </w:tcBorders>
            <w:shd w:val="clear" w:color="auto" w:fill="548DD4" w:themeFill="text2" w:themeFillTint="99"/>
          </w:tcPr>
          <w:p w14:paraId="4DAFE7DD"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6913" w:type="dxa"/>
            <w:tcBorders>
              <w:top w:val="outset" w:sz="18" w:space="0" w:color="auto"/>
            </w:tcBorders>
            <w:shd w:val="clear" w:color="auto" w:fill="FFFF99"/>
          </w:tcPr>
          <w:p w14:paraId="705EF81A"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Brže i efikasnije pružanje javnih usluga</w:t>
            </w:r>
          </w:p>
        </w:tc>
      </w:tr>
      <w:tr w:rsidR="006C1D45" w:rsidRPr="007366E1" w14:paraId="1AEEF1B5" w14:textId="77777777" w:rsidTr="0042299D">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4FE75289"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Opis mjere:</w:t>
            </w:r>
          </w:p>
        </w:tc>
        <w:tc>
          <w:tcPr>
            <w:tcW w:w="6913" w:type="dxa"/>
            <w:shd w:val="clear" w:color="auto" w:fill="FFFFFF" w:themeFill="background1"/>
          </w:tcPr>
          <w:p w14:paraId="785623BD"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Uvođenje digitalne platforme putem koje bi se na jednostavan i lako dostupan način pružale usluge i olakšala komunikacija sa stanovništvom ključ je </w:t>
            </w:r>
            <w:r w:rsidR="00B077F3" w:rsidRPr="007366E1">
              <w:rPr>
                <w:rFonts w:asciiTheme="majorHAnsi" w:hAnsiTheme="majorHAnsi" w:cs="Times New Roman"/>
                <w:lang w:val="hr-HR"/>
              </w:rPr>
              <w:t>uspj</w:t>
            </w:r>
            <w:r w:rsidR="00B077F3">
              <w:rPr>
                <w:rFonts w:asciiTheme="majorHAnsi" w:hAnsiTheme="majorHAnsi" w:cs="Times New Roman"/>
                <w:lang w:val="hr-HR"/>
              </w:rPr>
              <w:t>ešne</w:t>
            </w:r>
            <w:r w:rsidR="00AE7B03">
              <w:rPr>
                <w:rFonts w:asciiTheme="majorHAnsi" w:hAnsiTheme="majorHAnsi" w:cs="Times New Roman"/>
                <w:lang w:val="hr-HR"/>
              </w:rPr>
              <w:t xml:space="preserve"> transformacij</w:t>
            </w:r>
            <w:r w:rsidR="003155C3">
              <w:rPr>
                <w:rFonts w:asciiTheme="majorHAnsi" w:hAnsiTheme="majorHAnsi" w:cs="Times New Roman"/>
                <w:lang w:val="hr-HR"/>
              </w:rPr>
              <w:t>e</w:t>
            </w:r>
            <w:r w:rsidR="00AE7B03">
              <w:rPr>
                <w:rFonts w:asciiTheme="majorHAnsi" w:hAnsiTheme="majorHAnsi" w:cs="Times New Roman"/>
                <w:lang w:val="hr-HR"/>
              </w:rPr>
              <w:t xml:space="preserve"> Općine Jakšić</w:t>
            </w:r>
            <w:r w:rsidRPr="007366E1">
              <w:rPr>
                <w:rFonts w:asciiTheme="majorHAnsi" w:hAnsiTheme="majorHAnsi" w:cs="Times New Roman"/>
                <w:lang w:val="hr-HR"/>
              </w:rPr>
              <w:t xml:space="preserve"> u pametnu općinu. Ova će platforma biti dostupna na web stranici općine, ali i putem mobilne aplikacije korisnika. Platforma će se prema potrebi razvijati i postupno nadograđivati novim </w:t>
            </w:r>
            <w:r w:rsidR="00B077F3" w:rsidRPr="007366E1">
              <w:rPr>
                <w:rFonts w:asciiTheme="majorHAnsi" w:hAnsiTheme="majorHAnsi" w:cs="Times New Roman"/>
                <w:lang w:val="hr-HR"/>
              </w:rPr>
              <w:t>funkcionalnostima</w:t>
            </w:r>
            <w:r w:rsidRPr="007366E1">
              <w:rPr>
                <w:rFonts w:asciiTheme="majorHAnsi" w:hAnsiTheme="majorHAnsi" w:cs="Times New Roman"/>
                <w:lang w:val="hr-HR"/>
              </w:rPr>
              <w:t>. Dio usluga vezan uz pristup informacijama, dojavu komunalnih nepravilnosti i sl. bit će dostupan bez registracije i autentifikacije, dok će z</w:t>
            </w:r>
            <w:r w:rsidR="00166F21">
              <w:rPr>
                <w:rFonts w:asciiTheme="majorHAnsi" w:hAnsiTheme="majorHAnsi" w:cs="Times New Roman"/>
                <w:lang w:val="hr-HR"/>
              </w:rPr>
              <w:t>a dio usluga vezanih  uz prijave</w:t>
            </w:r>
            <w:r w:rsidRPr="007366E1">
              <w:rPr>
                <w:rFonts w:asciiTheme="majorHAnsi" w:hAnsiTheme="majorHAnsi" w:cs="Times New Roman"/>
                <w:lang w:val="hr-HR"/>
              </w:rPr>
              <w:t xml:space="preserve"> na natječaje</w:t>
            </w:r>
            <w:r w:rsidR="00166F21">
              <w:rPr>
                <w:rFonts w:asciiTheme="majorHAnsi" w:hAnsiTheme="majorHAnsi" w:cs="Times New Roman"/>
                <w:lang w:val="hr-HR"/>
              </w:rPr>
              <w:t xml:space="preserve"> i javne pozive,</w:t>
            </w:r>
            <w:r w:rsidRPr="007366E1">
              <w:rPr>
                <w:rFonts w:asciiTheme="majorHAnsi" w:hAnsiTheme="majorHAnsi" w:cs="Times New Roman"/>
                <w:lang w:val="hr-HR"/>
              </w:rPr>
              <w:t xml:space="preserve"> podnošenje osobnih zahtjeva</w:t>
            </w:r>
            <w:r w:rsidR="00166F21">
              <w:rPr>
                <w:rFonts w:asciiTheme="majorHAnsi" w:hAnsiTheme="majorHAnsi" w:cs="Times New Roman"/>
                <w:lang w:val="hr-HR"/>
              </w:rPr>
              <w:t xml:space="preserve"> i sl.</w:t>
            </w:r>
            <w:r w:rsidRPr="007366E1">
              <w:rPr>
                <w:rFonts w:asciiTheme="majorHAnsi" w:hAnsiTheme="majorHAnsi" w:cs="Times New Roman"/>
                <w:lang w:val="hr-HR"/>
              </w:rPr>
              <w:t xml:space="preserve"> biti potrebna registracija i autentifikacija kako bi se spriječile zlouporabe</w:t>
            </w:r>
            <w:r w:rsidR="00166F21">
              <w:rPr>
                <w:rFonts w:asciiTheme="majorHAnsi" w:hAnsiTheme="majorHAnsi" w:cs="Times New Roman"/>
                <w:lang w:val="hr-HR"/>
              </w:rPr>
              <w:t xml:space="preserve"> i osigurala </w:t>
            </w:r>
            <w:r w:rsidR="003155C3">
              <w:rPr>
                <w:rFonts w:asciiTheme="majorHAnsi" w:hAnsiTheme="majorHAnsi" w:cs="Times New Roman"/>
                <w:lang w:val="hr-HR"/>
              </w:rPr>
              <w:t>visoka razina kibernetičke sigurnosti</w:t>
            </w:r>
            <w:r w:rsidRPr="007366E1">
              <w:rPr>
                <w:rFonts w:asciiTheme="majorHAnsi" w:hAnsiTheme="majorHAnsi" w:cs="Times New Roman"/>
                <w:lang w:val="hr-HR"/>
              </w:rPr>
              <w:t xml:space="preserve">. Važno je napomenuti da mještani mogu sva svoja pitanja postavljati putem WhatsAppa, Vibera, Chata, </w:t>
            </w:r>
            <w:r w:rsidR="00166F21">
              <w:rPr>
                <w:rFonts w:asciiTheme="majorHAnsi" w:hAnsiTheme="majorHAnsi" w:cs="Times New Roman"/>
                <w:lang w:val="hr-HR"/>
              </w:rPr>
              <w:t>Messengera, a Općina Jakšić</w:t>
            </w:r>
            <w:r w:rsidRPr="007366E1">
              <w:rPr>
                <w:rFonts w:asciiTheme="majorHAnsi" w:hAnsiTheme="majorHAnsi" w:cs="Times New Roman"/>
                <w:lang w:val="hr-HR"/>
              </w:rPr>
              <w:t xml:space="preserve"> komunicira samo s jednog internetskog sučelja gdje dolaze svi upiti građana.</w:t>
            </w:r>
          </w:p>
          <w:p w14:paraId="1BA5FEED" w14:textId="77777777" w:rsidR="006C1D45" w:rsidRPr="007366E1" w:rsidRDefault="006C1D45" w:rsidP="006C1D45">
            <w:pPr>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lang w:val="hr-HR" w:eastAsia="ja-JP"/>
              </w:rPr>
            </w:pPr>
          </w:p>
          <w:p w14:paraId="4A3187EA"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lang w:val="hr-HR"/>
              </w:rPr>
            </w:pPr>
            <w:r w:rsidRPr="007366E1">
              <w:rPr>
                <w:rFonts w:asciiTheme="majorHAnsi" w:hAnsiTheme="majorHAnsi" w:cs="Times New Roman"/>
                <w:b/>
                <w:lang w:val="hr-HR"/>
              </w:rPr>
              <w:t>Važne informacije u realnom vremenu</w:t>
            </w:r>
          </w:p>
          <w:p w14:paraId="6937F03A"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Budući da živimo u vremenu kada je informacije važno dobiti čim prije, građani će po vlastitom od</w:t>
            </w:r>
            <w:r w:rsidR="00B077F3">
              <w:rPr>
                <w:rFonts w:asciiTheme="majorHAnsi" w:hAnsiTheme="majorHAnsi" w:cs="Times New Roman"/>
                <w:lang w:val="hr-HR"/>
              </w:rPr>
              <w:t>o</w:t>
            </w:r>
            <w:r w:rsidRPr="007366E1">
              <w:rPr>
                <w:rFonts w:asciiTheme="majorHAnsi" w:hAnsiTheme="majorHAnsi" w:cs="Times New Roman"/>
                <w:lang w:val="hr-HR"/>
              </w:rPr>
              <w:t>brenju  na svoje mobilne telefone primati sve važne obavijesti i informacije o uslugama, projektima, natječajima,</w:t>
            </w:r>
            <w:r w:rsidR="00533CEE">
              <w:rPr>
                <w:rFonts w:asciiTheme="majorHAnsi" w:hAnsiTheme="majorHAnsi" w:cs="Times New Roman"/>
                <w:lang w:val="hr-HR"/>
              </w:rPr>
              <w:t xml:space="preserve"> potporama za poduzetnike i poljoprivrednike,</w:t>
            </w:r>
            <w:r w:rsidRPr="007366E1">
              <w:rPr>
                <w:rFonts w:asciiTheme="majorHAnsi" w:hAnsiTheme="majorHAnsi" w:cs="Times New Roman"/>
                <w:lang w:val="hr-HR"/>
              </w:rPr>
              <w:t xml:space="preserve"> edukacijama i sl. u realnom vremenu. Na pametnim telefonima obavijesti će se moći primati putem automatiziranih obavijesti (tzv. notifikacija), e-maila ili putem SMS-a ( za mještane koji </w:t>
            </w:r>
            <w:r w:rsidR="00B077F3" w:rsidRPr="007366E1">
              <w:rPr>
                <w:rFonts w:asciiTheme="majorHAnsi" w:hAnsiTheme="majorHAnsi" w:cs="Times New Roman"/>
                <w:lang w:val="hr-HR"/>
              </w:rPr>
              <w:t>imaju ograničen</w:t>
            </w:r>
            <w:r w:rsidRPr="007366E1">
              <w:rPr>
                <w:rFonts w:asciiTheme="majorHAnsi" w:hAnsiTheme="majorHAnsi" w:cs="Times New Roman"/>
                <w:lang w:val="hr-HR"/>
              </w:rPr>
              <w:t xml:space="preserve"> pristup internetu ili se ne koriste pametnim telefonima).</w:t>
            </w:r>
          </w:p>
          <w:p w14:paraId="2207C135"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p>
          <w:p w14:paraId="1E8BC375"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lang w:val="hr-HR"/>
              </w:rPr>
            </w:pPr>
            <w:r w:rsidRPr="007366E1">
              <w:rPr>
                <w:rFonts w:asciiTheme="majorHAnsi" w:hAnsiTheme="majorHAnsi" w:cs="Times New Roman"/>
                <w:b/>
                <w:lang w:val="hr-HR"/>
              </w:rPr>
              <w:t xml:space="preserve">Pristup informacijama  </w:t>
            </w:r>
          </w:p>
          <w:p w14:paraId="72D611A1" w14:textId="77777777" w:rsidR="006C1D45" w:rsidRPr="007366E1" w:rsidRDefault="00B077F3"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U svrhu što transparent</w:t>
            </w:r>
            <w:r w:rsidR="006C1D45" w:rsidRPr="007366E1">
              <w:rPr>
                <w:rFonts w:asciiTheme="majorHAnsi" w:hAnsiTheme="majorHAnsi" w:cs="Times New Roman"/>
                <w:lang w:val="hr-HR"/>
              </w:rPr>
              <w:t>nijeg poslovanja Općine, građanima će putem posebnog sučelja biti omogućen pristup svim otvorenim podacima o radu općinskog vijeća, odlukama, donacijama, trošenju javnog novca i sl., a sve u skladu sa Zakonom o zaštiti osobnih podataka.</w:t>
            </w:r>
          </w:p>
          <w:p w14:paraId="196F3B30"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p>
          <w:p w14:paraId="5B3E50EA"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lang w:val="hr-HR"/>
              </w:rPr>
            </w:pPr>
            <w:r w:rsidRPr="007366E1">
              <w:rPr>
                <w:rFonts w:asciiTheme="majorHAnsi" w:hAnsiTheme="majorHAnsi" w:cs="Times New Roman"/>
                <w:b/>
                <w:lang w:val="hr-HR"/>
              </w:rPr>
              <w:t>Dojava komunalnih nepravilnosti</w:t>
            </w:r>
          </w:p>
          <w:p w14:paraId="00B30EDB"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Često se događa da se pojave određene komunalne nepravilnosti i kvarovi (oštećenja kolnika, pločnika, srušena stabala, puknuća cijevi i sl.) koji se duže vrijeme ne riješe upravo iz razloga što općinske vlasti nemaju saznanja ili informaciju prime kasno. Upravo će zbog takvih slučajeva unutar pametnog sučelja biti omogućena opcija </w:t>
            </w:r>
            <w:r w:rsidRPr="007366E1">
              <w:rPr>
                <w:rFonts w:asciiTheme="majorHAnsi" w:hAnsiTheme="majorHAnsi" w:cs="Times New Roman"/>
                <w:i/>
                <w:lang w:val="hr-HR"/>
              </w:rPr>
              <w:t>uslikaj i dojavi</w:t>
            </w:r>
            <w:r w:rsidRPr="007366E1">
              <w:rPr>
                <w:rFonts w:asciiTheme="majorHAnsi" w:hAnsiTheme="majorHAnsi" w:cs="Times New Roman"/>
                <w:lang w:val="hr-HR"/>
              </w:rPr>
              <w:t xml:space="preserve"> putem koje će građani moći prijaviti sve uočene nepravilnosti na koje će Općina u koordinaciji s nadležnim službama moći odmah reagirati.</w:t>
            </w:r>
          </w:p>
          <w:p w14:paraId="704DA5F9"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p>
          <w:p w14:paraId="6DE5270F"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lang w:val="hr-HR"/>
              </w:rPr>
            </w:pPr>
            <w:r w:rsidRPr="007366E1">
              <w:rPr>
                <w:rFonts w:asciiTheme="majorHAnsi" w:hAnsiTheme="majorHAnsi" w:cs="Times New Roman"/>
                <w:b/>
                <w:lang w:val="hr-HR"/>
              </w:rPr>
              <w:t>Osobni zahtjevi i prijave na općinske</w:t>
            </w:r>
            <w:r w:rsidR="003155C3">
              <w:rPr>
                <w:rFonts w:asciiTheme="majorHAnsi" w:hAnsiTheme="majorHAnsi" w:cs="Times New Roman"/>
                <w:b/>
                <w:lang w:val="hr-HR"/>
              </w:rPr>
              <w:t xml:space="preserve"> javne pozive i</w:t>
            </w:r>
            <w:r w:rsidRPr="007366E1">
              <w:rPr>
                <w:rFonts w:asciiTheme="majorHAnsi" w:hAnsiTheme="majorHAnsi" w:cs="Times New Roman"/>
                <w:b/>
                <w:lang w:val="hr-HR"/>
              </w:rPr>
              <w:t xml:space="preserve"> natječaje</w:t>
            </w:r>
          </w:p>
          <w:p w14:paraId="0B185B85"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Na platformi će se moći preuzimati dokumenti vezani uz ostvarivanje prava kao </w:t>
            </w:r>
            <w:r w:rsidR="007366E1" w:rsidRPr="007366E1">
              <w:rPr>
                <w:rFonts w:asciiTheme="majorHAnsi" w:hAnsiTheme="majorHAnsi" w:cs="Times New Roman"/>
                <w:lang w:val="hr-HR"/>
              </w:rPr>
              <w:t>i natječajna</w:t>
            </w:r>
            <w:r w:rsidRPr="007366E1">
              <w:rPr>
                <w:rFonts w:asciiTheme="majorHAnsi" w:hAnsiTheme="majorHAnsi" w:cs="Times New Roman"/>
                <w:lang w:val="hr-HR"/>
              </w:rPr>
              <w:t xml:space="preserve"> dokumentacija za prijave na općinske javne pozive i natječaje. Nakon što se građani, udruge</w:t>
            </w:r>
            <w:r w:rsidR="003155C3">
              <w:rPr>
                <w:rFonts w:asciiTheme="majorHAnsi" w:hAnsiTheme="majorHAnsi" w:cs="Times New Roman"/>
                <w:lang w:val="hr-HR"/>
              </w:rPr>
              <w:t>, OPG</w:t>
            </w:r>
            <w:r w:rsidR="003B0C68">
              <w:rPr>
                <w:rFonts w:asciiTheme="majorHAnsi" w:hAnsiTheme="majorHAnsi" w:cs="Times New Roman"/>
                <w:lang w:val="hr-HR"/>
              </w:rPr>
              <w:t xml:space="preserve">-i, poduzetnici i obrtnici </w:t>
            </w:r>
            <w:r w:rsidRPr="007366E1">
              <w:rPr>
                <w:rFonts w:asciiTheme="majorHAnsi" w:hAnsiTheme="majorHAnsi" w:cs="Times New Roman"/>
                <w:lang w:val="hr-HR"/>
              </w:rPr>
              <w:t xml:space="preserve">registriraju i autentificiranju, svi zahtjevi za ostvarivanje prava, kao i prijave na općinske </w:t>
            </w:r>
            <w:r w:rsidR="003155C3">
              <w:rPr>
                <w:rFonts w:asciiTheme="majorHAnsi" w:hAnsiTheme="majorHAnsi" w:cs="Times New Roman"/>
                <w:lang w:val="hr-HR"/>
              </w:rPr>
              <w:t xml:space="preserve">javne </w:t>
            </w:r>
            <w:r w:rsidRPr="007366E1">
              <w:rPr>
                <w:rFonts w:asciiTheme="majorHAnsi" w:hAnsiTheme="majorHAnsi" w:cs="Times New Roman"/>
                <w:lang w:val="hr-HR"/>
              </w:rPr>
              <w:t>pozive i natječaje podnosit će se digitalnim putem, bez osobnog</w:t>
            </w:r>
            <w:r w:rsidR="003155C3">
              <w:rPr>
                <w:rFonts w:asciiTheme="majorHAnsi" w:hAnsiTheme="majorHAnsi" w:cs="Times New Roman"/>
                <w:lang w:val="hr-HR"/>
              </w:rPr>
              <w:t xml:space="preserve"> dolaska i suvišne papirologije, a o ishodu zahtjeva i rezultatima natječaja također će biti obaviješteni </w:t>
            </w:r>
            <w:r w:rsidR="003155C3">
              <w:rPr>
                <w:rFonts w:asciiTheme="majorHAnsi" w:hAnsiTheme="majorHAnsi" w:cs="Times New Roman"/>
                <w:lang w:val="hr-HR"/>
              </w:rPr>
              <w:lastRenderedPageBreak/>
              <w:t>digitalnim putem.</w:t>
            </w:r>
          </w:p>
          <w:p w14:paraId="407BB48A" w14:textId="77777777" w:rsidR="00533CEE" w:rsidRDefault="00533CEE"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lang w:val="hr-HR"/>
              </w:rPr>
            </w:pPr>
          </w:p>
          <w:p w14:paraId="64C9E6F3"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lang w:val="hr-HR"/>
              </w:rPr>
            </w:pPr>
            <w:r w:rsidRPr="007366E1">
              <w:rPr>
                <w:rFonts w:asciiTheme="majorHAnsi" w:hAnsiTheme="majorHAnsi" w:cs="Times New Roman"/>
                <w:b/>
                <w:lang w:val="hr-HR"/>
              </w:rPr>
              <w:t>Dostupnost edukacija</w:t>
            </w:r>
          </w:p>
          <w:p w14:paraId="30ADE9CC"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Putem u</w:t>
            </w:r>
            <w:r w:rsidR="003B0C68">
              <w:rPr>
                <w:rFonts w:asciiTheme="majorHAnsi" w:hAnsiTheme="majorHAnsi" w:cs="Times New Roman"/>
                <w:lang w:val="hr-HR"/>
              </w:rPr>
              <w:t>spostavljene digitalne platforme stanovnicima, poduzetnicima, obrtnicima, OPG-ima i predstavnicima udruga bit te</w:t>
            </w:r>
            <w:r w:rsidRPr="007366E1">
              <w:rPr>
                <w:rFonts w:asciiTheme="majorHAnsi" w:hAnsiTheme="majorHAnsi" w:cs="Times New Roman"/>
                <w:lang w:val="hr-HR"/>
              </w:rPr>
              <w:t xml:space="preserve"> omogućeni online programi </w:t>
            </w:r>
            <w:r w:rsidR="003B0C68">
              <w:rPr>
                <w:rFonts w:asciiTheme="majorHAnsi" w:hAnsiTheme="majorHAnsi" w:cs="Times New Roman"/>
                <w:lang w:val="hr-HR"/>
              </w:rPr>
              <w:t>edukacija</w:t>
            </w:r>
            <w:r w:rsidRPr="007366E1">
              <w:rPr>
                <w:rFonts w:asciiTheme="majorHAnsi" w:hAnsiTheme="majorHAnsi" w:cs="Times New Roman"/>
                <w:lang w:val="hr-HR"/>
              </w:rPr>
              <w:t>. Ovisno o tematici i predavačima, neki će programi biti u potpunosti besplatni dok će se neki simbolično naplaćivati.</w:t>
            </w:r>
          </w:p>
        </w:tc>
      </w:tr>
      <w:tr w:rsidR="006C1D45" w:rsidRPr="007366E1" w14:paraId="1F10C3CC" w14:textId="77777777" w:rsidTr="00422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5BBB61E0"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lastRenderedPageBreak/>
              <w:t>Nositelji:</w:t>
            </w:r>
          </w:p>
        </w:tc>
        <w:tc>
          <w:tcPr>
            <w:tcW w:w="6913" w:type="dxa"/>
            <w:shd w:val="clear" w:color="auto" w:fill="FFFF99"/>
          </w:tcPr>
          <w:p w14:paraId="3EA6C643" w14:textId="77777777" w:rsidR="006C1D45" w:rsidRPr="007366E1" w:rsidRDefault="00AE7B03"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p>
        </w:tc>
      </w:tr>
      <w:tr w:rsidR="006C1D45" w:rsidRPr="007366E1" w14:paraId="00631F92" w14:textId="77777777" w:rsidTr="0042299D">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61341936"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6913" w:type="dxa"/>
            <w:shd w:val="clear" w:color="auto" w:fill="FFFFFF" w:themeFill="background1"/>
          </w:tcPr>
          <w:p w14:paraId="26B81DFC" w14:textId="77777777" w:rsidR="006C1D45" w:rsidRPr="007366E1" w:rsidRDefault="003B0C68"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Stanovnici, poduzetnici</w:t>
            </w:r>
            <w:r w:rsidR="006C1D45" w:rsidRPr="007366E1">
              <w:rPr>
                <w:rFonts w:asciiTheme="majorHAnsi" w:hAnsiTheme="majorHAnsi" w:cs="Times New Roman"/>
                <w:lang w:val="hr-HR"/>
              </w:rPr>
              <w:t>, obrtnici, OPG-i, udruge</w:t>
            </w:r>
          </w:p>
        </w:tc>
      </w:tr>
      <w:tr w:rsidR="006C1D45" w:rsidRPr="007366E1" w14:paraId="6992DF77" w14:textId="77777777" w:rsidTr="00422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75BEE167"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6913" w:type="dxa"/>
            <w:shd w:val="clear" w:color="auto" w:fill="FFFF99"/>
          </w:tcPr>
          <w:p w14:paraId="36DA238E"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Uspostavljena nova digitalna platforma z</w:t>
            </w:r>
            <w:r w:rsidR="003B0C68">
              <w:rPr>
                <w:rFonts w:asciiTheme="majorHAnsi" w:hAnsiTheme="majorHAnsi" w:cs="Times New Roman"/>
                <w:lang w:val="hr-HR"/>
              </w:rPr>
              <w:t>a pružanje e-usluga i osigurana dvosmjerna komunikacija</w:t>
            </w:r>
            <w:r w:rsidRPr="007366E1">
              <w:rPr>
                <w:rFonts w:asciiTheme="majorHAnsi" w:hAnsiTheme="majorHAnsi" w:cs="Times New Roman"/>
                <w:lang w:val="hr-HR"/>
              </w:rPr>
              <w:t xml:space="preserve"> sa stanovništvom</w:t>
            </w:r>
          </w:p>
        </w:tc>
      </w:tr>
      <w:tr w:rsidR="006C1D45" w:rsidRPr="007366E1" w14:paraId="52FD10CA" w14:textId="77777777" w:rsidTr="0042299D">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4293D31D"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6913" w:type="dxa"/>
            <w:shd w:val="clear" w:color="auto" w:fill="FFFFFF" w:themeFill="background1"/>
          </w:tcPr>
          <w:p w14:paraId="3C16D52E"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Općina</w:t>
            </w:r>
            <w:r w:rsidR="00DD4F41">
              <w:rPr>
                <w:rFonts w:asciiTheme="majorHAnsi" w:hAnsiTheme="majorHAnsi" w:cs="Times New Roman"/>
                <w:lang w:val="hr-HR"/>
              </w:rPr>
              <w:t xml:space="preserve"> Jakšić</w:t>
            </w:r>
            <w:r w:rsidRPr="007366E1">
              <w:rPr>
                <w:rFonts w:asciiTheme="majorHAnsi" w:hAnsiTheme="majorHAnsi" w:cs="Times New Roman"/>
                <w:lang w:val="hr-HR"/>
              </w:rPr>
              <w:t>, PSŽ, ministarstva, HAKOM, fondovi EU</w:t>
            </w:r>
          </w:p>
        </w:tc>
      </w:tr>
      <w:tr w:rsidR="006C1D45" w:rsidRPr="007366E1" w14:paraId="49424969" w14:textId="77777777" w:rsidTr="00422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Borders>
              <w:bottom w:val="inset" w:sz="18" w:space="0" w:color="auto"/>
            </w:tcBorders>
            <w:shd w:val="clear" w:color="auto" w:fill="548DD4" w:themeFill="text2" w:themeFillTint="99"/>
          </w:tcPr>
          <w:p w14:paraId="5179EF5F"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6913" w:type="dxa"/>
            <w:tcBorders>
              <w:bottom w:val="inset" w:sz="18" w:space="0" w:color="auto"/>
            </w:tcBorders>
            <w:shd w:val="clear" w:color="auto" w:fill="FFFF99"/>
          </w:tcPr>
          <w:p w14:paraId="4DE0EF1F" w14:textId="77777777" w:rsidR="006C1D45" w:rsidRPr="007366E1" w:rsidRDefault="00C26B6B"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2025. – 2030</w:t>
            </w:r>
            <w:r w:rsidR="006C1D45" w:rsidRPr="007366E1">
              <w:rPr>
                <w:rFonts w:asciiTheme="majorHAnsi" w:hAnsiTheme="majorHAnsi" w:cs="Times New Roman"/>
                <w:lang w:val="hr-HR"/>
              </w:rPr>
              <w:t>.</w:t>
            </w:r>
          </w:p>
        </w:tc>
      </w:tr>
      <w:tr w:rsidR="006C1D45" w:rsidRPr="007366E1" w14:paraId="1D0239F9" w14:textId="77777777" w:rsidTr="0042299D">
        <w:tc>
          <w:tcPr>
            <w:cnfStyle w:val="001000000000" w:firstRow="0" w:lastRow="0" w:firstColumn="1" w:lastColumn="0" w:oddVBand="0" w:evenVBand="0" w:oddHBand="0" w:evenHBand="0" w:firstRowFirstColumn="0" w:firstRowLastColumn="0" w:lastRowFirstColumn="0" w:lastRowLastColumn="0"/>
            <w:tcW w:w="9242" w:type="dxa"/>
            <w:gridSpan w:val="2"/>
            <w:tcBorders>
              <w:top w:val="inset" w:sz="18" w:space="0" w:color="auto"/>
              <w:left w:val="nil"/>
              <w:bottom w:val="outset" w:sz="18" w:space="0" w:color="auto"/>
              <w:right w:val="nil"/>
            </w:tcBorders>
            <w:shd w:val="clear" w:color="auto" w:fill="548DD4" w:themeFill="text2" w:themeFillTint="99"/>
          </w:tcPr>
          <w:p w14:paraId="0F07101F" w14:textId="77777777" w:rsidR="006C1D45" w:rsidRPr="007366E1" w:rsidRDefault="006C1D45" w:rsidP="006C1D45">
            <w:pPr>
              <w:jc w:val="both"/>
              <w:rPr>
                <w:rFonts w:asciiTheme="majorHAnsi" w:hAnsiTheme="majorHAnsi" w:cs="Times New Roman"/>
                <w:lang w:val="hr-HR"/>
              </w:rPr>
            </w:pPr>
            <w:r w:rsidRPr="007366E1">
              <w:rPr>
                <w:rFonts w:asciiTheme="majorHAnsi" w:hAnsiTheme="majorHAnsi" w:cs="Times New Roman"/>
                <w:lang w:val="hr-HR"/>
              </w:rPr>
              <w:t>Mjera 1.2.  Uvođenje sustava registracije i autentifikacije koris</w:t>
            </w:r>
            <w:r w:rsidR="0042299D">
              <w:rPr>
                <w:rFonts w:asciiTheme="majorHAnsi" w:hAnsiTheme="majorHAnsi" w:cs="Times New Roman"/>
                <w:lang w:val="hr-HR"/>
              </w:rPr>
              <w:t xml:space="preserve">nika za pristup sustavu </w:t>
            </w:r>
            <w:r w:rsidR="00DF13E8">
              <w:rPr>
                <w:rFonts w:asciiTheme="majorHAnsi" w:hAnsiTheme="majorHAnsi" w:cs="Times New Roman"/>
                <w:lang w:val="hr-HR"/>
              </w:rPr>
              <w:t>e-U</w:t>
            </w:r>
            <w:r w:rsidR="003155C3">
              <w:rPr>
                <w:rFonts w:asciiTheme="majorHAnsi" w:hAnsiTheme="majorHAnsi" w:cs="Times New Roman"/>
                <w:lang w:val="hr-HR"/>
              </w:rPr>
              <w:t>sluge</w:t>
            </w:r>
          </w:p>
        </w:tc>
      </w:tr>
      <w:tr w:rsidR="006C1D45" w:rsidRPr="007366E1" w14:paraId="7D62BE00" w14:textId="77777777" w:rsidTr="00422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Borders>
              <w:top w:val="outset" w:sz="18" w:space="0" w:color="auto"/>
            </w:tcBorders>
            <w:shd w:val="clear" w:color="auto" w:fill="548DD4" w:themeFill="text2" w:themeFillTint="99"/>
          </w:tcPr>
          <w:p w14:paraId="7976CE95"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6913" w:type="dxa"/>
            <w:tcBorders>
              <w:top w:val="outset" w:sz="18" w:space="0" w:color="auto"/>
            </w:tcBorders>
            <w:shd w:val="clear" w:color="auto" w:fill="FFFF99"/>
          </w:tcPr>
          <w:p w14:paraId="5DE0351F"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Sigu</w:t>
            </w:r>
            <w:r w:rsidR="0042299D">
              <w:rPr>
                <w:rFonts w:asciiTheme="majorHAnsi" w:hAnsiTheme="majorHAnsi" w:cs="Times New Roman"/>
                <w:lang w:val="hr-HR"/>
              </w:rPr>
              <w:t>rno i transparentno korištenje</w:t>
            </w:r>
            <w:r w:rsidR="00DF13E8">
              <w:rPr>
                <w:rFonts w:asciiTheme="majorHAnsi" w:hAnsiTheme="majorHAnsi" w:cs="Times New Roman"/>
                <w:lang w:val="hr-HR"/>
              </w:rPr>
              <w:t xml:space="preserve"> digitalne platforme</w:t>
            </w:r>
            <w:r w:rsidR="0042299D">
              <w:rPr>
                <w:rFonts w:asciiTheme="majorHAnsi" w:hAnsiTheme="majorHAnsi" w:cs="Times New Roman"/>
                <w:lang w:val="hr-HR"/>
              </w:rPr>
              <w:t xml:space="preserve"> </w:t>
            </w:r>
            <w:r w:rsidR="00DF13E8">
              <w:rPr>
                <w:rFonts w:asciiTheme="majorHAnsi" w:hAnsiTheme="majorHAnsi" w:cs="Times New Roman"/>
                <w:lang w:val="hr-HR"/>
              </w:rPr>
              <w:t>e-U</w:t>
            </w:r>
            <w:r w:rsidRPr="007366E1">
              <w:rPr>
                <w:rFonts w:asciiTheme="majorHAnsi" w:hAnsiTheme="majorHAnsi" w:cs="Times New Roman"/>
                <w:lang w:val="hr-HR"/>
              </w:rPr>
              <w:t>sluga</w:t>
            </w:r>
          </w:p>
        </w:tc>
      </w:tr>
      <w:tr w:rsidR="006C1D45" w:rsidRPr="007366E1" w14:paraId="3DF5F3D8" w14:textId="77777777" w:rsidTr="0042299D">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501FFABD"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Opis mjere:</w:t>
            </w:r>
          </w:p>
        </w:tc>
        <w:tc>
          <w:tcPr>
            <w:tcW w:w="6913" w:type="dxa"/>
            <w:shd w:val="clear" w:color="auto" w:fill="FFFFFF" w:themeFill="background1"/>
          </w:tcPr>
          <w:p w14:paraId="75E2FE7F" w14:textId="77777777" w:rsidR="006C1D45" w:rsidRPr="007366E1" w:rsidRDefault="00DD4C39"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 xml:space="preserve">Budući da se sve više informacija i podataka dijeli elektroničkim putem, nužno je osigurati visoku razinu kibernetičke </w:t>
            </w:r>
            <w:r w:rsidR="00B077F3">
              <w:rPr>
                <w:rFonts w:asciiTheme="majorHAnsi" w:hAnsiTheme="majorHAnsi" w:cs="Times New Roman"/>
                <w:lang w:val="hr-HR"/>
              </w:rPr>
              <w:t>sigurnosti</w:t>
            </w:r>
            <w:r>
              <w:rPr>
                <w:rFonts w:asciiTheme="majorHAnsi" w:hAnsiTheme="majorHAnsi" w:cs="Times New Roman"/>
                <w:lang w:val="hr-HR"/>
              </w:rPr>
              <w:t>. Upravo zato, k</w:t>
            </w:r>
            <w:r w:rsidR="006C1D45" w:rsidRPr="007366E1">
              <w:rPr>
                <w:rFonts w:asciiTheme="majorHAnsi" w:hAnsiTheme="majorHAnsi" w:cs="Times New Roman"/>
                <w:lang w:val="hr-HR"/>
              </w:rPr>
              <w:t>ako bi se omogućilo sigurno kor</w:t>
            </w:r>
            <w:r w:rsidR="0042299D">
              <w:rPr>
                <w:rFonts w:asciiTheme="majorHAnsi" w:hAnsiTheme="majorHAnsi" w:cs="Times New Roman"/>
                <w:lang w:val="hr-HR"/>
              </w:rPr>
              <w:t>ištenje funkcionalnosti</w:t>
            </w:r>
            <w:r w:rsidR="00DF13E8">
              <w:rPr>
                <w:rFonts w:asciiTheme="majorHAnsi" w:hAnsiTheme="majorHAnsi" w:cs="Times New Roman"/>
                <w:lang w:val="hr-HR"/>
              </w:rPr>
              <w:t xml:space="preserve"> digitalne platforme</w:t>
            </w:r>
            <w:r w:rsidR="0042299D">
              <w:rPr>
                <w:rFonts w:asciiTheme="majorHAnsi" w:hAnsiTheme="majorHAnsi" w:cs="Times New Roman"/>
                <w:lang w:val="hr-HR"/>
              </w:rPr>
              <w:t xml:space="preserve"> </w:t>
            </w:r>
            <w:r w:rsidR="00DF13E8">
              <w:rPr>
                <w:rFonts w:asciiTheme="majorHAnsi" w:hAnsiTheme="majorHAnsi" w:cs="Times New Roman"/>
                <w:lang w:val="hr-HR"/>
              </w:rPr>
              <w:t>e-U</w:t>
            </w:r>
            <w:r>
              <w:rPr>
                <w:rFonts w:asciiTheme="majorHAnsi" w:hAnsiTheme="majorHAnsi" w:cs="Times New Roman"/>
                <w:lang w:val="hr-HR"/>
              </w:rPr>
              <w:t>sluge</w:t>
            </w:r>
            <w:r w:rsidR="006C1D45" w:rsidRPr="007366E1">
              <w:rPr>
                <w:rFonts w:asciiTheme="majorHAnsi" w:hAnsiTheme="majorHAnsi" w:cs="Times New Roman"/>
                <w:lang w:val="hr-HR"/>
              </w:rPr>
              <w:t xml:space="preserve"> nužno je uspostaviti </w:t>
            </w:r>
            <w:r>
              <w:rPr>
                <w:rFonts w:asciiTheme="majorHAnsi" w:hAnsiTheme="majorHAnsi" w:cs="Times New Roman"/>
                <w:lang w:val="hr-HR"/>
              </w:rPr>
              <w:t xml:space="preserve">siguran </w:t>
            </w:r>
            <w:r w:rsidR="006C1D45" w:rsidRPr="007366E1">
              <w:rPr>
                <w:rFonts w:asciiTheme="majorHAnsi" w:hAnsiTheme="majorHAnsi" w:cs="Times New Roman"/>
                <w:lang w:val="hr-HR"/>
              </w:rPr>
              <w:t xml:space="preserve">sustav registracije i autentifikacije korisnika. </w:t>
            </w:r>
          </w:p>
          <w:p w14:paraId="204A462D"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Sustav svakom korisniku omogućuje individualizirani pristup, svaki korisnik dobiva svoj osobni korisnički pretinac. Putem korisničkog pretinca korisnik će biti informiran o svim njemu bitnim informacijama vezanim za osobna zakonska prava, općinske natječaje, događaje, zaštitu osobnih podataka i sl. Građani također mogu zatražiti elektroničke izvode osobnih informacija i ispunjavati različite e-obrasce, podnositi različite zahtjeve, prijavljivati se na pozive i natječaje kao i pratiti status rješavanja predmeta. </w:t>
            </w:r>
          </w:p>
          <w:p w14:paraId="5C72DF86"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Proces autentifikacije, odnosno provjere korisničkog identiteta iznimno je važan element informacijske sigurnosti, jer sprječava zlouporabu komunikacijskih kanala i online portala.</w:t>
            </w:r>
          </w:p>
        </w:tc>
      </w:tr>
      <w:tr w:rsidR="006C1D45" w:rsidRPr="007366E1" w14:paraId="6387917B" w14:textId="77777777" w:rsidTr="00422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1F9868FB"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Nositelji:</w:t>
            </w:r>
          </w:p>
        </w:tc>
        <w:tc>
          <w:tcPr>
            <w:tcW w:w="6913" w:type="dxa"/>
            <w:shd w:val="clear" w:color="auto" w:fill="FFFF99"/>
          </w:tcPr>
          <w:p w14:paraId="350031E9" w14:textId="77777777" w:rsidR="006C1D45" w:rsidRPr="007366E1" w:rsidRDefault="006C1D45" w:rsidP="00AE7B0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Općina </w:t>
            </w:r>
            <w:r w:rsidR="00AE7B03">
              <w:rPr>
                <w:rFonts w:asciiTheme="majorHAnsi" w:hAnsiTheme="majorHAnsi" w:cs="Times New Roman"/>
                <w:lang w:val="hr-HR"/>
              </w:rPr>
              <w:t>Jakšić</w:t>
            </w:r>
          </w:p>
        </w:tc>
      </w:tr>
      <w:tr w:rsidR="006C1D45" w:rsidRPr="007366E1" w14:paraId="6AAFF305" w14:textId="77777777" w:rsidTr="0042299D">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62E513B8"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6913" w:type="dxa"/>
            <w:shd w:val="clear" w:color="auto" w:fill="FFFFFF" w:themeFill="background1"/>
          </w:tcPr>
          <w:p w14:paraId="0932533D" w14:textId="77777777" w:rsidR="006C1D45" w:rsidRPr="007366E1" w:rsidRDefault="003B0C68"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Stanovnici, poduzetnici</w:t>
            </w:r>
            <w:r w:rsidR="006C1D45" w:rsidRPr="007366E1">
              <w:rPr>
                <w:rFonts w:asciiTheme="majorHAnsi" w:hAnsiTheme="majorHAnsi" w:cs="Times New Roman"/>
                <w:lang w:val="hr-HR"/>
              </w:rPr>
              <w:t>, obrtnici, OPG-i, udruge</w:t>
            </w:r>
          </w:p>
        </w:tc>
      </w:tr>
      <w:tr w:rsidR="006C1D45" w:rsidRPr="007366E1" w14:paraId="6FB0FD81" w14:textId="77777777" w:rsidTr="00422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7B0AF8EE"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6913" w:type="dxa"/>
            <w:shd w:val="clear" w:color="auto" w:fill="FFFF99"/>
          </w:tcPr>
          <w:p w14:paraId="6EFCB4CD"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Uspostavljen sustav registracije i autentifikacije korisnika </w:t>
            </w:r>
          </w:p>
        </w:tc>
      </w:tr>
      <w:tr w:rsidR="006C1D45" w:rsidRPr="007366E1" w14:paraId="33E7E877" w14:textId="77777777" w:rsidTr="0042299D">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73FA2064"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6913" w:type="dxa"/>
            <w:shd w:val="clear" w:color="auto" w:fill="FFFFFF" w:themeFill="background1"/>
          </w:tcPr>
          <w:p w14:paraId="5DB99722"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Općina</w:t>
            </w:r>
            <w:r w:rsidR="00DD4F41">
              <w:rPr>
                <w:rFonts w:asciiTheme="majorHAnsi" w:hAnsiTheme="majorHAnsi" w:cs="Times New Roman"/>
                <w:lang w:val="hr-HR"/>
              </w:rPr>
              <w:t xml:space="preserve"> Jakšić</w:t>
            </w:r>
            <w:r w:rsidRPr="007366E1">
              <w:rPr>
                <w:rFonts w:asciiTheme="majorHAnsi" w:hAnsiTheme="majorHAnsi" w:cs="Times New Roman"/>
                <w:lang w:val="hr-HR"/>
              </w:rPr>
              <w:t>, PSŽ, ministarstva, HAKOM, fondovi EU</w:t>
            </w:r>
          </w:p>
        </w:tc>
      </w:tr>
      <w:tr w:rsidR="006C1D45" w:rsidRPr="007366E1" w14:paraId="0DE78F5E" w14:textId="77777777" w:rsidTr="00422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Borders>
              <w:bottom w:val="single" w:sz="18" w:space="0" w:color="auto"/>
            </w:tcBorders>
            <w:shd w:val="clear" w:color="auto" w:fill="548DD4" w:themeFill="text2" w:themeFillTint="99"/>
          </w:tcPr>
          <w:p w14:paraId="62CDF365"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6913" w:type="dxa"/>
            <w:tcBorders>
              <w:bottom w:val="single" w:sz="18" w:space="0" w:color="auto"/>
            </w:tcBorders>
            <w:shd w:val="clear" w:color="auto" w:fill="FFFF99"/>
          </w:tcPr>
          <w:p w14:paraId="11FF658D"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2025. – 2026.</w:t>
            </w:r>
          </w:p>
        </w:tc>
      </w:tr>
      <w:tr w:rsidR="0042299D" w:rsidRPr="007366E1" w14:paraId="7F5A094F" w14:textId="77777777" w:rsidTr="0042299D">
        <w:tc>
          <w:tcPr>
            <w:cnfStyle w:val="001000000000" w:firstRow="0" w:lastRow="0" w:firstColumn="1" w:lastColumn="0" w:oddVBand="0" w:evenVBand="0" w:oddHBand="0" w:evenHBand="0" w:firstRowFirstColumn="0" w:firstRowLastColumn="0" w:lastRowFirstColumn="0" w:lastRowLastColumn="0"/>
            <w:tcW w:w="9242" w:type="dxa"/>
            <w:gridSpan w:val="2"/>
            <w:tcBorders>
              <w:top w:val="inset" w:sz="18" w:space="0" w:color="auto"/>
              <w:left w:val="nil"/>
              <w:bottom w:val="outset" w:sz="18" w:space="0" w:color="auto"/>
              <w:right w:val="nil"/>
            </w:tcBorders>
            <w:shd w:val="clear" w:color="auto" w:fill="548DD4" w:themeFill="text2" w:themeFillTint="99"/>
          </w:tcPr>
          <w:p w14:paraId="0773C505" w14:textId="77777777" w:rsidR="0042299D" w:rsidRPr="007366E1" w:rsidRDefault="0042299D" w:rsidP="00F87DD4">
            <w:pPr>
              <w:jc w:val="both"/>
              <w:rPr>
                <w:rFonts w:asciiTheme="majorHAnsi" w:hAnsiTheme="majorHAnsi" w:cs="Times New Roman"/>
                <w:lang w:val="hr-HR"/>
              </w:rPr>
            </w:pPr>
            <w:r>
              <w:rPr>
                <w:rFonts w:asciiTheme="majorHAnsi" w:hAnsiTheme="majorHAnsi" w:cs="Times New Roman"/>
                <w:lang w:val="hr-HR"/>
              </w:rPr>
              <w:t xml:space="preserve">Mjera 1.3.  </w:t>
            </w:r>
            <w:r w:rsidR="00B31DEA">
              <w:rPr>
                <w:rFonts w:asciiTheme="majorHAnsi" w:hAnsiTheme="majorHAnsi" w:cs="Times New Roman"/>
                <w:lang w:val="hr-HR"/>
              </w:rPr>
              <w:t>e-S</w:t>
            </w:r>
            <w:r>
              <w:rPr>
                <w:rFonts w:asciiTheme="majorHAnsi" w:hAnsiTheme="majorHAnsi" w:cs="Times New Roman"/>
                <w:lang w:val="hr-HR"/>
              </w:rPr>
              <w:t>avjetovanje</w:t>
            </w:r>
          </w:p>
        </w:tc>
      </w:tr>
      <w:tr w:rsidR="0042299D" w:rsidRPr="007366E1" w14:paraId="1116C686" w14:textId="77777777" w:rsidTr="00422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Borders>
              <w:top w:val="outset" w:sz="18" w:space="0" w:color="auto"/>
            </w:tcBorders>
            <w:shd w:val="clear" w:color="auto" w:fill="548DD4" w:themeFill="text2" w:themeFillTint="99"/>
          </w:tcPr>
          <w:p w14:paraId="3C241A41" w14:textId="77777777" w:rsidR="0042299D" w:rsidRPr="007366E1" w:rsidRDefault="0042299D" w:rsidP="00F87DD4">
            <w:pPr>
              <w:jc w:val="right"/>
              <w:rPr>
                <w:rFonts w:asciiTheme="majorHAnsi" w:hAnsiTheme="majorHAnsi" w:cs="Times New Roman"/>
                <w:lang w:val="hr-HR"/>
              </w:rPr>
            </w:pPr>
            <w:r w:rsidRPr="007366E1">
              <w:rPr>
                <w:rFonts w:asciiTheme="majorHAnsi" w:hAnsiTheme="majorHAnsi" w:cs="Times New Roman"/>
                <w:lang w:val="hr-HR"/>
              </w:rPr>
              <w:t>Cilj mjere:</w:t>
            </w:r>
          </w:p>
        </w:tc>
        <w:tc>
          <w:tcPr>
            <w:tcW w:w="6913" w:type="dxa"/>
            <w:tcBorders>
              <w:top w:val="outset" w:sz="18" w:space="0" w:color="auto"/>
            </w:tcBorders>
            <w:shd w:val="clear" w:color="auto" w:fill="FFFF99"/>
          </w:tcPr>
          <w:p w14:paraId="50100182" w14:textId="77777777" w:rsidR="0042299D" w:rsidRPr="007366E1" w:rsidRDefault="00B31DEA" w:rsidP="00B31DE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Poticanje javnosti na aktivno sudjelovanje u odlučivanju o pitanjima od interesa za dobrobit građana i pravnih osoba na području Općine</w:t>
            </w:r>
          </w:p>
        </w:tc>
      </w:tr>
      <w:tr w:rsidR="0042299D" w:rsidRPr="007366E1" w14:paraId="67BEA433" w14:textId="77777777" w:rsidTr="0042299D">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31CAC48B" w14:textId="77777777" w:rsidR="0042299D" w:rsidRPr="007366E1" w:rsidRDefault="0042299D" w:rsidP="00F87DD4">
            <w:pPr>
              <w:jc w:val="right"/>
              <w:rPr>
                <w:rFonts w:asciiTheme="majorHAnsi" w:hAnsiTheme="majorHAnsi" w:cs="Times New Roman"/>
                <w:lang w:val="hr-HR"/>
              </w:rPr>
            </w:pPr>
            <w:r w:rsidRPr="007366E1">
              <w:rPr>
                <w:rFonts w:asciiTheme="majorHAnsi" w:hAnsiTheme="majorHAnsi" w:cs="Times New Roman"/>
                <w:lang w:val="hr-HR"/>
              </w:rPr>
              <w:t>Opis mjere:</w:t>
            </w:r>
          </w:p>
        </w:tc>
        <w:tc>
          <w:tcPr>
            <w:tcW w:w="6913" w:type="dxa"/>
            <w:shd w:val="clear" w:color="auto" w:fill="FFFFFF" w:themeFill="background1"/>
          </w:tcPr>
          <w:p w14:paraId="4AE2D55F" w14:textId="77777777" w:rsidR="0042299D" w:rsidRDefault="00B31DEA" w:rsidP="00E94E9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E-Savj</w:t>
            </w:r>
            <w:r w:rsidR="00E94E94">
              <w:rPr>
                <w:rFonts w:asciiTheme="majorHAnsi" w:hAnsiTheme="majorHAnsi" w:cs="Times New Roman"/>
                <w:lang w:val="hr-HR"/>
              </w:rPr>
              <w:t>etovanja će se provoditi</w:t>
            </w:r>
            <w:r w:rsidRPr="00B31DEA">
              <w:rPr>
                <w:rFonts w:asciiTheme="majorHAnsi" w:hAnsiTheme="majorHAnsi" w:cs="Times New Roman"/>
                <w:lang w:val="hr-HR"/>
              </w:rPr>
              <w:t xml:space="preserve"> o nacrtima onih općih akata čijim se donošenjem ili izmjenama neposredno ostvaruju potrebe građana ili uređuju druga pitanja od interesa za opću dobrobit građana i pravnih osoba na području </w:t>
            </w:r>
            <w:r w:rsidR="00E94E94">
              <w:rPr>
                <w:rFonts w:asciiTheme="majorHAnsi" w:hAnsiTheme="majorHAnsi" w:cs="Times New Roman"/>
                <w:lang w:val="hr-HR"/>
              </w:rPr>
              <w:t>Općine Jakšić</w:t>
            </w:r>
            <w:r w:rsidRPr="00B31DEA">
              <w:rPr>
                <w:rFonts w:asciiTheme="majorHAnsi" w:hAnsiTheme="majorHAnsi" w:cs="Times New Roman"/>
                <w:lang w:val="hr-HR"/>
              </w:rPr>
              <w:t>. Uz svaki nacrt dokumenta o kojem se provodi savjetovanje sa zai</w:t>
            </w:r>
            <w:r w:rsidR="00367938">
              <w:rPr>
                <w:rFonts w:asciiTheme="majorHAnsi" w:hAnsiTheme="majorHAnsi" w:cs="Times New Roman"/>
                <w:lang w:val="hr-HR"/>
              </w:rPr>
              <w:t>nteresiranom javnosti objavit će</w:t>
            </w:r>
            <w:r w:rsidRPr="00B31DEA">
              <w:rPr>
                <w:rFonts w:asciiTheme="majorHAnsi" w:hAnsiTheme="majorHAnsi" w:cs="Times New Roman"/>
                <w:lang w:val="hr-HR"/>
              </w:rPr>
              <w:t xml:space="preserve"> se i razlozi njegova donošenja ili izmjena kao i ciljevi koji se savjetovanjem žele postići. O svakom pr</w:t>
            </w:r>
            <w:r w:rsidR="00E94E94">
              <w:rPr>
                <w:rFonts w:asciiTheme="majorHAnsi" w:hAnsiTheme="majorHAnsi" w:cs="Times New Roman"/>
                <w:lang w:val="hr-HR"/>
              </w:rPr>
              <w:t>ovedenom savjetovanju objavit</w:t>
            </w:r>
            <w:r w:rsidRPr="00B31DEA">
              <w:rPr>
                <w:rFonts w:asciiTheme="majorHAnsi" w:hAnsiTheme="majorHAnsi" w:cs="Times New Roman"/>
                <w:lang w:val="hr-HR"/>
              </w:rPr>
              <w:t xml:space="preserve"> se i izvješće iz kojeg je vidljivo koji su prijedlozi građana usvojeni, a koji ne.</w:t>
            </w:r>
          </w:p>
          <w:p w14:paraId="7B208549" w14:textId="77777777" w:rsidR="00E94E94" w:rsidRDefault="00E94E94" w:rsidP="00E94E9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Početkom godine objavit će se</w:t>
            </w:r>
            <w:r w:rsidRPr="00E94E94">
              <w:rPr>
                <w:rFonts w:asciiTheme="majorHAnsi" w:hAnsiTheme="majorHAnsi" w:cs="Times New Roman"/>
                <w:lang w:val="hr-HR"/>
              </w:rPr>
              <w:t xml:space="preserve"> popis akata pred čije će donošenje ili izmjene provesti savjetovanje sa zainteresiranom javnosti, </w:t>
            </w:r>
            <w:r>
              <w:rPr>
                <w:rFonts w:asciiTheme="majorHAnsi" w:hAnsiTheme="majorHAnsi" w:cs="Times New Roman"/>
                <w:lang w:val="hr-HR"/>
              </w:rPr>
              <w:t>odnosno</w:t>
            </w:r>
            <w:r w:rsidRPr="00E94E94">
              <w:rPr>
                <w:rFonts w:asciiTheme="majorHAnsi" w:hAnsiTheme="majorHAnsi" w:cs="Times New Roman"/>
                <w:lang w:val="hr-HR"/>
              </w:rPr>
              <w:t xml:space="preserve"> Plan savjetovanja sa zainteresiranom javnosti.</w:t>
            </w:r>
          </w:p>
          <w:p w14:paraId="29A63150" w14:textId="77777777" w:rsidR="00E94E94" w:rsidRPr="007366E1" w:rsidRDefault="00E94E94" w:rsidP="00E94E9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Prijedlozi, mišljenja i primjedbe upućivat će se</w:t>
            </w:r>
            <w:r w:rsidRPr="00E94E94">
              <w:rPr>
                <w:rFonts w:asciiTheme="majorHAnsi" w:hAnsiTheme="majorHAnsi" w:cs="Times New Roman"/>
                <w:lang w:val="hr-HR"/>
              </w:rPr>
              <w:t xml:space="preserve"> putem online obrasca </w:t>
            </w:r>
            <w:r>
              <w:rPr>
                <w:rFonts w:asciiTheme="majorHAnsi" w:hAnsiTheme="majorHAnsi" w:cs="Times New Roman"/>
                <w:lang w:val="hr-HR"/>
              </w:rPr>
              <w:lastRenderedPageBreak/>
              <w:t xml:space="preserve">koji će biti </w:t>
            </w:r>
            <w:r w:rsidRPr="00E94E94">
              <w:rPr>
                <w:rFonts w:asciiTheme="majorHAnsi" w:hAnsiTheme="majorHAnsi" w:cs="Times New Roman"/>
                <w:lang w:val="hr-HR"/>
              </w:rPr>
              <w:t xml:space="preserve">dostupan u </w:t>
            </w:r>
            <w:r>
              <w:rPr>
                <w:rFonts w:asciiTheme="majorHAnsi" w:hAnsiTheme="majorHAnsi" w:cs="Times New Roman"/>
                <w:lang w:val="hr-HR"/>
              </w:rPr>
              <w:t>e-Savjetovanju uz pojedini nacrt dokumenta, a tako ispunjeni</w:t>
            </w:r>
            <w:r w:rsidRPr="00E94E94">
              <w:rPr>
                <w:rFonts w:asciiTheme="majorHAnsi" w:hAnsiTheme="majorHAnsi" w:cs="Times New Roman"/>
                <w:lang w:val="hr-HR"/>
              </w:rPr>
              <w:t xml:space="preserve"> </w:t>
            </w:r>
            <w:r>
              <w:rPr>
                <w:rFonts w:asciiTheme="majorHAnsi" w:hAnsiTheme="majorHAnsi" w:cs="Times New Roman"/>
                <w:lang w:val="hr-HR"/>
              </w:rPr>
              <w:t>obrasci pristižu na mail upravnog odjela nadležnog za donošenje akta.</w:t>
            </w:r>
          </w:p>
        </w:tc>
      </w:tr>
      <w:tr w:rsidR="0042299D" w:rsidRPr="007366E1" w14:paraId="458927EC" w14:textId="77777777" w:rsidTr="00422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17AE2613" w14:textId="77777777" w:rsidR="0042299D" w:rsidRPr="007366E1" w:rsidRDefault="0042299D" w:rsidP="00F87DD4">
            <w:pPr>
              <w:jc w:val="right"/>
              <w:rPr>
                <w:rFonts w:asciiTheme="majorHAnsi" w:hAnsiTheme="majorHAnsi" w:cs="Times New Roman"/>
                <w:lang w:val="hr-HR"/>
              </w:rPr>
            </w:pPr>
            <w:r w:rsidRPr="007366E1">
              <w:rPr>
                <w:rFonts w:asciiTheme="majorHAnsi" w:hAnsiTheme="majorHAnsi" w:cs="Times New Roman"/>
                <w:lang w:val="hr-HR"/>
              </w:rPr>
              <w:lastRenderedPageBreak/>
              <w:t>Nositelji:</w:t>
            </w:r>
          </w:p>
        </w:tc>
        <w:tc>
          <w:tcPr>
            <w:tcW w:w="6913" w:type="dxa"/>
            <w:shd w:val="clear" w:color="auto" w:fill="FFFF99"/>
          </w:tcPr>
          <w:p w14:paraId="0EF76FD0" w14:textId="77777777" w:rsidR="0042299D" w:rsidRPr="007366E1" w:rsidRDefault="0042299D" w:rsidP="00F87DD4">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Općina </w:t>
            </w:r>
            <w:r>
              <w:rPr>
                <w:rFonts w:asciiTheme="majorHAnsi" w:hAnsiTheme="majorHAnsi" w:cs="Times New Roman"/>
                <w:lang w:val="hr-HR"/>
              </w:rPr>
              <w:t>Jakšić</w:t>
            </w:r>
          </w:p>
        </w:tc>
      </w:tr>
      <w:tr w:rsidR="0042299D" w:rsidRPr="007366E1" w14:paraId="59F2BA6C" w14:textId="77777777" w:rsidTr="0042299D">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39CD6CC4" w14:textId="77777777" w:rsidR="0042299D" w:rsidRPr="007366E1" w:rsidRDefault="0042299D" w:rsidP="00F87DD4">
            <w:pPr>
              <w:jc w:val="right"/>
              <w:rPr>
                <w:rFonts w:asciiTheme="majorHAnsi" w:hAnsiTheme="majorHAnsi" w:cs="Times New Roman"/>
                <w:lang w:val="hr-HR"/>
              </w:rPr>
            </w:pPr>
            <w:r w:rsidRPr="007366E1">
              <w:rPr>
                <w:rFonts w:asciiTheme="majorHAnsi" w:hAnsiTheme="majorHAnsi" w:cs="Times New Roman"/>
                <w:lang w:val="hr-HR"/>
              </w:rPr>
              <w:t>Korisnici:</w:t>
            </w:r>
          </w:p>
        </w:tc>
        <w:tc>
          <w:tcPr>
            <w:tcW w:w="6913" w:type="dxa"/>
            <w:shd w:val="clear" w:color="auto" w:fill="FFFFFF" w:themeFill="background1"/>
          </w:tcPr>
          <w:p w14:paraId="18D2617D" w14:textId="77777777" w:rsidR="0042299D" w:rsidRPr="007366E1" w:rsidRDefault="0042299D" w:rsidP="00F87DD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Stanovnici, poduzetnici</w:t>
            </w:r>
            <w:r w:rsidRPr="007366E1">
              <w:rPr>
                <w:rFonts w:asciiTheme="majorHAnsi" w:hAnsiTheme="majorHAnsi" w:cs="Times New Roman"/>
                <w:lang w:val="hr-HR"/>
              </w:rPr>
              <w:t>, obrtnici, OPG-i, udruge</w:t>
            </w:r>
          </w:p>
        </w:tc>
      </w:tr>
      <w:tr w:rsidR="0042299D" w:rsidRPr="007366E1" w14:paraId="7E21B65E" w14:textId="77777777" w:rsidTr="00422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4FE69C0C" w14:textId="77777777" w:rsidR="0042299D" w:rsidRPr="007366E1" w:rsidRDefault="0042299D" w:rsidP="00F87DD4">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6913" w:type="dxa"/>
            <w:shd w:val="clear" w:color="auto" w:fill="FFFF99"/>
          </w:tcPr>
          <w:p w14:paraId="5CFD57E4" w14:textId="77777777" w:rsidR="0042299D" w:rsidRPr="007366E1" w:rsidRDefault="0042299D" w:rsidP="00B31DE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Uspostavljen sustav </w:t>
            </w:r>
            <w:r w:rsidR="00B31DEA">
              <w:rPr>
                <w:rFonts w:asciiTheme="majorHAnsi" w:hAnsiTheme="majorHAnsi" w:cs="Times New Roman"/>
                <w:lang w:val="hr-HR"/>
              </w:rPr>
              <w:t>e-Savjetovanja</w:t>
            </w:r>
            <w:r w:rsidRPr="007366E1">
              <w:rPr>
                <w:rFonts w:asciiTheme="majorHAnsi" w:hAnsiTheme="majorHAnsi" w:cs="Times New Roman"/>
                <w:lang w:val="hr-HR"/>
              </w:rPr>
              <w:t xml:space="preserve"> </w:t>
            </w:r>
          </w:p>
        </w:tc>
      </w:tr>
      <w:tr w:rsidR="0042299D" w:rsidRPr="007366E1" w14:paraId="16D9BF54" w14:textId="77777777" w:rsidTr="0042299D">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6E5E2D9B" w14:textId="77777777" w:rsidR="0042299D" w:rsidRPr="007366E1" w:rsidRDefault="0042299D" w:rsidP="00F87DD4">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6913" w:type="dxa"/>
            <w:shd w:val="clear" w:color="auto" w:fill="FFFFFF" w:themeFill="background1"/>
          </w:tcPr>
          <w:p w14:paraId="2E087E15" w14:textId="77777777" w:rsidR="0042299D" w:rsidRPr="007366E1" w:rsidRDefault="0042299D" w:rsidP="00B31DE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Općina</w:t>
            </w:r>
            <w:r w:rsidR="00DD4F41">
              <w:rPr>
                <w:rFonts w:asciiTheme="majorHAnsi" w:hAnsiTheme="majorHAnsi" w:cs="Times New Roman"/>
                <w:lang w:val="hr-HR"/>
              </w:rPr>
              <w:t xml:space="preserve"> Jakšić</w:t>
            </w:r>
            <w:r w:rsidRPr="007366E1">
              <w:rPr>
                <w:rFonts w:asciiTheme="majorHAnsi" w:hAnsiTheme="majorHAnsi" w:cs="Times New Roman"/>
                <w:lang w:val="hr-HR"/>
              </w:rPr>
              <w:t>, PSŽ, ministarstva, fondovi EU</w:t>
            </w:r>
          </w:p>
        </w:tc>
      </w:tr>
      <w:tr w:rsidR="0042299D" w:rsidRPr="007366E1" w14:paraId="3E2A2651" w14:textId="77777777" w:rsidTr="00422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Borders>
              <w:bottom w:val="single" w:sz="18" w:space="0" w:color="auto"/>
            </w:tcBorders>
            <w:shd w:val="clear" w:color="auto" w:fill="548DD4" w:themeFill="text2" w:themeFillTint="99"/>
          </w:tcPr>
          <w:p w14:paraId="3A8DA8DF" w14:textId="77777777" w:rsidR="0042299D" w:rsidRPr="007366E1" w:rsidRDefault="0042299D" w:rsidP="00F87DD4">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6913" w:type="dxa"/>
            <w:tcBorders>
              <w:bottom w:val="single" w:sz="18" w:space="0" w:color="auto"/>
            </w:tcBorders>
            <w:shd w:val="clear" w:color="auto" w:fill="FFFF99"/>
          </w:tcPr>
          <w:p w14:paraId="6794450E" w14:textId="77777777" w:rsidR="0042299D" w:rsidRPr="007366E1" w:rsidRDefault="0042299D" w:rsidP="00F87DD4">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2025. – 2026.</w:t>
            </w:r>
          </w:p>
        </w:tc>
      </w:tr>
      <w:tr w:rsidR="006C1D45" w:rsidRPr="007366E1" w14:paraId="70CA76C5" w14:textId="77777777" w:rsidTr="0042299D">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18" w:space="0" w:color="auto"/>
              <w:left w:val="nil"/>
              <w:bottom w:val="single" w:sz="18" w:space="0" w:color="auto"/>
              <w:right w:val="nil"/>
            </w:tcBorders>
            <w:shd w:val="clear" w:color="auto" w:fill="548DD4" w:themeFill="text2" w:themeFillTint="99"/>
          </w:tcPr>
          <w:p w14:paraId="720CD168" w14:textId="77777777" w:rsidR="006C1D45" w:rsidRPr="007366E1" w:rsidRDefault="006C1D45" w:rsidP="006C1D45">
            <w:pPr>
              <w:jc w:val="both"/>
              <w:rPr>
                <w:rFonts w:asciiTheme="majorHAnsi" w:hAnsiTheme="majorHAnsi" w:cs="Times New Roman"/>
                <w:lang w:val="hr-HR"/>
              </w:rPr>
            </w:pPr>
            <w:r w:rsidRPr="007366E1">
              <w:rPr>
                <w:rFonts w:asciiTheme="majorHAnsi" w:hAnsiTheme="majorHAnsi" w:cs="Times New Roman"/>
                <w:lang w:val="hr-HR"/>
              </w:rPr>
              <w:t>Mjer</w:t>
            </w:r>
            <w:r w:rsidR="00B31DEA">
              <w:rPr>
                <w:rFonts w:asciiTheme="majorHAnsi" w:hAnsiTheme="majorHAnsi" w:cs="Times New Roman"/>
                <w:lang w:val="hr-HR"/>
              </w:rPr>
              <w:t>a 1.4</w:t>
            </w:r>
            <w:r w:rsidRPr="007366E1">
              <w:rPr>
                <w:rFonts w:asciiTheme="majorHAnsi" w:hAnsiTheme="majorHAnsi" w:cs="Times New Roman"/>
                <w:lang w:val="hr-HR"/>
              </w:rPr>
              <w:t>.  Unapređenje sustava upravljanja općinskim bazama podataka</w:t>
            </w:r>
          </w:p>
        </w:tc>
      </w:tr>
      <w:tr w:rsidR="006C1D45" w:rsidRPr="007366E1" w14:paraId="6C967957" w14:textId="77777777" w:rsidTr="00422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Borders>
              <w:top w:val="single" w:sz="18" w:space="0" w:color="auto"/>
            </w:tcBorders>
            <w:shd w:val="clear" w:color="auto" w:fill="548DD4" w:themeFill="text2" w:themeFillTint="99"/>
          </w:tcPr>
          <w:p w14:paraId="223B444D"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6913" w:type="dxa"/>
            <w:tcBorders>
              <w:top w:val="single" w:sz="18" w:space="0" w:color="auto"/>
            </w:tcBorders>
            <w:shd w:val="clear" w:color="auto" w:fill="FFFF99"/>
          </w:tcPr>
          <w:p w14:paraId="56B804A1"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Učinkovitija i kvalitetnija općina</w:t>
            </w:r>
          </w:p>
        </w:tc>
      </w:tr>
      <w:tr w:rsidR="006C1D45" w:rsidRPr="007366E1" w14:paraId="5EAA4268" w14:textId="77777777" w:rsidTr="0042299D">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63B9EB2D"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Opis mjere:</w:t>
            </w:r>
          </w:p>
        </w:tc>
        <w:tc>
          <w:tcPr>
            <w:tcW w:w="6913" w:type="dxa"/>
            <w:shd w:val="clear" w:color="auto" w:fill="FFFFFF" w:themeFill="background1"/>
          </w:tcPr>
          <w:p w14:paraId="6E7FFED4"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Svakodnevne aktivnosti i administrativni procesi općine koji često uključuju više različitih aspekata dovode do velike količine podataka koje je potrebno pohraniti, obraditi te ponovno koristiti. Ti se podaci često pohranjuju u više različitih međusobno nepovezanih baza podataka što otežava njihovo pronalaženje i daljnje korištenje. Kako bi se interne administrativne procedure unaprijedile, potrebno ih je digitalno dokumentirati te trenutno decentralizirane baze podataka objediniti u isti digitalni sustav. </w:t>
            </w:r>
          </w:p>
          <w:p w14:paraId="3F5FF0EB"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Povezivanje općinskih baza podataka omogućit će bolji uvid i analizu podataka o stanju i razvojnim potrebama, a direktni pozitivni učinci takve transparentne i agilne općine odrazit će se kako na stanovnike, tako i na poslovni sektor te sve ostale dionike.</w:t>
            </w:r>
          </w:p>
        </w:tc>
      </w:tr>
      <w:tr w:rsidR="006C1D45" w:rsidRPr="007366E1" w14:paraId="2EB9B4E7" w14:textId="77777777" w:rsidTr="00422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44C28438"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Nositelji:</w:t>
            </w:r>
          </w:p>
        </w:tc>
        <w:tc>
          <w:tcPr>
            <w:tcW w:w="6913" w:type="dxa"/>
            <w:shd w:val="clear" w:color="auto" w:fill="FFFF99"/>
          </w:tcPr>
          <w:p w14:paraId="75573C85" w14:textId="77777777" w:rsidR="006C1D45" w:rsidRPr="007366E1" w:rsidRDefault="00DD4C39"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p>
        </w:tc>
      </w:tr>
      <w:tr w:rsidR="006C1D45" w:rsidRPr="007366E1" w14:paraId="59C948FD" w14:textId="77777777" w:rsidTr="0042299D">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255DBBB1"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6913" w:type="dxa"/>
            <w:shd w:val="clear" w:color="auto" w:fill="FFFFFF" w:themeFill="background1"/>
          </w:tcPr>
          <w:p w14:paraId="17F62A81"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Zaposlenici Općine</w:t>
            </w:r>
          </w:p>
        </w:tc>
      </w:tr>
      <w:tr w:rsidR="006C1D45" w:rsidRPr="007366E1" w14:paraId="778703A6" w14:textId="77777777" w:rsidTr="00422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1A01FF9C"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6913" w:type="dxa"/>
            <w:shd w:val="clear" w:color="auto" w:fill="FFFF99"/>
          </w:tcPr>
          <w:p w14:paraId="59B7B426" w14:textId="77777777" w:rsidR="006C1D45" w:rsidRPr="007366E1" w:rsidRDefault="00D51546"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 xml:space="preserve">Povezane </w:t>
            </w:r>
            <w:r w:rsidR="0020089B">
              <w:rPr>
                <w:rFonts w:asciiTheme="majorHAnsi" w:hAnsiTheme="majorHAnsi" w:cs="Times New Roman"/>
                <w:lang w:val="hr-HR"/>
              </w:rPr>
              <w:t xml:space="preserve">sve </w:t>
            </w:r>
            <w:r>
              <w:rPr>
                <w:rFonts w:asciiTheme="majorHAnsi" w:hAnsiTheme="majorHAnsi" w:cs="Times New Roman"/>
                <w:lang w:val="hr-HR"/>
              </w:rPr>
              <w:t xml:space="preserve">općinske baze </w:t>
            </w:r>
            <w:r w:rsidR="006C1D45" w:rsidRPr="007366E1">
              <w:rPr>
                <w:rFonts w:asciiTheme="majorHAnsi" w:hAnsiTheme="majorHAnsi" w:cs="Times New Roman"/>
                <w:lang w:val="hr-HR"/>
              </w:rPr>
              <w:t>podataka</w:t>
            </w:r>
          </w:p>
        </w:tc>
      </w:tr>
      <w:tr w:rsidR="006C1D45" w:rsidRPr="007366E1" w14:paraId="48A257D5" w14:textId="77777777" w:rsidTr="0042299D">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11A3DC16"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6913" w:type="dxa"/>
            <w:shd w:val="clear" w:color="auto" w:fill="FFFFFF" w:themeFill="background1"/>
          </w:tcPr>
          <w:p w14:paraId="563EF74E"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Općina</w:t>
            </w:r>
            <w:r w:rsidR="00DD4F41">
              <w:rPr>
                <w:rFonts w:asciiTheme="majorHAnsi" w:hAnsiTheme="majorHAnsi" w:cs="Times New Roman"/>
                <w:lang w:val="hr-HR"/>
              </w:rPr>
              <w:t xml:space="preserve"> Jakšić</w:t>
            </w:r>
            <w:r w:rsidRPr="007366E1">
              <w:rPr>
                <w:rFonts w:asciiTheme="majorHAnsi" w:hAnsiTheme="majorHAnsi" w:cs="Times New Roman"/>
                <w:lang w:val="hr-HR"/>
              </w:rPr>
              <w:t>, PSŽ, ministarstva, fondovi EU</w:t>
            </w:r>
          </w:p>
        </w:tc>
      </w:tr>
      <w:tr w:rsidR="006C1D45" w:rsidRPr="007366E1" w14:paraId="5CB4BFF7" w14:textId="77777777" w:rsidTr="00422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Borders>
              <w:bottom w:val="single" w:sz="18" w:space="0" w:color="auto"/>
            </w:tcBorders>
            <w:shd w:val="clear" w:color="auto" w:fill="548DD4" w:themeFill="text2" w:themeFillTint="99"/>
          </w:tcPr>
          <w:p w14:paraId="171060D2"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6913" w:type="dxa"/>
            <w:tcBorders>
              <w:bottom w:val="single" w:sz="18" w:space="0" w:color="auto"/>
            </w:tcBorders>
            <w:shd w:val="clear" w:color="auto" w:fill="FFFF99"/>
          </w:tcPr>
          <w:p w14:paraId="6A5F14FB" w14:textId="77777777" w:rsidR="006C1D45" w:rsidRPr="007366E1" w:rsidRDefault="00D51546"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2024. – 2028</w:t>
            </w:r>
            <w:r w:rsidR="006C1D45" w:rsidRPr="007366E1">
              <w:rPr>
                <w:rFonts w:asciiTheme="majorHAnsi" w:hAnsiTheme="majorHAnsi" w:cs="Times New Roman"/>
                <w:lang w:val="hr-HR"/>
              </w:rPr>
              <w:t>.</w:t>
            </w:r>
          </w:p>
        </w:tc>
      </w:tr>
      <w:tr w:rsidR="006C1D45" w:rsidRPr="007366E1" w14:paraId="23701F5F" w14:textId="77777777" w:rsidTr="0042299D">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18" w:space="0" w:color="auto"/>
              <w:bottom w:val="single" w:sz="18" w:space="0" w:color="auto"/>
            </w:tcBorders>
            <w:shd w:val="clear" w:color="auto" w:fill="548DD4" w:themeFill="text2" w:themeFillTint="99"/>
          </w:tcPr>
          <w:p w14:paraId="1D355E52" w14:textId="77777777" w:rsidR="006C1D45" w:rsidRPr="007366E1" w:rsidRDefault="00B31DEA" w:rsidP="006C1D45">
            <w:pPr>
              <w:jc w:val="both"/>
              <w:rPr>
                <w:rFonts w:asciiTheme="majorHAnsi" w:hAnsiTheme="majorHAnsi" w:cs="Times New Roman"/>
                <w:lang w:val="hr-HR"/>
              </w:rPr>
            </w:pPr>
            <w:r>
              <w:rPr>
                <w:rFonts w:asciiTheme="majorHAnsi" w:hAnsiTheme="majorHAnsi" w:cs="Times New Roman"/>
                <w:lang w:val="hr-HR"/>
              </w:rPr>
              <w:t>Mjera 1.5</w:t>
            </w:r>
            <w:r w:rsidR="006C1D45" w:rsidRPr="007366E1">
              <w:rPr>
                <w:rFonts w:asciiTheme="majorHAnsi" w:hAnsiTheme="majorHAnsi" w:cs="Times New Roman"/>
                <w:lang w:val="hr-HR"/>
              </w:rPr>
              <w:t>.  Uvođenje GIS sustava</w:t>
            </w:r>
          </w:p>
        </w:tc>
      </w:tr>
      <w:tr w:rsidR="006C1D45" w:rsidRPr="007366E1" w14:paraId="3876C163" w14:textId="77777777" w:rsidTr="00422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Borders>
              <w:top w:val="single" w:sz="18" w:space="0" w:color="auto"/>
            </w:tcBorders>
            <w:shd w:val="clear" w:color="auto" w:fill="548DD4" w:themeFill="text2" w:themeFillTint="99"/>
          </w:tcPr>
          <w:p w14:paraId="1F70401A"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6913" w:type="dxa"/>
            <w:tcBorders>
              <w:top w:val="single" w:sz="18" w:space="0" w:color="auto"/>
            </w:tcBorders>
            <w:shd w:val="clear" w:color="auto" w:fill="FFFF99"/>
          </w:tcPr>
          <w:p w14:paraId="3057EEF4"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Evidentirati prostorne podatke i osigurati prostorni okvir koji podupire odluke za int</w:t>
            </w:r>
            <w:r w:rsidR="007D704A">
              <w:rPr>
                <w:rFonts w:asciiTheme="majorHAnsi" w:hAnsiTheme="majorHAnsi" w:cs="Times New Roman"/>
                <w:lang w:val="hr-HR"/>
              </w:rPr>
              <w:t>eligentno prostorno planiranje,</w:t>
            </w:r>
            <w:r w:rsidRPr="007366E1">
              <w:rPr>
                <w:rFonts w:asciiTheme="majorHAnsi" w:hAnsiTheme="majorHAnsi" w:cs="Times New Roman"/>
                <w:lang w:val="hr-HR"/>
              </w:rPr>
              <w:t xml:space="preserve"> korištenje prirodnih resursa i upravljanje čovjekovim okolišem</w:t>
            </w:r>
          </w:p>
        </w:tc>
      </w:tr>
      <w:tr w:rsidR="006C1D45" w:rsidRPr="007366E1" w14:paraId="63166428" w14:textId="77777777" w:rsidTr="0042299D">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3EE5B607"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Opis mjere:</w:t>
            </w:r>
          </w:p>
        </w:tc>
        <w:tc>
          <w:tcPr>
            <w:tcW w:w="6913" w:type="dxa"/>
            <w:shd w:val="clear" w:color="auto" w:fill="FFFFFF" w:themeFill="background1"/>
          </w:tcPr>
          <w:p w14:paraId="0D84F3D4"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Geografski informacijski sustav (GIS) je sustav za prikupljanje, upravljanje i analizu podataka. Ukorijenjen u geografsku znanost, GIS integrira mnoge vrste podataka. Analizira prostorni položaj i organizira slojeve informacija u vizualizacije pomoću karata i 3D prikaza. Ovom jedinstvenom sposobnošću GIS nam daje dublje uvide u podatke, kao što su obrasci, odnosi i situacije – pomažući korisnicima da donose pametnije odluke.</w:t>
            </w:r>
          </w:p>
          <w:p w14:paraId="408AB1DB"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Uvođenje GIS sustava omogućit će upravljanje velikim brojem baza podataka (komunalna i prometna infrastruktura, poljoprivredno zemljište, nekretnine, prostorni planovi, katastar vodova i sl.) na jednom mjestu putem digitalnih prostornih karata. </w:t>
            </w:r>
          </w:p>
          <w:p w14:paraId="23D5EDFC"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Upotreba GIS sustava pružit će podlogu za kvalitetnije i smislenije prostorno planiranje.</w:t>
            </w:r>
          </w:p>
          <w:p w14:paraId="6117A4B3"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GIS portal ne pomaže samo općinskoj upravi da u svakom trenutku ima pre</w:t>
            </w:r>
            <w:r w:rsidR="007D704A">
              <w:rPr>
                <w:rFonts w:asciiTheme="majorHAnsi" w:hAnsiTheme="majorHAnsi" w:cs="Times New Roman"/>
                <w:lang w:val="hr-HR"/>
              </w:rPr>
              <w:t>gled što se događa u prostoru, k</w:t>
            </w:r>
            <w:r w:rsidRPr="007366E1">
              <w:rPr>
                <w:rFonts w:asciiTheme="majorHAnsi" w:hAnsiTheme="majorHAnsi" w:cs="Times New Roman"/>
                <w:lang w:val="hr-HR"/>
              </w:rPr>
              <w:t>ako će se nalaziti na mrežnim stranicama općinske uprave, svatko će moći dobiti uvid u prostorno-plan</w:t>
            </w:r>
            <w:r w:rsidR="007D704A">
              <w:rPr>
                <w:rFonts w:asciiTheme="majorHAnsi" w:hAnsiTheme="majorHAnsi" w:cs="Times New Roman"/>
                <w:lang w:val="hr-HR"/>
              </w:rPr>
              <w:t>ske podatke bez odlaska u o</w:t>
            </w:r>
            <w:r w:rsidRPr="007366E1">
              <w:rPr>
                <w:rFonts w:asciiTheme="majorHAnsi" w:hAnsiTheme="majorHAnsi" w:cs="Times New Roman"/>
                <w:lang w:val="hr-HR"/>
              </w:rPr>
              <w:t>pćinu.</w:t>
            </w:r>
          </w:p>
        </w:tc>
      </w:tr>
      <w:tr w:rsidR="006C1D45" w:rsidRPr="007366E1" w14:paraId="18AB7F71" w14:textId="77777777" w:rsidTr="00422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6D0D3968"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Nositelji:</w:t>
            </w:r>
          </w:p>
        </w:tc>
        <w:tc>
          <w:tcPr>
            <w:tcW w:w="6913" w:type="dxa"/>
            <w:shd w:val="clear" w:color="auto" w:fill="FFFF99"/>
          </w:tcPr>
          <w:p w14:paraId="2F6033AF" w14:textId="77777777" w:rsidR="006C1D45" w:rsidRPr="007366E1" w:rsidRDefault="004F3B1E"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p>
        </w:tc>
      </w:tr>
      <w:tr w:rsidR="006C1D45" w:rsidRPr="007366E1" w14:paraId="7C3746AC" w14:textId="77777777" w:rsidTr="0042299D">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0644D4BE"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6913" w:type="dxa"/>
            <w:shd w:val="clear" w:color="auto" w:fill="FFFFFF" w:themeFill="background1"/>
          </w:tcPr>
          <w:p w14:paraId="19A22377" w14:textId="77777777" w:rsidR="006C1D45" w:rsidRPr="007366E1" w:rsidRDefault="006C1D45" w:rsidP="004F3B1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Općina, stanovnici, </w:t>
            </w:r>
            <w:r w:rsidR="004F3B1E">
              <w:rPr>
                <w:rFonts w:asciiTheme="majorHAnsi" w:hAnsiTheme="majorHAnsi" w:cs="Times New Roman"/>
                <w:lang w:val="hr-HR"/>
              </w:rPr>
              <w:t>poduzetnici, obrtnici i ostali zainteresirani dionici</w:t>
            </w:r>
          </w:p>
        </w:tc>
      </w:tr>
      <w:tr w:rsidR="006C1D45" w:rsidRPr="007366E1" w14:paraId="1DF1E4F1" w14:textId="77777777" w:rsidTr="00422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6F9F2865"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6913" w:type="dxa"/>
            <w:shd w:val="clear" w:color="auto" w:fill="FFFF99"/>
          </w:tcPr>
          <w:p w14:paraId="47DDAAE5"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Implementiran GIS sustav</w:t>
            </w:r>
          </w:p>
        </w:tc>
      </w:tr>
      <w:tr w:rsidR="006C1D45" w:rsidRPr="007366E1" w14:paraId="467B46DC" w14:textId="77777777" w:rsidTr="0042299D">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63E8AB8B"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6913" w:type="dxa"/>
            <w:shd w:val="clear" w:color="auto" w:fill="FFFFFF" w:themeFill="background1"/>
          </w:tcPr>
          <w:p w14:paraId="7009E3F6"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Općina</w:t>
            </w:r>
            <w:r w:rsidR="00DD4F41">
              <w:rPr>
                <w:rFonts w:asciiTheme="majorHAnsi" w:hAnsiTheme="majorHAnsi" w:cs="Times New Roman"/>
                <w:lang w:val="hr-HR"/>
              </w:rPr>
              <w:t xml:space="preserve"> Jakšić</w:t>
            </w:r>
            <w:r w:rsidRPr="007366E1">
              <w:rPr>
                <w:rFonts w:asciiTheme="majorHAnsi" w:hAnsiTheme="majorHAnsi" w:cs="Times New Roman"/>
                <w:lang w:val="hr-HR"/>
              </w:rPr>
              <w:t>, PSŽ, ministarstva, fondovi EU</w:t>
            </w:r>
          </w:p>
        </w:tc>
      </w:tr>
      <w:tr w:rsidR="006C1D45" w:rsidRPr="007366E1" w14:paraId="41709D59" w14:textId="77777777" w:rsidTr="00422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Borders>
              <w:bottom w:val="single" w:sz="18" w:space="0" w:color="auto"/>
            </w:tcBorders>
            <w:shd w:val="clear" w:color="auto" w:fill="548DD4" w:themeFill="text2" w:themeFillTint="99"/>
          </w:tcPr>
          <w:p w14:paraId="025A2E62"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lastRenderedPageBreak/>
              <w:t>Razdoblje provedbe:</w:t>
            </w:r>
          </w:p>
        </w:tc>
        <w:tc>
          <w:tcPr>
            <w:tcW w:w="6913" w:type="dxa"/>
            <w:tcBorders>
              <w:bottom w:val="single" w:sz="18" w:space="0" w:color="auto"/>
            </w:tcBorders>
            <w:shd w:val="clear" w:color="auto" w:fill="FFFF99"/>
          </w:tcPr>
          <w:p w14:paraId="58B20B84" w14:textId="77777777" w:rsidR="006C1D45" w:rsidRPr="007366E1" w:rsidRDefault="00756AE9"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2025. – 2030</w:t>
            </w:r>
            <w:r w:rsidR="006C1D45" w:rsidRPr="007366E1">
              <w:rPr>
                <w:rFonts w:asciiTheme="majorHAnsi" w:hAnsiTheme="majorHAnsi" w:cs="Times New Roman"/>
                <w:lang w:val="hr-HR"/>
              </w:rPr>
              <w:t>.</w:t>
            </w:r>
          </w:p>
        </w:tc>
      </w:tr>
      <w:tr w:rsidR="006C1D45" w:rsidRPr="007366E1" w14:paraId="7F391C95" w14:textId="77777777" w:rsidTr="0042299D">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18" w:space="0" w:color="auto"/>
              <w:bottom w:val="single" w:sz="18" w:space="0" w:color="auto"/>
            </w:tcBorders>
            <w:shd w:val="clear" w:color="auto" w:fill="548DD4" w:themeFill="text2" w:themeFillTint="99"/>
          </w:tcPr>
          <w:p w14:paraId="18513A5F" w14:textId="77777777" w:rsidR="006C1D45" w:rsidRPr="007366E1" w:rsidRDefault="006C1D45" w:rsidP="006C1D45">
            <w:pPr>
              <w:jc w:val="both"/>
              <w:rPr>
                <w:rFonts w:asciiTheme="majorHAnsi" w:hAnsiTheme="majorHAnsi" w:cs="Times New Roman"/>
                <w:lang w:val="hr-HR"/>
              </w:rPr>
            </w:pPr>
            <w:r w:rsidRPr="007366E1">
              <w:rPr>
                <w:rFonts w:asciiTheme="majorHAnsi" w:hAnsiTheme="majorHAnsi" w:cs="Times New Roman"/>
                <w:lang w:val="hr-HR"/>
              </w:rPr>
              <w:t>M</w:t>
            </w:r>
            <w:r w:rsidR="00B31DEA">
              <w:rPr>
                <w:rFonts w:asciiTheme="majorHAnsi" w:hAnsiTheme="majorHAnsi" w:cs="Times New Roman"/>
                <w:lang w:val="hr-HR"/>
              </w:rPr>
              <w:t>jera 1.6</w:t>
            </w:r>
            <w:r w:rsidRPr="007366E1">
              <w:rPr>
                <w:rFonts w:asciiTheme="majorHAnsi" w:hAnsiTheme="majorHAnsi" w:cs="Times New Roman"/>
                <w:lang w:val="hr-HR"/>
              </w:rPr>
              <w:t>.  Pametna info ploča</w:t>
            </w:r>
          </w:p>
        </w:tc>
      </w:tr>
      <w:tr w:rsidR="006C1D45" w:rsidRPr="007366E1" w14:paraId="6E350564" w14:textId="77777777" w:rsidTr="00422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Borders>
              <w:top w:val="single" w:sz="18" w:space="0" w:color="auto"/>
            </w:tcBorders>
            <w:shd w:val="clear" w:color="auto" w:fill="548DD4" w:themeFill="text2" w:themeFillTint="99"/>
          </w:tcPr>
          <w:p w14:paraId="4D0A8AAC"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6913" w:type="dxa"/>
            <w:tcBorders>
              <w:top w:val="single" w:sz="18" w:space="0" w:color="auto"/>
            </w:tcBorders>
            <w:shd w:val="clear" w:color="auto" w:fill="FFFF99"/>
          </w:tcPr>
          <w:p w14:paraId="2876BCC8"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Informiranje javnosti</w:t>
            </w:r>
          </w:p>
        </w:tc>
      </w:tr>
      <w:tr w:rsidR="006C1D45" w:rsidRPr="007366E1" w14:paraId="3223F9A8" w14:textId="77777777" w:rsidTr="0042299D">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031CCB23"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Opis mjere:</w:t>
            </w:r>
          </w:p>
        </w:tc>
        <w:tc>
          <w:tcPr>
            <w:tcW w:w="6913" w:type="dxa"/>
            <w:shd w:val="clear" w:color="auto" w:fill="FFFFFF" w:themeFill="background1"/>
          </w:tcPr>
          <w:p w14:paraId="02A9B04C"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U suvremenom digitalnom svijetu gdje digitalni mediji sve više istiskuju tiskane, a informacija mora biti pravovremena i točna, nema više mjesta za klasične oglasne stupove i ploče. </w:t>
            </w:r>
          </w:p>
          <w:p w14:paraId="42DCF807"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Pametna digitalna info ploča imat će mogućnost povezivanja putem interneta, informacije će biti ažurirane u realnom vremenu, a preko interaktivnog zaslona korisnici će imati mogućnosti odabira između područja koja ih zanimaju. Na taj će se način moći dobiti informacije i obavijesti iz Općine, meteorološki podaci, podaci o smještaju, turističkim atrakcijama, kao i mnoge druge</w:t>
            </w:r>
            <w:r w:rsidR="00367E3E">
              <w:rPr>
                <w:rFonts w:asciiTheme="majorHAnsi" w:hAnsiTheme="majorHAnsi" w:cs="Times New Roman"/>
                <w:lang w:val="hr-HR"/>
              </w:rPr>
              <w:t xml:space="preserve"> informacije važne u datom trenutku</w:t>
            </w:r>
            <w:r w:rsidRPr="007366E1">
              <w:rPr>
                <w:rFonts w:asciiTheme="majorHAnsi" w:hAnsiTheme="majorHAnsi" w:cs="Times New Roman"/>
                <w:lang w:val="hr-HR"/>
              </w:rPr>
              <w:t>.</w:t>
            </w:r>
          </w:p>
        </w:tc>
      </w:tr>
      <w:tr w:rsidR="006C1D45" w:rsidRPr="007366E1" w14:paraId="65BA0DDF" w14:textId="77777777" w:rsidTr="00422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292D816B"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Nositelji:</w:t>
            </w:r>
          </w:p>
        </w:tc>
        <w:tc>
          <w:tcPr>
            <w:tcW w:w="6913" w:type="dxa"/>
            <w:shd w:val="clear" w:color="auto" w:fill="FFFF99"/>
          </w:tcPr>
          <w:p w14:paraId="51CAA21D" w14:textId="77777777" w:rsidR="006C1D45" w:rsidRPr="007366E1" w:rsidRDefault="000313DA"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p>
        </w:tc>
      </w:tr>
      <w:tr w:rsidR="006C1D45" w:rsidRPr="007366E1" w14:paraId="2190BD88" w14:textId="77777777" w:rsidTr="0042299D">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2DB30DF6"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6913" w:type="dxa"/>
            <w:shd w:val="clear" w:color="auto" w:fill="FFFFFF" w:themeFill="background1"/>
          </w:tcPr>
          <w:p w14:paraId="492B6A10"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Stanov</w:t>
            </w:r>
            <w:r w:rsidR="00367E3E">
              <w:rPr>
                <w:rFonts w:asciiTheme="majorHAnsi" w:hAnsiTheme="majorHAnsi" w:cs="Times New Roman"/>
                <w:lang w:val="hr-HR"/>
              </w:rPr>
              <w:t>nici, turisti, poduzetnici, obrtnici i ostali zainteresirani dionici</w:t>
            </w:r>
          </w:p>
        </w:tc>
      </w:tr>
      <w:tr w:rsidR="006C1D45" w:rsidRPr="007366E1" w14:paraId="508B40B6" w14:textId="77777777" w:rsidTr="00422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48C3DC74"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6913" w:type="dxa"/>
            <w:shd w:val="clear" w:color="auto" w:fill="FFFF99"/>
          </w:tcPr>
          <w:p w14:paraId="1CED2403"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Postavljena pametna info ploča</w:t>
            </w:r>
            <w:r w:rsidR="00367E3E">
              <w:rPr>
                <w:rFonts w:asciiTheme="majorHAnsi" w:hAnsiTheme="majorHAnsi" w:cs="Times New Roman"/>
                <w:lang w:val="hr-HR"/>
              </w:rPr>
              <w:t xml:space="preserve"> u naselju Jakšić</w:t>
            </w:r>
          </w:p>
        </w:tc>
      </w:tr>
      <w:tr w:rsidR="006C1D45" w:rsidRPr="007366E1" w14:paraId="4E9B590F" w14:textId="77777777" w:rsidTr="0042299D">
        <w:tc>
          <w:tcPr>
            <w:cnfStyle w:val="001000000000" w:firstRow="0" w:lastRow="0" w:firstColumn="1" w:lastColumn="0" w:oddVBand="0" w:evenVBand="0" w:oddHBand="0" w:evenHBand="0" w:firstRowFirstColumn="0" w:firstRowLastColumn="0" w:lastRowFirstColumn="0" w:lastRowLastColumn="0"/>
            <w:tcW w:w="2329" w:type="dxa"/>
            <w:tcBorders>
              <w:bottom w:val="single" w:sz="4" w:space="0" w:color="FFFFFF" w:themeColor="background1"/>
            </w:tcBorders>
            <w:shd w:val="clear" w:color="auto" w:fill="548DD4" w:themeFill="text2" w:themeFillTint="99"/>
          </w:tcPr>
          <w:p w14:paraId="093E53BF"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6913" w:type="dxa"/>
            <w:tcBorders>
              <w:bottom w:val="single" w:sz="4" w:space="0" w:color="FFFFFF" w:themeColor="background1"/>
            </w:tcBorders>
            <w:shd w:val="clear" w:color="auto" w:fill="FFFFFF" w:themeFill="background1"/>
          </w:tcPr>
          <w:p w14:paraId="371F80C2" w14:textId="77777777" w:rsidR="006C1D45" w:rsidRPr="007366E1" w:rsidRDefault="00E41CEC"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w:t>
            </w:r>
            <w:r w:rsidR="00DD4F41">
              <w:rPr>
                <w:rFonts w:asciiTheme="majorHAnsi" w:hAnsiTheme="majorHAnsi" w:cs="Times New Roman"/>
                <w:lang w:val="hr-HR"/>
              </w:rPr>
              <w:t xml:space="preserve"> Jakšić</w:t>
            </w:r>
            <w:r w:rsidR="006C1D45" w:rsidRPr="007366E1">
              <w:rPr>
                <w:rFonts w:asciiTheme="majorHAnsi" w:hAnsiTheme="majorHAnsi" w:cs="Times New Roman"/>
                <w:lang w:val="hr-HR"/>
              </w:rPr>
              <w:t>, PSŽ, ministarstva, Turistička zajednica Požeško-slavonske županije, fondovi EU</w:t>
            </w:r>
          </w:p>
        </w:tc>
      </w:tr>
      <w:tr w:rsidR="006C1D45" w:rsidRPr="007366E1" w14:paraId="0EFC1D13" w14:textId="77777777" w:rsidTr="00422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Borders>
              <w:bottom w:val="single" w:sz="18" w:space="0" w:color="auto"/>
            </w:tcBorders>
            <w:shd w:val="clear" w:color="auto" w:fill="548DD4" w:themeFill="text2" w:themeFillTint="99"/>
          </w:tcPr>
          <w:p w14:paraId="38B47256"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6913" w:type="dxa"/>
            <w:tcBorders>
              <w:bottom w:val="single" w:sz="18" w:space="0" w:color="auto"/>
            </w:tcBorders>
            <w:shd w:val="clear" w:color="auto" w:fill="FFFF99"/>
          </w:tcPr>
          <w:p w14:paraId="7D931791" w14:textId="77777777" w:rsidR="006C1D45" w:rsidRPr="007366E1" w:rsidRDefault="00367E3E"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2025. – 2028</w:t>
            </w:r>
            <w:r w:rsidR="006C1D45" w:rsidRPr="007366E1">
              <w:rPr>
                <w:rFonts w:asciiTheme="majorHAnsi" w:hAnsiTheme="majorHAnsi" w:cs="Times New Roman"/>
                <w:lang w:val="hr-HR"/>
              </w:rPr>
              <w:t>.</w:t>
            </w:r>
          </w:p>
        </w:tc>
      </w:tr>
    </w:tbl>
    <w:p w14:paraId="78F41E11" w14:textId="77777777" w:rsidR="006C1D45" w:rsidRDefault="006C1D45" w:rsidP="001315C9">
      <w:pPr>
        <w:shd w:val="clear" w:color="auto" w:fill="FFFFFF" w:themeFill="background1"/>
        <w:jc w:val="both"/>
        <w:rPr>
          <w:rFonts w:asciiTheme="majorHAnsi" w:hAnsiTheme="majorHAnsi"/>
        </w:rPr>
      </w:pPr>
    </w:p>
    <w:p w14:paraId="48326CE8" w14:textId="77777777" w:rsidR="006C1D45" w:rsidRPr="00C5031B" w:rsidRDefault="006C1D45" w:rsidP="00AC0523">
      <w:pPr>
        <w:pStyle w:val="Naslov2"/>
        <w:spacing w:before="0"/>
        <w:rPr>
          <w:color w:val="365F91" w:themeColor="accent1" w:themeShade="BF"/>
        </w:rPr>
      </w:pPr>
      <w:bookmarkStart w:id="88" w:name="_Toc172619673"/>
      <w:bookmarkStart w:id="89" w:name="_Toc178283289"/>
      <w:r w:rsidRPr="00C5031B">
        <w:rPr>
          <w:color w:val="365F91" w:themeColor="accent1" w:themeShade="BF"/>
        </w:rPr>
        <w:t>7.2. Kvaliteta života i pametno društvo</w:t>
      </w:r>
      <w:bookmarkEnd w:id="88"/>
      <w:bookmarkEnd w:id="89"/>
    </w:p>
    <w:p w14:paraId="5188EE80" w14:textId="77777777" w:rsidR="006C1D45" w:rsidRPr="006C1D45" w:rsidRDefault="006C1D45" w:rsidP="006C1D45">
      <w:pPr>
        <w:spacing w:after="0"/>
        <w:rPr>
          <w:rFonts w:asciiTheme="majorHAnsi" w:hAnsiTheme="majorHAnsi"/>
        </w:rPr>
      </w:pPr>
    </w:p>
    <w:p w14:paraId="0D3285C3" w14:textId="77777777" w:rsidR="006C1D45" w:rsidRDefault="006C1D45" w:rsidP="006C1D45">
      <w:pPr>
        <w:spacing w:after="0"/>
        <w:jc w:val="both"/>
        <w:rPr>
          <w:rFonts w:asciiTheme="majorHAnsi" w:hAnsiTheme="majorHAnsi"/>
        </w:rPr>
      </w:pPr>
      <w:r w:rsidRPr="006C1D45">
        <w:rPr>
          <w:rFonts w:asciiTheme="majorHAnsi" w:hAnsiTheme="majorHAnsi"/>
        </w:rPr>
        <w:t xml:space="preserve">Pametno društvo preduvjet je razvoja pametnih općina. Takvo društvo koje posjeduje adekvatna znanja povezuje sve aspekte razvoja pametnih općina i posljedično unapređuje kvalitetu života u općini. Pri tom su znanja vezana uz informacijsko – komunikacijske tehnologije od presudnog značaja. </w:t>
      </w:r>
    </w:p>
    <w:p w14:paraId="66423479" w14:textId="77777777" w:rsidR="003C3CCE" w:rsidRPr="006C1D45" w:rsidRDefault="003C3CCE" w:rsidP="006C1D45">
      <w:pPr>
        <w:spacing w:after="0"/>
        <w:jc w:val="both"/>
        <w:rPr>
          <w:rFonts w:asciiTheme="majorHAnsi" w:hAnsiTheme="majorHAnsi"/>
        </w:rPr>
      </w:pPr>
    </w:p>
    <w:p w14:paraId="14E3ED5C" w14:textId="77777777" w:rsidR="006C1D45" w:rsidRPr="006C1D45" w:rsidRDefault="006C1D45" w:rsidP="006C1D45">
      <w:pPr>
        <w:spacing w:after="0"/>
        <w:jc w:val="both"/>
        <w:rPr>
          <w:rFonts w:asciiTheme="majorHAnsi" w:hAnsiTheme="majorHAnsi"/>
        </w:rPr>
      </w:pPr>
      <w:r w:rsidRPr="006C1D45">
        <w:rPr>
          <w:rFonts w:asciiTheme="majorHAnsi" w:hAnsiTheme="majorHAnsi"/>
        </w:rPr>
        <w:t>U suvremenom</w:t>
      </w:r>
      <w:r w:rsidR="00E21EA6">
        <w:rPr>
          <w:rFonts w:asciiTheme="majorHAnsi" w:hAnsiTheme="majorHAnsi"/>
        </w:rPr>
        <w:t>,</w:t>
      </w:r>
      <w:r w:rsidRPr="006C1D45">
        <w:rPr>
          <w:rFonts w:asciiTheme="majorHAnsi" w:hAnsiTheme="majorHAnsi"/>
        </w:rPr>
        <w:t xml:space="preserve"> ubrzanom načinu života, gdje dolazi do brzih i naglih promjena, temeljno obrazovanje više nije dovoljno, već je nužno omogućiti cjeloživotno obrazovanje za sve generacije kako bi zajednica bila u korak sa suvremenim trendovima. Pametno društvo posjeduje visoku razinu obrazovanja i društvene osviještenosti, ono mijenja procese razvoja koristeći kolektivno znanje svih stanovnika kako bi osnažili ekonomiju, osigurali efikasnost institucija i poticali održivi razvoj cjelokupne zajednice.</w:t>
      </w:r>
    </w:p>
    <w:p w14:paraId="0715AF61" w14:textId="77777777" w:rsidR="006C1D45" w:rsidRPr="006C1D45" w:rsidRDefault="006C1D45" w:rsidP="006C1D45">
      <w:pPr>
        <w:spacing w:after="0"/>
        <w:jc w:val="both"/>
        <w:rPr>
          <w:rFonts w:asciiTheme="majorHAnsi" w:hAnsiTheme="majorHAnsi"/>
        </w:rPr>
      </w:pPr>
    </w:p>
    <w:p w14:paraId="65F5BE41" w14:textId="77777777" w:rsidR="006C1D45" w:rsidRPr="006C1D45" w:rsidRDefault="006C1D45" w:rsidP="006C1D45">
      <w:pPr>
        <w:spacing w:after="0"/>
        <w:jc w:val="both"/>
        <w:rPr>
          <w:rFonts w:asciiTheme="majorHAnsi" w:hAnsiTheme="majorHAnsi"/>
        </w:rPr>
      </w:pPr>
      <w:r w:rsidRPr="006C1D45">
        <w:rPr>
          <w:rFonts w:asciiTheme="majorHAnsi" w:hAnsiTheme="majorHAnsi"/>
        </w:rPr>
        <w:t>Zajedničkim djelovanjem pametne javne uprave i pametnog stanovništva, koje je aktivno uključeno u društveni život, treba osigurati visoku razinu kvalitete života kako bi Općina postala atraktivan ruralni prostor u kojem je moguće zadovoljiti većinu životnih potreba lokalnog stanovništva.</w:t>
      </w:r>
    </w:p>
    <w:p w14:paraId="1F90AF4A" w14:textId="77777777" w:rsidR="006C1D45" w:rsidRPr="006C1D45" w:rsidRDefault="006C1D45" w:rsidP="006C1D45">
      <w:pPr>
        <w:spacing w:after="0"/>
        <w:jc w:val="both"/>
        <w:rPr>
          <w:rFonts w:asciiTheme="majorHAnsi" w:hAnsiTheme="majorHAnsi"/>
        </w:rPr>
      </w:pPr>
    </w:p>
    <w:p w14:paraId="0CA15E09" w14:textId="77777777" w:rsidR="006C1D45" w:rsidRPr="00C5031B" w:rsidRDefault="00F63264" w:rsidP="00DD762E">
      <w:pPr>
        <w:pStyle w:val="Opisslike"/>
        <w:spacing w:after="0"/>
        <w:rPr>
          <w:rFonts w:asciiTheme="majorHAnsi" w:hAnsiTheme="majorHAnsi"/>
          <w:b w:val="0"/>
          <w:bCs w:val="0"/>
          <w:color w:val="365F91" w:themeColor="accent1" w:themeShade="BF"/>
          <w:sz w:val="20"/>
          <w:szCs w:val="20"/>
        </w:rPr>
      </w:pPr>
      <w:bookmarkStart w:id="90" w:name="_Toc178410473"/>
      <w:r w:rsidRPr="00C5031B">
        <w:rPr>
          <w:rFonts w:asciiTheme="majorHAnsi" w:hAnsiTheme="majorHAnsi"/>
          <w:color w:val="365F91" w:themeColor="accent1" w:themeShade="BF"/>
          <w:sz w:val="20"/>
          <w:szCs w:val="20"/>
        </w:rPr>
        <w:t>Tablica</w:t>
      </w:r>
      <w:r w:rsidR="005E6A35" w:rsidRPr="00C5031B">
        <w:rPr>
          <w:rFonts w:asciiTheme="majorHAnsi" w:hAnsiTheme="majorHAnsi"/>
          <w:color w:val="365F91" w:themeColor="accent1" w:themeShade="BF"/>
          <w:sz w:val="20"/>
          <w:szCs w:val="20"/>
        </w:rPr>
        <w:t xml:space="preserve"> </w:t>
      </w:r>
      <w:r w:rsidR="005E6A35" w:rsidRPr="00C5031B">
        <w:rPr>
          <w:rFonts w:asciiTheme="majorHAnsi" w:hAnsiTheme="majorHAnsi"/>
          <w:color w:val="365F91" w:themeColor="accent1" w:themeShade="BF"/>
          <w:sz w:val="20"/>
          <w:szCs w:val="20"/>
        </w:rPr>
        <w:fldChar w:fldCharType="begin"/>
      </w:r>
      <w:r w:rsidR="005E6A35" w:rsidRPr="00C5031B">
        <w:rPr>
          <w:rFonts w:asciiTheme="majorHAnsi" w:hAnsiTheme="majorHAnsi"/>
          <w:color w:val="365F91" w:themeColor="accent1" w:themeShade="BF"/>
          <w:sz w:val="20"/>
          <w:szCs w:val="20"/>
        </w:rPr>
        <w:instrText xml:space="preserve"> SEQ Tabela \* ARABIC </w:instrText>
      </w:r>
      <w:r w:rsidR="005E6A35" w:rsidRPr="00C5031B">
        <w:rPr>
          <w:rFonts w:asciiTheme="majorHAnsi" w:hAnsiTheme="majorHAnsi"/>
          <w:color w:val="365F91" w:themeColor="accent1" w:themeShade="BF"/>
          <w:sz w:val="20"/>
          <w:szCs w:val="20"/>
        </w:rPr>
        <w:fldChar w:fldCharType="separate"/>
      </w:r>
      <w:r w:rsidR="00DD762E" w:rsidRPr="00C5031B">
        <w:rPr>
          <w:rFonts w:asciiTheme="majorHAnsi" w:hAnsiTheme="majorHAnsi"/>
          <w:noProof/>
          <w:color w:val="365F91" w:themeColor="accent1" w:themeShade="BF"/>
          <w:sz w:val="20"/>
          <w:szCs w:val="20"/>
        </w:rPr>
        <w:t>13</w:t>
      </w:r>
      <w:r w:rsidR="005E6A35" w:rsidRPr="00C5031B">
        <w:rPr>
          <w:rFonts w:asciiTheme="majorHAnsi" w:hAnsiTheme="majorHAnsi"/>
          <w:color w:val="365F91" w:themeColor="accent1" w:themeShade="BF"/>
          <w:sz w:val="20"/>
          <w:szCs w:val="20"/>
        </w:rPr>
        <w:fldChar w:fldCharType="end"/>
      </w:r>
      <w:r w:rsidR="005E6A35" w:rsidRPr="00C5031B">
        <w:rPr>
          <w:rFonts w:asciiTheme="majorHAnsi" w:hAnsiTheme="majorHAnsi"/>
          <w:color w:val="365F91" w:themeColor="accent1" w:themeShade="BF"/>
          <w:sz w:val="20"/>
          <w:szCs w:val="20"/>
        </w:rPr>
        <w:t>. Razvojni prioritet 2. Kvaliteta života i pametno društvo</w:t>
      </w:r>
      <w:bookmarkEnd w:id="90"/>
    </w:p>
    <w:tbl>
      <w:tblPr>
        <w:tblStyle w:val="Tamnatablicareetke5-isticanje31"/>
        <w:tblW w:w="0" w:type="auto"/>
        <w:tblLook w:val="04A0" w:firstRow="1" w:lastRow="0" w:firstColumn="1" w:lastColumn="0" w:noHBand="0" w:noVBand="1"/>
      </w:tblPr>
      <w:tblGrid>
        <w:gridCol w:w="2329"/>
        <w:gridCol w:w="6913"/>
      </w:tblGrid>
      <w:tr w:rsidR="006C1D45" w:rsidRPr="007366E1" w14:paraId="36917F20" w14:textId="77777777" w:rsidTr="00087A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18" w:space="0" w:color="auto"/>
              <w:bottom w:val="single" w:sz="18" w:space="0" w:color="auto"/>
            </w:tcBorders>
            <w:shd w:val="clear" w:color="auto" w:fill="548DD4" w:themeFill="text2" w:themeFillTint="99"/>
          </w:tcPr>
          <w:p w14:paraId="25A142EF" w14:textId="77777777" w:rsidR="006C1D45" w:rsidRPr="007366E1" w:rsidRDefault="006C1D45" w:rsidP="006C1D45">
            <w:pPr>
              <w:jc w:val="both"/>
              <w:rPr>
                <w:rFonts w:asciiTheme="majorHAnsi" w:hAnsiTheme="majorHAnsi" w:cs="Times New Roman"/>
                <w:lang w:val="hr-HR"/>
              </w:rPr>
            </w:pPr>
            <w:r w:rsidRPr="007366E1">
              <w:rPr>
                <w:rFonts w:asciiTheme="majorHAnsi" w:hAnsiTheme="majorHAnsi" w:cs="Times New Roman"/>
                <w:lang w:val="hr-HR"/>
              </w:rPr>
              <w:t>Mjera 2.1.  Specijalizirane radionice i edukacije</w:t>
            </w:r>
          </w:p>
        </w:tc>
      </w:tr>
      <w:tr w:rsidR="006C1D45" w:rsidRPr="007366E1" w14:paraId="6B6F4D55" w14:textId="77777777" w:rsidTr="00087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Borders>
              <w:top w:val="single" w:sz="18" w:space="0" w:color="auto"/>
            </w:tcBorders>
            <w:shd w:val="clear" w:color="auto" w:fill="548DD4" w:themeFill="text2" w:themeFillTint="99"/>
          </w:tcPr>
          <w:p w14:paraId="06C6C03A"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6913" w:type="dxa"/>
            <w:tcBorders>
              <w:top w:val="single" w:sz="18" w:space="0" w:color="auto"/>
            </w:tcBorders>
            <w:shd w:val="clear" w:color="auto" w:fill="FFFF99"/>
          </w:tcPr>
          <w:p w14:paraId="11C91D22"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Edukacija stanovništva</w:t>
            </w:r>
          </w:p>
        </w:tc>
      </w:tr>
      <w:tr w:rsidR="006C1D45" w:rsidRPr="007366E1" w14:paraId="1032F231" w14:textId="77777777" w:rsidTr="00087AEB">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27F6A79F"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Opis mjere:</w:t>
            </w:r>
          </w:p>
        </w:tc>
        <w:tc>
          <w:tcPr>
            <w:tcW w:w="6913" w:type="dxa"/>
            <w:shd w:val="clear" w:color="auto" w:fill="FFFFFF" w:themeFill="background1"/>
          </w:tcPr>
          <w:p w14:paraId="3C894E69"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Temelj razvoja pametne općine su pametni stanovnici, a pametni stanovnici su obrazovani i educirani. Uz formalno obrazovanje</w:t>
            </w:r>
            <w:r w:rsidR="001C4DBC">
              <w:rPr>
                <w:rFonts w:asciiTheme="majorHAnsi" w:hAnsiTheme="majorHAnsi" w:cs="Times New Roman"/>
                <w:lang w:val="hr-HR"/>
              </w:rPr>
              <w:t>,</w:t>
            </w:r>
            <w:r w:rsidRPr="007366E1">
              <w:rPr>
                <w:rFonts w:asciiTheme="majorHAnsi" w:hAnsiTheme="majorHAnsi" w:cs="Times New Roman"/>
                <w:lang w:val="hr-HR"/>
              </w:rPr>
              <w:t xml:space="preserve"> nužno je poticati cjeloživotno obrazovanje bez obzira na životnu dob.</w:t>
            </w:r>
          </w:p>
          <w:p w14:paraId="7A91EF34"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U današnje vrijeme znanje nikad nije bilo dostupnije, više nije nužno fizički biti prisutan na predavanjima</w:t>
            </w:r>
            <w:r w:rsidR="001C4DBC">
              <w:rPr>
                <w:rFonts w:asciiTheme="majorHAnsi" w:hAnsiTheme="majorHAnsi" w:cs="Times New Roman"/>
                <w:lang w:val="hr-HR"/>
              </w:rPr>
              <w:t>,</w:t>
            </w:r>
            <w:r w:rsidRPr="007366E1">
              <w:rPr>
                <w:rFonts w:asciiTheme="majorHAnsi" w:hAnsiTheme="majorHAnsi" w:cs="Times New Roman"/>
                <w:lang w:val="hr-HR"/>
              </w:rPr>
              <w:t xml:space="preserve"> već je samo potrebno imati računalo i priključak na internet. E-učenje će omogućiti korisnicima k</w:t>
            </w:r>
            <w:r w:rsidR="001C4DBC">
              <w:rPr>
                <w:rFonts w:asciiTheme="majorHAnsi" w:hAnsiTheme="majorHAnsi" w:cs="Times New Roman"/>
                <w:lang w:val="hr-HR"/>
              </w:rPr>
              <w:t>valitetno sudjelovanje na predavanjima čak</w:t>
            </w:r>
            <w:r w:rsidRPr="007366E1">
              <w:rPr>
                <w:rFonts w:asciiTheme="majorHAnsi" w:hAnsiTheme="majorHAnsi" w:cs="Times New Roman"/>
                <w:lang w:val="hr-HR"/>
              </w:rPr>
              <w:t xml:space="preserve"> i kada to pitanje </w:t>
            </w:r>
            <w:r w:rsidRPr="007366E1">
              <w:rPr>
                <w:rFonts w:asciiTheme="majorHAnsi" w:hAnsiTheme="majorHAnsi" w:cs="Times New Roman"/>
                <w:lang w:val="hr-HR"/>
              </w:rPr>
              <w:lastRenderedPageBreak/>
              <w:t>udaljenosti, rasporeda i s</w:t>
            </w:r>
            <w:r w:rsidR="001C4DBC">
              <w:rPr>
                <w:rFonts w:asciiTheme="majorHAnsi" w:hAnsiTheme="majorHAnsi" w:cs="Times New Roman"/>
                <w:lang w:val="hr-HR"/>
              </w:rPr>
              <w:t>ličnih okolnosti čini nemogućim</w:t>
            </w:r>
            <w:r w:rsidRPr="007366E1">
              <w:rPr>
                <w:rFonts w:asciiTheme="majorHAnsi" w:hAnsiTheme="majorHAnsi" w:cs="Times New Roman"/>
                <w:lang w:val="hr-HR"/>
              </w:rPr>
              <w:t>.</w:t>
            </w:r>
            <w:r w:rsidRPr="007366E1">
              <w:rPr>
                <w:rFonts w:asciiTheme="majorHAnsi" w:hAnsiTheme="majorHAnsi"/>
                <w:lang w:val="hr-HR"/>
              </w:rPr>
              <w:t xml:space="preserve"> Ono </w:t>
            </w:r>
            <w:r w:rsidRPr="007366E1">
              <w:rPr>
                <w:rFonts w:asciiTheme="majorHAnsi" w:hAnsiTheme="majorHAnsi" w:cs="Times New Roman"/>
                <w:lang w:val="hr-HR"/>
              </w:rPr>
              <w:t>omogućava dinamičnu interakciju između instruktora i polaznika, kao i polaznika međusobno, a ukoliko se radionicama nije moglo prisustvovati na</w:t>
            </w:r>
            <w:r w:rsidR="001C4DBC">
              <w:rPr>
                <w:rFonts w:asciiTheme="majorHAnsi" w:hAnsiTheme="majorHAnsi" w:cs="Times New Roman"/>
                <w:lang w:val="hr-HR"/>
              </w:rPr>
              <w:t xml:space="preserve"> taj način, snimka predavanja</w:t>
            </w:r>
            <w:r w:rsidRPr="007366E1">
              <w:rPr>
                <w:rFonts w:asciiTheme="majorHAnsi" w:hAnsiTheme="majorHAnsi" w:cs="Times New Roman"/>
                <w:lang w:val="hr-HR"/>
              </w:rPr>
              <w:t xml:space="preserve"> uvijek </w:t>
            </w:r>
            <w:r w:rsidR="001C4DBC">
              <w:rPr>
                <w:rFonts w:asciiTheme="majorHAnsi" w:hAnsiTheme="majorHAnsi" w:cs="Times New Roman"/>
                <w:lang w:val="hr-HR"/>
              </w:rPr>
              <w:t xml:space="preserve">će biti </w:t>
            </w:r>
            <w:r w:rsidRPr="007366E1">
              <w:rPr>
                <w:rFonts w:asciiTheme="majorHAnsi" w:hAnsiTheme="majorHAnsi" w:cs="Times New Roman"/>
                <w:lang w:val="hr-HR"/>
              </w:rPr>
              <w:t>dostupna</w:t>
            </w:r>
            <w:r w:rsidR="001C4DBC">
              <w:rPr>
                <w:rFonts w:asciiTheme="majorHAnsi" w:hAnsiTheme="majorHAnsi" w:cs="Times New Roman"/>
                <w:lang w:val="hr-HR"/>
              </w:rPr>
              <w:t xml:space="preserve"> na mrežnim stranicama</w:t>
            </w:r>
            <w:r w:rsidRPr="007366E1">
              <w:rPr>
                <w:rFonts w:asciiTheme="majorHAnsi" w:hAnsiTheme="majorHAnsi" w:cs="Times New Roman"/>
                <w:lang w:val="hr-HR"/>
              </w:rPr>
              <w:t>.</w:t>
            </w:r>
          </w:p>
          <w:p w14:paraId="4B928EA8"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Budući da e-učenje od korisnika zahtjeva odgovarajuća znanja i vještine, osim e-učenja će biti organizirana i klasična predavanja kako bi se stanovništvo educiralo za život u sve izazovnijem okruženju.</w:t>
            </w:r>
          </w:p>
          <w:p w14:paraId="5077AB1B"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Radionice će biti specijalizirane za područja koja su posebno važna za razvoj općine, a to su digitalna pismenost i komunikacijsko – informacijske tehnologije, poljoprivreda, turizam i poduzetništvo. Prema potrebi, moguće će biti i uvođenje novih programa ovisno o potrebama stanovništva.</w:t>
            </w:r>
          </w:p>
          <w:p w14:paraId="19EC101D"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Aktivno uključivanje stanovništva kroz njihovu edukaciju omogućit će razvoj inovacije i kreativnosti nužnih kako bi se općina, ali i društvo općenito, moglo okarakterizirati kao pametno.</w:t>
            </w:r>
          </w:p>
        </w:tc>
      </w:tr>
      <w:tr w:rsidR="006C1D45" w:rsidRPr="007366E1" w14:paraId="2DC39BAE" w14:textId="77777777" w:rsidTr="00087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0D820A7C"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lastRenderedPageBreak/>
              <w:t>Nositelji:</w:t>
            </w:r>
          </w:p>
        </w:tc>
        <w:tc>
          <w:tcPr>
            <w:tcW w:w="6913" w:type="dxa"/>
            <w:shd w:val="clear" w:color="auto" w:fill="FFFF99"/>
          </w:tcPr>
          <w:p w14:paraId="50D8F1DD" w14:textId="77777777" w:rsidR="006C1D45" w:rsidRPr="007366E1" w:rsidRDefault="00304B9C"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p>
        </w:tc>
      </w:tr>
      <w:tr w:rsidR="006C1D45" w:rsidRPr="007366E1" w14:paraId="151A2243" w14:textId="77777777" w:rsidTr="00087AEB">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4438275F"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6913" w:type="dxa"/>
            <w:shd w:val="clear" w:color="auto" w:fill="FFFFFF" w:themeFill="background1"/>
          </w:tcPr>
          <w:p w14:paraId="394B3417"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Stanovnici</w:t>
            </w:r>
            <w:r w:rsidR="00693377">
              <w:rPr>
                <w:rFonts w:asciiTheme="majorHAnsi" w:hAnsiTheme="majorHAnsi" w:cs="Times New Roman"/>
                <w:lang w:val="hr-HR"/>
              </w:rPr>
              <w:t xml:space="preserve"> </w:t>
            </w:r>
          </w:p>
        </w:tc>
      </w:tr>
      <w:tr w:rsidR="006C1D45" w:rsidRPr="007366E1" w14:paraId="611AF6DC" w14:textId="77777777" w:rsidTr="00087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26A117E4"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6913" w:type="dxa"/>
            <w:shd w:val="clear" w:color="auto" w:fill="FFFF99"/>
          </w:tcPr>
          <w:p w14:paraId="0D1E5E79"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Pokrenuta e-learning platforma i održane edukacije za stanovništvo</w:t>
            </w:r>
          </w:p>
        </w:tc>
      </w:tr>
      <w:tr w:rsidR="006C1D45" w:rsidRPr="007366E1" w14:paraId="7770C065" w14:textId="77777777" w:rsidTr="00087AEB">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627D4AE2"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6913" w:type="dxa"/>
            <w:shd w:val="clear" w:color="auto" w:fill="FFFFFF" w:themeFill="background1"/>
          </w:tcPr>
          <w:p w14:paraId="7BAEAEB1"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Općina</w:t>
            </w:r>
            <w:r w:rsidR="00DD4F41">
              <w:rPr>
                <w:rFonts w:asciiTheme="majorHAnsi" w:hAnsiTheme="majorHAnsi" w:cs="Times New Roman"/>
                <w:lang w:val="hr-HR"/>
              </w:rPr>
              <w:t xml:space="preserve"> Jakšić</w:t>
            </w:r>
            <w:r w:rsidRPr="007366E1">
              <w:rPr>
                <w:rFonts w:asciiTheme="majorHAnsi" w:hAnsiTheme="majorHAnsi" w:cs="Times New Roman"/>
                <w:lang w:val="hr-HR"/>
              </w:rPr>
              <w:t>, PSŽ, ministarstva, fondovi EU</w:t>
            </w:r>
          </w:p>
        </w:tc>
      </w:tr>
      <w:tr w:rsidR="006C1D45" w:rsidRPr="007366E1" w14:paraId="42C2466D" w14:textId="77777777" w:rsidTr="00087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Borders>
              <w:bottom w:val="single" w:sz="18" w:space="0" w:color="auto"/>
            </w:tcBorders>
            <w:shd w:val="clear" w:color="auto" w:fill="548DD4" w:themeFill="text2" w:themeFillTint="99"/>
          </w:tcPr>
          <w:p w14:paraId="3B91EBE3"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6913" w:type="dxa"/>
            <w:tcBorders>
              <w:bottom w:val="single" w:sz="18" w:space="0" w:color="auto"/>
            </w:tcBorders>
            <w:shd w:val="clear" w:color="auto" w:fill="FFFF99"/>
          </w:tcPr>
          <w:p w14:paraId="68132D6B" w14:textId="77777777" w:rsidR="006C1D45" w:rsidRPr="007366E1" w:rsidRDefault="00C2394B"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 xml:space="preserve">2024. – 2030. </w:t>
            </w:r>
          </w:p>
        </w:tc>
      </w:tr>
      <w:tr w:rsidR="006C1D45" w:rsidRPr="007366E1" w14:paraId="5A89F323" w14:textId="77777777" w:rsidTr="00087AEB">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18" w:space="0" w:color="auto"/>
              <w:bottom w:val="single" w:sz="18" w:space="0" w:color="auto"/>
            </w:tcBorders>
            <w:shd w:val="clear" w:color="auto" w:fill="548DD4" w:themeFill="text2" w:themeFillTint="99"/>
          </w:tcPr>
          <w:p w14:paraId="3214944C" w14:textId="77777777" w:rsidR="006C1D45" w:rsidRPr="007366E1" w:rsidRDefault="006C1D45" w:rsidP="006C1D45">
            <w:pPr>
              <w:jc w:val="both"/>
              <w:rPr>
                <w:rFonts w:asciiTheme="majorHAnsi" w:hAnsiTheme="majorHAnsi" w:cs="Times New Roman"/>
                <w:lang w:val="hr-HR"/>
              </w:rPr>
            </w:pPr>
            <w:r w:rsidRPr="007366E1">
              <w:rPr>
                <w:rFonts w:asciiTheme="majorHAnsi" w:hAnsiTheme="majorHAnsi" w:cs="Times New Roman"/>
                <w:lang w:val="hr-HR"/>
              </w:rPr>
              <w:t>Mjera 2.2.  Razvoj širokopojasne infrastrukture</w:t>
            </w:r>
          </w:p>
        </w:tc>
      </w:tr>
      <w:tr w:rsidR="006C1D45" w:rsidRPr="007366E1" w14:paraId="0BDA4445" w14:textId="77777777" w:rsidTr="00087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Borders>
              <w:top w:val="single" w:sz="18" w:space="0" w:color="auto"/>
            </w:tcBorders>
            <w:shd w:val="clear" w:color="auto" w:fill="548DD4" w:themeFill="text2" w:themeFillTint="99"/>
          </w:tcPr>
          <w:p w14:paraId="79416326"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6913" w:type="dxa"/>
            <w:tcBorders>
              <w:top w:val="single" w:sz="18" w:space="0" w:color="auto"/>
            </w:tcBorders>
            <w:shd w:val="clear" w:color="auto" w:fill="FFFF99"/>
          </w:tcPr>
          <w:p w14:paraId="5C85960C"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Stvaranje preduvjeta za potpunu implementaciju pametnih rješenja</w:t>
            </w:r>
          </w:p>
        </w:tc>
      </w:tr>
      <w:tr w:rsidR="006C1D45" w:rsidRPr="007366E1" w14:paraId="2186C82E" w14:textId="77777777" w:rsidTr="00087AEB">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4F79D2D9"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Opis mjere:</w:t>
            </w:r>
          </w:p>
        </w:tc>
        <w:tc>
          <w:tcPr>
            <w:tcW w:w="6913" w:type="dxa"/>
            <w:shd w:val="clear" w:color="auto" w:fill="FFFFFF" w:themeFill="background1"/>
          </w:tcPr>
          <w:p w14:paraId="0F9AA920"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Implementacija pametnih tehnologija i rješenja zahtijeva pouzdanu i pristupačnu širokopojasnu mrežu na cijelom prostoru općine.</w:t>
            </w:r>
            <w:r w:rsidRPr="007366E1">
              <w:rPr>
                <w:rFonts w:asciiTheme="majorHAnsi" w:hAnsiTheme="majorHAnsi"/>
                <w:lang w:val="hr-HR"/>
              </w:rPr>
              <w:t xml:space="preserve"> </w:t>
            </w:r>
            <w:r w:rsidRPr="007366E1">
              <w:rPr>
                <w:rFonts w:asciiTheme="majorHAnsi" w:hAnsiTheme="majorHAnsi" w:cs="Times New Roman"/>
                <w:lang w:val="hr-HR"/>
              </w:rPr>
              <w:t>Širokopojasni internet je zajednički naziv za načine povezivanja na internet koji omogućuju velike brzine prijenosa podataka. Brzina prijenosa podataka od 144 kbit/s smatra se obično  kao donja granica da bi se pristup smatrao širokopojasnim.</w:t>
            </w:r>
            <w:r w:rsidRPr="007366E1">
              <w:rPr>
                <w:rFonts w:asciiTheme="majorHAnsi" w:hAnsiTheme="majorHAnsi"/>
                <w:lang w:val="hr-HR"/>
              </w:rPr>
              <w:t xml:space="preserve"> </w:t>
            </w:r>
            <w:r w:rsidRPr="007366E1">
              <w:rPr>
                <w:rFonts w:asciiTheme="majorHAnsi" w:hAnsiTheme="majorHAnsi" w:cs="Times New Roman"/>
                <w:lang w:val="hr-HR"/>
              </w:rPr>
              <w:t>Moderne  širokopojasne infrastrukturne komponente uključuju svjetlovodne kabele, bežične mreže, senzore, podatkovne centre te mrežne pristupne točke.</w:t>
            </w:r>
            <w:r w:rsidRPr="007366E1">
              <w:rPr>
                <w:rFonts w:asciiTheme="majorHAnsi" w:hAnsiTheme="majorHAnsi"/>
                <w:lang w:val="hr-HR"/>
              </w:rPr>
              <w:t xml:space="preserve"> </w:t>
            </w:r>
            <w:r w:rsidRPr="007366E1">
              <w:rPr>
                <w:rFonts w:asciiTheme="majorHAnsi" w:hAnsiTheme="majorHAnsi" w:cs="Times New Roman"/>
                <w:lang w:val="hr-HR"/>
              </w:rPr>
              <w:t>Također, određene usluge satelitskog pristupa internetu su širokopojasne, pogotovo dvosmjerni satelitski internet. Ovakav pristup se većinom isplati na udaljenim, izoliranim lokacijama, ne treba telefonsku liniju za rad te je dostupan u baš svim dijelovima zemlje.</w:t>
            </w:r>
          </w:p>
          <w:p w14:paraId="3B56DF62"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U okviru provedbe ove mjere potrebno je kao pripremni korak izvršiti sveobuhvatno snimanje i procjenu kapaciteta mreža na području općine te na temelju toga izraditi konkretan plan aktivnosti za uspostavu </w:t>
            </w:r>
            <w:r w:rsidR="00DD395B">
              <w:rPr>
                <w:rFonts w:asciiTheme="majorHAnsi" w:hAnsiTheme="majorHAnsi" w:cs="Times New Roman"/>
                <w:lang w:val="hr-HR"/>
              </w:rPr>
              <w:t xml:space="preserve">i daljnji  razvoj </w:t>
            </w:r>
            <w:r w:rsidRPr="007366E1">
              <w:rPr>
                <w:rFonts w:asciiTheme="majorHAnsi" w:hAnsiTheme="majorHAnsi" w:cs="Times New Roman"/>
                <w:lang w:val="hr-HR"/>
              </w:rPr>
              <w:t>širokopojasne infrastrukture.</w:t>
            </w:r>
          </w:p>
          <w:p w14:paraId="0EC47345"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Razvoj širokopojasne infrastrukture omogućit će povećanje dostupnosti brzog Interneta u područjima u kojima do sad nije bila dostupna adekvatna i</w:t>
            </w:r>
            <w:r w:rsidR="008E1616">
              <w:rPr>
                <w:rFonts w:asciiTheme="majorHAnsi" w:hAnsiTheme="majorHAnsi" w:cs="Times New Roman"/>
                <w:lang w:val="hr-HR"/>
              </w:rPr>
              <w:t>nfrastruktura za takvu uslugu, a to</w:t>
            </w:r>
            <w:r w:rsidRPr="007366E1">
              <w:rPr>
                <w:rFonts w:asciiTheme="majorHAnsi" w:hAnsiTheme="majorHAnsi" w:cs="Times New Roman"/>
                <w:lang w:val="hr-HR"/>
              </w:rPr>
              <w:t xml:space="preserve"> će posljedično pridonijeti povećanju kvalitete i standarda života stanovnika općine, posebice mlađih dobnih skupina.</w:t>
            </w:r>
          </w:p>
        </w:tc>
      </w:tr>
      <w:tr w:rsidR="006C1D45" w:rsidRPr="007366E1" w14:paraId="6ED1C1F7" w14:textId="77777777" w:rsidTr="00087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4ABA4355"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Nositelji:</w:t>
            </w:r>
          </w:p>
        </w:tc>
        <w:tc>
          <w:tcPr>
            <w:tcW w:w="6913" w:type="dxa"/>
            <w:shd w:val="clear" w:color="auto" w:fill="FFFF99"/>
          </w:tcPr>
          <w:p w14:paraId="66B5FDAD" w14:textId="77777777" w:rsidR="006C1D45" w:rsidRPr="007366E1" w:rsidRDefault="001A7E4D"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r w:rsidR="006C1D45" w:rsidRPr="007366E1">
              <w:rPr>
                <w:rFonts w:asciiTheme="majorHAnsi" w:hAnsiTheme="majorHAnsi" w:cs="Times New Roman"/>
                <w:lang w:val="hr-HR"/>
              </w:rPr>
              <w:t xml:space="preserve"> </w:t>
            </w:r>
          </w:p>
        </w:tc>
      </w:tr>
      <w:tr w:rsidR="006C1D45" w:rsidRPr="007366E1" w14:paraId="04595B42" w14:textId="77777777" w:rsidTr="00087AEB">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000B250F"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6913" w:type="dxa"/>
            <w:shd w:val="clear" w:color="auto" w:fill="FFFFFF" w:themeFill="background1"/>
          </w:tcPr>
          <w:p w14:paraId="46995B88"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Općina, stanovnici, gospodarski subjekti, obrtnici, OPG-i, udruge</w:t>
            </w:r>
          </w:p>
        </w:tc>
      </w:tr>
      <w:tr w:rsidR="006C1D45" w:rsidRPr="007366E1" w14:paraId="26944D1C" w14:textId="77777777" w:rsidTr="00087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730EB4D6"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6913" w:type="dxa"/>
            <w:shd w:val="clear" w:color="auto" w:fill="FFFF99"/>
          </w:tcPr>
          <w:p w14:paraId="163C68FC" w14:textId="77777777" w:rsidR="006C1D45" w:rsidRPr="007366E1" w:rsidRDefault="008E1616"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 xml:space="preserve">Izgrađena nova </w:t>
            </w:r>
            <w:r w:rsidR="006C1D45" w:rsidRPr="007366E1">
              <w:rPr>
                <w:rFonts w:asciiTheme="majorHAnsi" w:hAnsiTheme="majorHAnsi" w:cs="Times New Roman"/>
                <w:lang w:val="hr-HR"/>
              </w:rPr>
              <w:t>širokopojasna infrastruktura</w:t>
            </w:r>
          </w:p>
        </w:tc>
      </w:tr>
      <w:tr w:rsidR="006C1D45" w:rsidRPr="007366E1" w14:paraId="0E4C0CD7" w14:textId="77777777" w:rsidTr="00087AEB">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225F028A"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6913" w:type="dxa"/>
            <w:shd w:val="clear" w:color="auto" w:fill="FFFFFF" w:themeFill="background1"/>
          </w:tcPr>
          <w:p w14:paraId="31F13A08"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Općina</w:t>
            </w:r>
            <w:r w:rsidR="00DD4F41">
              <w:rPr>
                <w:rFonts w:asciiTheme="majorHAnsi" w:hAnsiTheme="majorHAnsi" w:cs="Times New Roman"/>
                <w:lang w:val="hr-HR"/>
              </w:rPr>
              <w:t xml:space="preserve"> Jakšić</w:t>
            </w:r>
            <w:r w:rsidRPr="007366E1">
              <w:rPr>
                <w:rFonts w:asciiTheme="majorHAnsi" w:hAnsiTheme="majorHAnsi" w:cs="Times New Roman"/>
                <w:lang w:val="hr-HR"/>
              </w:rPr>
              <w:t>, PSŽ, ministarstva, fondovi EU, privatna ulaganja</w:t>
            </w:r>
          </w:p>
        </w:tc>
      </w:tr>
      <w:tr w:rsidR="006C1D45" w:rsidRPr="007366E1" w14:paraId="4CDD2CDE" w14:textId="77777777" w:rsidTr="00087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Borders>
              <w:bottom w:val="single" w:sz="18" w:space="0" w:color="auto"/>
            </w:tcBorders>
            <w:shd w:val="clear" w:color="auto" w:fill="548DD4" w:themeFill="text2" w:themeFillTint="99"/>
          </w:tcPr>
          <w:p w14:paraId="169555F8"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6913" w:type="dxa"/>
            <w:tcBorders>
              <w:bottom w:val="single" w:sz="18" w:space="0" w:color="auto"/>
            </w:tcBorders>
            <w:shd w:val="clear" w:color="auto" w:fill="FFFF99"/>
          </w:tcPr>
          <w:p w14:paraId="7A0FD7F8" w14:textId="77777777" w:rsidR="006C1D45" w:rsidRPr="007366E1" w:rsidRDefault="00096E28"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2024. – 2030</w:t>
            </w:r>
            <w:r w:rsidR="006C1D45" w:rsidRPr="007366E1">
              <w:rPr>
                <w:rFonts w:asciiTheme="majorHAnsi" w:hAnsiTheme="majorHAnsi" w:cs="Times New Roman"/>
                <w:lang w:val="hr-HR"/>
              </w:rPr>
              <w:t>.</w:t>
            </w:r>
          </w:p>
        </w:tc>
      </w:tr>
      <w:tr w:rsidR="006C1D45" w:rsidRPr="007366E1" w14:paraId="4DC5190F" w14:textId="77777777" w:rsidTr="00087AEB">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18" w:space="0" w:color="auto"/>
              <w:bottom w:val="single" w:sz="18" w:space="0" w:color="auto"/>
            </w:tcBorders>
            <w:shd w:val="clear" w:color="auto" w:fill="548DD4" w:themeFill="text2" w:themeFillTint="99"/>
          </w:tcPr>
          <w:p w14:paraId="5C0F3084" w14:textId="77777777" w:rsidR="006C1D45" w:rsidRPr="007366E1" w:rsidRDefault="006C1D45" w:rsidP="006C1D45">
            <w:pPr>
              <w:jc w:val="both"/>
              <w:rPr>
                <w:rFonts w:asciiTheme="majorHAnsi" w:hAnsiTheme="majorHAnsi" w:cs="Times New Roman"/>
                <w:lang w:val="hr-HR"/>
              </w:rPr>
            </w:pPr>
            <w:r w:rsidRPr="007366E1">
              <w:rPr>
                <w:rFonts w:asciiTheme="majorHAnsi" w:hAnsiTheme="majorHAnsi" w:cs="Times New Roman"/>
                <w:lang w:val="hr-HR"/>
              </w:rPr>
              <w:t>Mjera 2.3.  Javna Wi-Fi mreža</w:t>
            </w:r>
          </w:p>
        </w:tc>
      </w:tr>
      <w:tr w:rsidR="006C1D45" w:rsidRPr="007366E1" w14:paraId="3F28903C" w14:textId="77777777" w:rsidTr="00087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Borders>
              <w:top w:val="single" w:sz="18" w:space="0" w:color="auto"/>
            </w:tcBorders>
            <w:shd w:val="clear" w:color="auto" w:fill="548DD4" w:themeFill="text2" w:themeFillTint="99"/>
          </w:tcPr>
          <w:p w14:paraId="1D5F3DE0"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6913" w:type="dxa"/>
            <w:tcBorders>
              <w:top w:val="single" w:sz="18" w:space="0" w:color="auto"/>
            </w:tcBorders>
            <w:shd w:val="clear" w:color="auto" w:fill="FFFF99"/>
          </w:tcPr>
          <w:p w14:paraId="69D583A7"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Povećanje dostupnosti digitalnih usluga kroz besplatan pristup internetu</w:t>
            </w:r>
          </w:p>
        </w:tc>
      </w:tr>
      <w:tr w:rsidR="006C1D45" w:rsidRPr="007366E1" w14:paraId="0F2A06EA" w14:textId="77777777" w:rsidTr="00087AEB">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12321D39"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lastRenderedPageBreak/>
              <w:t>Opis mjere:</w:t>
            </w:r>
          </w:p>
        </w:tc>
        <w:tc>
          <w:tcPr>
            <w:tcW w:w="6913" w:type="dxa"/>
            <w:shd w:val="clear" w:color="auto" w:fill="FFFFFF" w:themeFill="background1"/>
          </w:tcPr>
          <w:p w14:paraId="2797DBDD"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Wi-Fi hotspot je naziv za bežične lokalne računalne mreže postavljene na javnim lokacijama, putem kojih korisnici mogu bežično pristupiti internetu na svojim uređajima.</w:t>
            </w:r>
          </w:p>
          <w:p w14:paraId="07DA840E" w14:textId="77777777" w:rsidR="006C1D45"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Uvođenje besplatnih pristupnih točaka stanovnicima Općine se osigurava brza internetska veza te dostupan besplatni internet na svim frekventnijim mjestima.</w:t>
            </w:r>
          </w:p>
          <w:p w14:paraId="6508CD99" w14:textId="77777777" w:rsidR="0046736C" w:rsidRPr="007366E1" w:rsidRDefault="0046736C"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 xml:space="preserve">Besplatne </w:t>
            </w:r>
            <w:r w:rsidR="00B077F3">
              <w:rPr>
                <w:rFonts w:asciiTheme="majorHAnsi" w:hAnsiTheme="majorHAnsi" w:cs="Times New Roman"/>
                <w:lang w:val="hr-HR"/>
              </w:rPr>
              <w:t>pristupanje</w:t>
            </w:r>
            <w:r>
              <w:rPr>
                <w:rFonts w:asciiTheme="majorHAnsi" w:hAnsiTheme="majorHAnsi" w:cs="Times New Roman"/>
                <w:lang w:val="hr-HR"/>
              </w:rPr>
              <w:t xml:space="preserve"> točke postavit će se u svako naselje na području Općine Jakšić kako bi se osigurala što veća pokrivenost ovom uslugom.</w:t>
            </w:r>
          </w:p>
          <w:p w14:paraId="1DC44F7C"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Na ovaj se način povećava kvaliteta i standard života, ali i stvaraju pretpostavke za daljnji komunikacijsko –informacijski razvoj, pružanje novih usluga, ali i razvoj turizma i općenito gospodarstva.</w:t>
            </w:r>
          </w:p>
        </w:tc>
      </w:tr>
      <w:tr w:rsidR="006C1D45" w:rsidRPr="007366E1" w14:paraId="7B417409" w14:textId="77777777" w:rsidTr="00087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5A5801B1"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Nositelji:</w:t>
            </w:r>
          </w:p>
        </w:tc>
        <w:tc>
          <w:tcPr>
            <w:tcW w:w="6913" w:type="dxa"/>
            <w:shd w:val="clear" w:color="auto" w:fill="FFFF99"/>
          </w:tcPr>
          <w:p w14:paraId="7D45D676" w14:textId="77777777" w:rsidR="006C1D45" w:rsidRPr="007366E1" w:rsidRDefault="0046736C"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p>
        </w:tc>
      </w:tr>
      <w:tr w:rsidR="006C1D45" w:rsidRPr="007366E1" w14:paraId="4C3C6FAE" w14:textId="77777777" w:rsidTr="00087AEB">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190D7130"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6913" w:type="dxa"/>
            <w:shd w:val="clear" w:color="auto" w:fill="FFFFFF" w:themeFill="background1"/>
          </w:tcPr>
          <w:p w14:paraId="33BBF1EA"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Općina</w:t>
            </w:r>
            <w:r w:rsidR="00DD4F41">
              <w:rPr>
                <w:rFonts w:asciiTheme="majorHAnsi" w:hAnsiTheme="majorHAnsi" w:cs="Times New Roman"/>
                <w:lang w:val="hr-HR"/>
              </w:rPr>
              <w:t xml:space="preserve"> Jakšić</w:t>
            </w:r>
            <w:r w:rsidRPr="007366E1">
              <w:rPr>
                <w:rFonts w:asciiTheme="majorHAnsi" w:hAnsiTheme="majorHAnsi" w:cs="Times New Roman"/>
                <w:lang w:val="hr-HR"/>
              </w:rPr>
              <w:t>, stanovnici, gospodarski subjekti, obrtnici, OPG-i, udruge</w:t>
            </w:r>
          </w:p>
        </w:tc>
      </w:tr>
      <w:tr w:rsidR="006C1D45" w:rsidRPr="007366E1" w14:paraId="1D59F4BD" w14:textId="77777777" w:rsidTr="00087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45953F9A"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6913" w:type="dxa"/>
            <w:shd w:val="clear" w:color="auto" w:fill="FFFF99"/>
          </w:tcPr>
          <w:p w14:paraId="09B5C52D"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Uvedene nove pristupnih točke na sva frekventnija mjesta u Općini</w:t>
            </w:r>
          </w:p>
        </w:tc>
      </w:tr>
      <w:tr w:rsidR="006C1D45" w:rsidRPr="007366E1" w14:paraId="07023B9B" w14:textId="77777777" w:rsidTr="00087AEB">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1F0EC2A4"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6913" w:type="dxa"/>
            <w:shd w:val="clear" w:color="auto" w:fill="FFFFFF" w:themeFill="background1"/>
          </w:tcPr>
          <w:p w14:paraId="144DC81A"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Općina </w:t>
            </w:r>
          </w:p>
        </w:tc>
      </w:tr>
      <w:tr w:rsidR="006C1D45" w:rsidRPr="007366E1" w14:paraId="644AA1F6" w14:textId="77777777" w:rsidTr="00087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Borders>
              <w:bottom w:val="single" w:sz="18" w:space="0" w:color="auto"/>
            </w:tcBorders>
            <w:shd w:val="clear" w:color="auto" w:fill="548DD4" w:themeFill="text2" w:themeFillTint="99"/>
          </w:tcPr>
          <w:p w14:paraId="7BB55896"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6913" w:type="dxa"/>
            <w:tcBorders>
              <w:bottom w:val="single" w:sz="18" w:space="0" w:color="auto"/>
            </w:tcBorders>
            <w:shd w:val="clear" w:color="auto" w:fill="FFFF99"/>
          </w:tcPr>
          <w:p w14:paraId="771463EE" w14:textId="77777777" w:rsidR="006C1D45" w:rsidRPr="007366E1" w:rsidRDefault="0046736C"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2025</w:t>
            </w:r>
            <w:r w:rsidR="008E1616">
              <w:rPr>
                <w:rFonts w:asciiTheme="majorHAnsi" w:hAnsiTheme="majorHAnsi" w:cs="Times New Roman"/>
                <w:lang w:val="hr-HR"/>
              </w:rPr>
              <w:t xml:space="preserve"> . – 2030</w:t>
            </w:r>
            <w:r w:rsidR="006C1D45" w:rsidRPr="007366E1">
              <w:rPr>
                <w:rFonts w:asciiTheme="majorHAnsi" w:hAnsiTheme="majorHAnsi" w:cs="Times New Roman"/>
                <w:lang w:val="hr-HR"/>
              </w:rPr>
              <w:t>.</w:t>
            </w:r>
          </w:p>
        </w:tc>
      </w:tr>
      <w:tr w:rsidR="006C1D45" w:rsidRPr="007366E1" w14:paraId="56BA84C8" w14:textId="77777777" w:rsidTr="00087AEB">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18" w:space="0" w:color="auto"/>
              <w:bottom w:val="single" w:sz="18" w:space="0" w:color="auto"/>
            </w:tcBorders>
            <w:shd w:val="clear" w:color="auto" w:fill="548DD4" w:themeFill="text2" w:themeFillTint="99"/>
          </w:tcPr>
          <w:p w14:paraId="1E3447FD" w14:textId="77777777" w:rsidR="006C1D45" w:rsidRPr="007366E1" w:rsidRDefault="006C1D45" w:rsidP="00087AEB">
            <w:pPr>
              <w:jc w:val="both"/>
              <w:rPr>
                <w:rFonts w:asciiTheme="majorHAnsi" w:hAnsiTheme="majorHAnsi" w:cs="Times New Roman"/>
                <w:lang w:val="hr-HR"/>
              </w:rPr>
            </w:pPr>
            <w:r w:rsidRPr="007366E1">
              <w:rPr>
                <w:rFonts w:asciiTheme="majorHAnsi" w:hAnsiTheme="majorHAnsi" w:cs="Times New Roman"/>
                <w:lang w:val="hr-HR"/>
              </w:rPr>
              <w:t xml:space="preserve">Mjera 2.4. </w:t>
            </w:r>
            <w:r w:rsidR="006C2777">
              <w:rPr>
                <w:rFonts w:asciiTheme="majorHAnsi" w:hAnsiTheme="majorHAnsi" w:cs="Times New Roman"/>
                <w:lang w:val="hr-HR"/>
              </w:rPr>
              <w:t xml:space="preserve"> Opremanje</w:t>
            </w:r>
            <w:r w:rsidRPr="007366E1">
              <w:rPr>
                <w:rFonts w:asciiTheme="majorHAnsi" w:hAnsiTheme="majorHAnsi" w:cs="Times New Roman"/>
                <w:lang w:val="hr-HR"/>
              </w:rPr>
              <w:t xml:space="preserve"> vrtića</w:t>
            </w:r>
            <w:r w:rsidR="004B527B">
              <w:rPr>
                <w:rFonts w:asciiTheme="majorHAnsi" w:hAnsiTheme="majorHAnsi" w:cs="Times New Roman"/>
                <w:lang w:val="hr-HR"/>
              </w:rPr>
              <w:t xml:space="preserve"> i škola</w:t>
            </w:r>
            <w:r w:rsidRPr="007366E1">
              <w:rPr>
                <w:rFonts w:asciiTheme="majorHAnsi" w:hAnsiTheme="majorHAnsi" w:cs="Times New Roman"/>
                <w:lang w:val="hr-HR"/>
              </w:rPr>
              <w:t xml:space="preserve"> </w:t>
            </w:r>
            <w:r w:rsidR="00087AEB">
              <w:rPr>
                <w:rFonts w:asciiTheme="majorHAnsi" w:hAnsiTheme="majorHAnsi" w:cs="Times New Roman"/>
                <w:lang w:val="hr-HR"/>
              </w:rPr>
              <w:t>modernom digitalnom tehnologijom</w:t>
            </w:r>
          </w:p>
        </w:tc>
      </w:tr>
      <w:tr w:rsidR="006C1D45" w:rsidRPr="007366E1" w14:paraId="38F25A62" w14:textId="77777777" w:rsidTr="00087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Borders>
              <w:top w:val="single" w:sz="18" w:space="0" w:color="auto"/>
            </w:tcBorders>
            <w:shd w:val="clear" w:color="auto" w:fill="548DD4" w:themeFill="text2" w:themeFillTint="99"/>
          </w:tcPr>
          <w:p w14:paraId="4C84DE9F"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6913" w:type="dxa"/>
            <w:tcBorders>
              <w:top w:val="single" w:sz="18" w:space="0" w:color="auto"/>
            </w:tcBorders>
            <w:shd w:val="clear" w:color="auto" w:fill="FFFF99"/>
          </w:tcPr>
          <w:p w14:paraId="205D5E2B" w14:textId="77777777" w:rsidR="006C1D45" w:rsidRPr="007366E1" w:rsidRDefault="006C1D45" w:rsidP="004B527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Podizanje kvalitete odgoja i obrazovanja u </w:t>
            </w:r>
            <w:r w:rsidR="004B527B">
              <w:rPr>
                <w:rFonts w:asciiTheme="majorHAnsi" w:hAnsiTheme="majorHAnsi" w:cs="Times New Roman"/>
                <w:lang w:val="hr-HR"/>
              </w:rPr>
              <w:t>vrtićima i školama</w:t>
            </w:r>
          </w:p>
        </w:tc>
      </w:tr>
      <w:tr w:rsidR="006C1D45" w:rsidRPr="007366E1" w14:paraId="1D09AD12" w14:textId="77777777" w:rsidTr="00087AEB">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4482355F"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Opis mjere:</w:t>
            </w:r>
          </w:p>
        </w:tc>
        <w:tc>
          <w:tcPr>
            <w:tcW w:w="6913" w:type="dxa"/>
            <w:shd w:val="clear" w:color="auto" w:fill="FFFFFF" w:themeFill="background1"/>
          </w:tcPr>
          <w:p w14:paraId="52465A32" w14:textId="77777777" w:rsidR="006C2777" w:rsidRPr="00B077F3"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B077F3">
              <w:rPr>
                <w:rFonts w:asciiTheme="majorHAnsi" w:hAnsiTheme="majorHAnsi" w:cs="Times New Roman"/>
                <w:lang w:val="hr-HR"/>
              </w:rPr>
              <w:t xml:space="preserve">Ulaganje u odgoj i obrazovanje najpametnija je investicija koju općina može napraviti jer to je ulaganje u budućnost. Bez pametnog i obrazovanog društva nema ni dugoročne opstojnosti općine. </w:t>
            </w:r>
          </w:p>
          <w:p w14:paraId="6FFF2473" w14:textId="77777777" w:rsidR="006C1D45" w:rsidRPr="00B077F3"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B077F3">
              <w:rPr>
                <w:rFonts w:asciiTheme="majorHAnsi" w:hAnsiTheme="majorHAnsi" w:cs="Times New Roman"/>
                <w:lang w:val="hr-HR"/>
              </w:rPr>
              <w:t>Opremanjem vrtića</w:t>
            </w:r>
            <w:r w:rsidR="003A1B5F" w:rsidRPr="00B077F3">
              <w:rPr>
                <w:rFonts w:asciiTheme="majorHAnsi" w:hAnsiTheme="majorHAnsi" w:cs="Times New Roman"/>
                <w:lang w:val="hr-HR"/>
              </w:rPr>
              <w:t xml:space="preserve"> i škola</w:t>
            </w:r>
            <w:r w:rsidRPr="00B077F3">
              <w:rPr>
                <w:rFonts w:asciiTheme="majorHAnsi" w:hAnsiTheme="majorHAnsi" w:cs="Times New Roman"/>
                <w:lang w:val="hr-HR"/>
              </w:rPr>
              <w:t xml:space="preserve"> novom didaktičkom opremom</w:t>
            </w:r>
            <w:r w:rsidR="003A1B5F" w:rsidRPr="00B077F3">
              <w:rPr>
                <w:rFonts w:asciiTheme="majorHAnsi" w:hAnsiTheme="majorHAnsi" w:cs="Times New Roman"/>
                <w:lang w:val="hr-HR"/>
              </w:rPr>
              <w:t xml:space="preserve"> i najmodernijom digitalnom tehnologijom</w:t>
            </w:r>
            <w:r w:rsidRPr="00B077F3">
              <w:rPr>
                <w:rFonts w:asciiTheme="majorHAnsi" w:hAnsiTheme="majorHAnsi" w:cs="Times New Roman"/>
                <w:lang w:val="hr-HR"/>
              </w:rPr>
              <w:t xml:space="preserve"> direktno će se utjecati na razvoj kognitivnih, motoričkih, komunikacijskih te socijalnih i emocionalnih sposobnosti, kao i na razvoj kreativnosti djece. </w:t>
            </w:r>
          </w:p>
          <w:p w14:paraId="2A264C62" w14:textId="77777777" w:rsidR="00087AEB" w:rsidRPr="00B077F3" w:rsidRDefault="006C2777"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hr-HR"/>
              </w:rPr>
            </w:pPr>
            <w:r w:rsidRPr="00B077F3">
              <w:rPr>
                <w:rFonts w:asciiTheme="majorHAnsi" w:hAnsiTheme="majorHAnsi"/>
                <w:lang w:val="hr-HR"/>
              </w:rPr>
              <w:t xml:space="preserve">Cilj </w:t>
            </w:r>
            <w:r w:rsidR="003A1B5F" w:rsidRPr="00B077F3">
              <w:rPr>
                <w:rFonts w:asciiTheme="majorHAnsi" w:hAnsiTheme="majorHAnsi"/>
                <w:lang w:val="hr-HR"/>
              </w:rPr>
              <w:t xml:space="preserve">mjere </w:t>
            </w:r>
            <w:r w:rsidRPr="00B077F3">
              <w:rPr>
                <w:rFonts w:asciiTheme="majorHAnsi" w:hAnsiTheme="majorHAnsi"/>
                <w:lang w:val="hr-HR"/>
              </w:rPr>
              <w:t xml:space="preserve">nije samo opremanje vrtića </w:t>
            </w:r>
            <w:r w:rsidR="004B527B" w:rsidRPr="00B077F3">
              <w:rPr>
                <w:rFonts w:asciiTheme="majorHAnsi" w:hAnsiTheme="majorHAnsi"/>
                <w:lang w:val="hr-HR"/>
              </w:rPr>
              <w:t>i</w:t>
            </w:r>
            <w:r w:rsidRPr="00B077F3">
              <w:rPr>
                <w:rFonts w:asciiTheme="majorHAnsi" w:hAnsiTheme="majorHAnsi"/>
                <w:lang w:val="hr-HR"/>
              </w:rPr>
              <w:t xml:space="preserve"> škola suvremenom digitalnom tehnologijom, već stvaranje digitalno zrelih vrtića i</w:t>
            </w:r>
            <w:r w:rsidR="008B414A" w:rsidRPr="00B077F3">
              <w:rPr>
                <w:rFonts w:asciiTheme="majorHAnsi" w:hAnsiTheme="majorHAnsi"/>
                <w:lang w:val="hr-HR"/>
              </w:rPr>
              <w:t xml:space="preserve"> škola koje</w:t>
            </w:r>
            <w:r w:rsidRPr="00B077F3">
              <w:rPr>
                <w:rFonts w:asciiTheme="majorHAnsi" w:hAnsiTheme="majorHAnsi"/>
                <w:lang w:val="hr-HR"/>
              </w:rPr>
              <w:t xml:space="preserve"> će razvijati digitalno kompetentne i istraživački nastrojene polaznike, željne novih znanja i prilagođene zahtjevima modernog obrazovanja, a u budućnosti </w:t>
            </w:r>
            <w:r w:rsidR="00087AEB" w:rsidRPr="00B077F3">
              <w:rPr>
                <w:rFonts w:asciiTheme="majorHAnsi" w:hAnsiTheme="majorHAnsi"/>
                <w:lang w:val="hr-HR"/>
              </w:rPr>
              <w:t>i</w:t>
            </w:r>
            <w:r w:rsidRPr="00B077F3">
              <w:rPr>
                <w:rFonts w:asciiTheme="majorHAnsi" w:hAnsiTheme="majorHAnsi"/>
                <w:lang w:val="hr-HR"/>
              </w:rPr>
              <w:t xml:space="preserve"> tržišta rada.</w:t>
            </w:r>
          </w:p>
          <w:p w14:paraId="1A4D2824" w14:textId="77777777" w:rsidR="006C1D45" w:rsidRPr="00B077F3" w:rsidRDefault="006C2777" w:rsidP="005363C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B077F3">
              <w:rPr>
                <w:rFonts w:asciiTheme="majorHAnsi" w:hAnsiTheme="majorHAnsi" w:cs="Times New Roman"/>
                <w:lang w:val="hr-HR"/>
              </w:rPr>
              <w:t>Kontinuiranim opremnajem vrtića i</w:t>
            </w:r>
            <w:r w:rsidR="006C1D45" w:rsidRPr="00B077F3">
              <w:rPr>
                <w:rFonts w:asciiTheme="majorHAnsi" w:hAnsiTheme="majorHAnsi" w:cs="Times New Roman"/>
                <w:lang w:val="hr-HR"/>
              </w:rPr>
              <w:t xml:space="preserve"> škola na području Općine suvremenom informacijsko – komunikacijskom opremom</w:t>
            </w:r>
            <w:r w:rsidR="005363C2" w:rsidRPr="00B077F3">
              <w:rPr>
                <w:rFonts w:asciiTheme="majorHAnsi" w:hAnsiTheme="majorHAnsi" w:cs="Times New Roman"/>
                <w:lang w:val="hr-HR"/>
              </w:rPr>
              <w:t xml:space="preserve"> </w:t>
            </w:r>
            <w:r w:rsidRPr="00B077F3">
              <w:rPr>
                <w:rFonts w:asciiTheme="majorHAnsi" w:hAnsiTheme="majorHAnsi" w:cs="Times New Roman"/>
                <w:lang w:val="hr-HR"/>
              </w:rPr>
              <w:t>omogućit će se polaznicima</w:t>
            </w:r>
            <w:r w:rsidR="006C1D45" w:rsidRPr="00B077F3">
              <w:rPr>
                <w:rFonts w:asciiTheme="majorHAnsi" w:hAnsiTheme="majorHAnsi" w:cs="Times New Roman"/>
                <w:lang w:val="hr-HR"/>
              </w:rPr>
              <w:t xml:space="preserve"> jednaki uvjeti</w:t>
            </w:r>
            <w:r w:rsidRPr="00B077F3">
              <w:rPr>
                <w:rFonts w:asciiTheme="majorHAnsi" w:hAnsiTheme="majorHAnsi" w:cs="Times New Roman"/>
                <w:lang w:val="hr-HR"/>
              </w:rPr>
              <w:t xml:space="preserve"> i iste mogućnosti za kvalitetan odgoj i</w:t>
            </w:r>
            <w:r w:rsidR="006C1D45" w:rsidRPr="00B077F3">
              <w:rPr>
                <w:rFonts w:asciiTheme="majorHAnsi" w:hAnsiTheme="majorHAnsi" w:cs="Times New Roman"/>
                <w:lang w:val="hr-HR"/>
              </w:rPr>
              <w:t xml:space="preserve"> obrazovanje</w:t>
            </w:r>
            <w:r w:rsidRPr="00B077F3">
              <w:rPr>
                <w:rFonts w:asciiTheme="majorHAnsi" w:hAnsiTheme="majorHAnsi" w:cs="Times New Roman"/>
                <w:lang w:val="hr-HR"/>
              </w:rPr>
              <w:t>, ali</w:t>
            </w:r>
            <w:r w:rsidR="006C1D45" w:rsidRPr="00B077F3">
              <w:rPr>
                <w:rFonts w:asciiTheme="majorHAnsi" w:hAnsiTheme="majorHAnsi" w:cs="Times New Roman"/>
                <w:lang w:val="hr-HR"/>
              </w:rPr>
              <w:t xml:space="preserve"> i odabir b</w:t>
            </w:r>
            <w:r w:rsidRPr="00B077F3">
              <w:rPr>
                <w:rFonts w:asciiTheme="majorHAnsi" w:hAnsiTheme="majorHAnsi" w:cs="Times New Roman"/>
                <w:lang w:val="hr-HR"/>
              </w:rPr>
              <w:t>udućeg zanimanja kao i u</w:t>
            </w:r>
            <w:r w:rsidR="006C1D45" w:rsidRPr="00B077F3">
              <w:rPr>
                <w:rFonts w:asciiTheme="majorHAnsi" w:hAnsiTheme="majorHAnsi" w:cs="Times New Roman"/>
                <w:lang w:val="hr-HR"/>
              </w:rPr>
              <w:t xml:space="preserve"> </w:t>
            </w:r>
            <w:r w:rsidRPr="00B077F3">
              <w:rPr>
                <w:rFonts w:asciiTheme="majorHAnsi" w:hAnsiTheme="majorHAnsi" w:cs="Times New Roman"/>
                <w:lang w:val="hr-HR"/>
              </w:rPr>
              <w:t xml:space="preserve">većim </w:t>
            </w:r>
            <w:r w:rsidR="006C1D45" w:rsidRPr="00B077F3">
              <w:rPr>
                <w:rFonts w:asciiTheme="majorHAnsi" w:hAnsiTheme="majorHAnsi" w:cs="Times New Roman"/>
                <w:lang w:val="hr-HR"/>
              </w:rPr>
              <w:t>sredinama.</w:t>
            </w:r>
          </w:p>
        </w:tc>
      </w:tr>
      <w:tr w:rsidR="006C1D45" w:rsidRPr="007366E1" w14:paraId="109EA03D" w14:textId="77777777" w:rsidTr="00087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174143AA"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Nositelji:</w:t>
            </w:r>
          </w:p>
        </w:tc>
        <w:tc>
          <w:tcPr>
            <w:tcW w:w="6913" w:type="dxa"/>
            <w:shd w:val="clear" w:color="auto" w:fill="FFFF99"/>
          </w:tcPr>
          <w:p w14:paraId="3DCD861B" w14:textId="77777777" w:rsidR="006C1D45" w:rsidRPr="00B077F3" w:rsidRDefault="006C2777"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B077F3">
              <w:rPr>
                <w:rFonts w:asciiTheme="majorHAnsi" w:hAnsiTheme="majorHAnsi" w:cs="Times New Roman"/>
                <w:lang w:val="hr-HR"/>
              </w:rPr>
              <w:t>Općina Jakšić, Dječji vrtić Jakšić, OŠ „Mladost“ Jakšić</w:t>
            </w:r>
          </w:p>
        </w:tc>
      </w:tr>
      <w:tr w:rsidR="006C1D45" w:rsidRPr="007366E1" w14:paraId="30866FE9" w14:textId="77777777" w:rsidTr="00087AEB">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30760340"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6913" w:type="dxa"/>
            <w:shd w:val="clear" w:color="auto" w:fill="FFFFFF" w:themeFill="background1"/>
          </w:tcPr>
          <w:p w14:paraId="3A6785D8"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Polaznici škola i vrtića</w:t>
            </w:r>
          </w:p>
        </w:tc>
      </w:tr>
      <w:tr w:rsidR="006C1D45" w:rsidRPr="007366E1" w14:paraId="66226D67" w14:textId="77777777" w:rsidTr="00087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307FF937"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6913" w:type="dxa"/>
            <w:shd w:val="clear" w:color="auto" w:fill="FFFF99"/>
          </w:tcPr>
          <w:p w14:paraId="388875F8" w14:textId="77777777" w:rsidR="006C1D45" w:rsidRPr="007366E1" w:rsidRDefault="003A1B5F" w:rsidP="005363C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 xml:space="preserve">Vrtići i škole </w:t>
            </w:r>
            <w:r w:rsidR="00B077F3">
              <w:rPr>
                <w:rFonts w:asciiTheme="majorHAnsi" w:hAnsiTheme="majorHAnsi" w:cs="Times New Roman"/>
                <w:lang w:val="hr-HR"/>
              </w:rPr>
              <w:t>opremljeni</w:t>
            </w:r>
            <w:r>
              <w:rPr>
                <w:rFonts w:asciiTheme="majorHAnsi" w:hAnsiTheme="majorHAnsi" w:cs="Times New Roman"/>
                <w:lang w:val="hr-HR"/>
              </w:rPr>
              <w:t xml:space="preserve"> najmodernijom </w:t>
            </w:r>
            <w:r w:rsidR="00B077F3">
              <w:rPr>
                <w:rFonts w:asciiTheme="majorHAnsi" w:hAnsiTheme="majorHAnsi" w:cs="Times New Roman"/>
                <w:lang w:val="hr-HR"/>
              </w:rPr>
              <w:t>didaktičkom</w:t>
            </w:r>
            <w:r>
              <w:rPr>
                <w:rFonts w:asciiTheme="majorHAnsi" w:hAnsiTheme="majorHAnsi" w:cs="Times New Roman"/>
                <w:lang w:val="hr-HR"/>
              </w:rPr>
              <w:t xml:space="preserve"> opremom i komunikacijsko – informacijskim tehnologijama.</w:t>
            </w:r>
          </w:p>
        </w:tc>
      </w:tr>
      <w:tr w:rsidR="006C1D45" w:rsidRPr="007366E1" w14:paraId="06172C9A" w14:textId="77777777" w:rsidTr="00087AEB">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51CBFF1B"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6913" w:type="dxa"/>
            <w:shd w:val="clear" w:color="auto" w:fill="FFFFFF" w:themeFill="background1"/>
          </w:tcPr>
          <w:p w14:paraId="1A067DDC"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Općina</w:t>
            </w:r>
            <w:r w:rsidR="00DD4F41">
              <w:rPr>
                <w:rFonts w:asciiTheme="majorHAnsi" w:hAnsiTheme="majorHAnsi" w:cs="Times New Roman"/>
                <w:lang w:val="hr-HR"/>
              </w:rPr>
              <w:t xml:space="preserve"> Jakšić</w:t>
            </w:r>
            <w:r w:rsidRPr="007366E1">
              <w:rPr>
                <w:rFonts w:asciiTheme="majorHAnsi" w:hAnsiTheme="majorHAnsi" w:cs="Times New Roman"/>
                <w:lang w:val="hr-HR"/>
              </w:rPr>
              <w:t>, PSŽ, Ministarstvo znanosti, obrazovanja i mladih, EU fondovi</w:t>
            </w:r>
          </w:p>
        </w:tc>
      </w:tr>
      <w:tr w:rsidR="006C1D45" w:rsidRPr="007366E1" w14:paraId="3DEB8316" w14:textId="77777777" w:rsidTr="00087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Borders>
              <w:bottom w:val="single" w:sz="18" w:space="0" w:color="auto"/>
            </w:tcBorders>
            <w:shd w:val="clear" w:color="auto" w:fill="548DD4" w:themeFill="text2" w:themeFillTint="99"/>
          </w:tcPr>
          <w:p w14:paraId="4216D4F4"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6913" w:type="dxa"/>
            <w:tcBorders>
              <w:bottom w:val="single" w:sz="18" w:space="0" w:color="auto"/>
            </w:tcBorders>
            <w:shd w:val="clear" w:color="auto" w:fill="FFFF99"/>
          </w:tcPr>
          <w:p w14:paraId="00F479A6" w14:textId="77777777" w:rsidR="006C1D45" w:rsidRPr="007366E1" w:rsidRDefault="008E1616"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2024. – 2030</w:t>
            </w:r>
            <w:r w:rsidR="006C1D45" w:rsidRPr="007366E1">
              <w:rPr>
                <w:rFonts w:asciiTheme="majorHAnsi" w:hAnsiTheme="majorHAnsi" w:cs="Times New Roman"/>
                <w:lang w:val="hr-HR"/>
              </w:rPr>
              <w:t>.</w:t>
            </w:r>
          </w:p>
        </w:tc>
      </w:tr>
      <w:tr w:rsidR="00087AEB" w:rsidRPr="007366E1" w14:paraId="100F35AF" w14:textId="77777777" w:rsidTr="00087AEB">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18" w:space="0" w:color="auto"/>
              <w:bottom w:val="single" w:sz="18" w:space="0" w:color="auto"/>
            </w:tcBorders>
            <w:shd w:val="clear" w:color="auto" w:fill="548DD4" w:themeFill="text2" w:themeFillTint="99"/>
          </w:tcPr>
          <w:p w14:paraId="0F10BC29" w14:textId="77777777" w:rsidR="00087AEB" w:rsidRPr="007366E1" w:rsidRDefault="00087AEB" w:rsidP="005363C2">
            <w:pPr>
              <w:jc w:val="both"/>
              <w:rPr>
                <w:rFonts w:asciiTheme="majorHAnsi" w:hAnsiTheme="majorHAnsi" w:cs="Times New Roman"/>
                <w:lang w:val="hr-HR"/>
              </w:rPr>
            </w:pPr>
            <w:r>
              <w:rPr>
                <w:rFonts w:asciiTheme="majorHAnsi" w:hAnsiTheme="majorHAnsi" w:cs="Times New Roman"/>
                <w:lang w:val="hr-HR"/>
              </w:rPr>
              <w:t>Mjera 2.5</w:t>
            </w:r>
            <w:r w:rsidRPr="007366E1">
              <w:rPr>
                <w:rFonts w:asciiTheme="majorHAnsi" w:hAnsiTheme="majorHAnsi" w:cs="Times New Roman"/>
                <w:lang w:val="hr-HR"/>
              </w:rPr>
              <w:t xml:space="preserve">. </w:t>
            </w:r>
            <w:r>
              <w:rPr>
                <w:rFonts w:asciiTheme="majorHAnsi" w:hAnsiTheme="majorHAnsi" w:cs="Times New Roman"/>
                <w:lang w:val="hr-HR"/>
              </w:rPr>
              <w:t xml:space="preserve"> </w:t>
            </w:r>
            <w:r w:rsidR="005363C2">
              <w:rPr>
                <w:rFonts w:asciiTheme="majorHAnsi" w:hAnsiTheme="majorHAnsi" w:cs="Times New Roman"/>
                <w:lang w:val="hr-HR"/>
              </w:rPr>
              <w:t>Sufinanciranje predškolskog odgoja i stipendiranje učenika i studenata</w:t>
            </w:r>
          </w:p>
        </w:tc>
      </w:tr>
      <w:tr w:rsidR="00087AEB" w:rsidRPr="007366E1" w14:paraId="630C884B" w14:textId="77777777" w:rsidTr="00087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Borders>
              <w:top w:val="single" w:sz="18" w:space="0" w:color="auto"/>
            </w:tcBorders>
            <w:shd w:val="clear" w:color="auto" w:fill="548DD4" w:themeFill="text2" w:themeFillTint="99"/>
          </w:tcPr>
          <w:p w14:paraId="328B244F" w14:textId="77777777" w:rsidR="00087AEB" w:rsidRPr="007366E1" w:rsidRDefault="00087AEB" w:rsidP="00F87DD4">
            <w:pPr>
              <w:jc w:val="right"/>
              <w:rPr>
                <w:rFonts w:asciiTheme="majorHAnsi" w:hAnsiTheme="majorHAnsi" w:cs="Times New Roman"/>
                <w:lang w:val="hr-HR"/>
              </w:rPr>
            </w:pPr>
            <w:r w:rsidRPr="007366E1">
              <w:rPr>
                <w:rFonts w:asciiTheme="majorHAnsi" w:hAnsiTheme="majorHAnsi" w:cs="Times New Roman"/>
                <w:lang w:val="hr-HR"/>
              </w:rPr>
              <w:t>Cilj mjere:</w:t>
            </w:r>
          </w:p>
        </w:tc>
        <w:tc>
          <w:tcPr>
            <w:tcW w:w="6913" w:type="dxa"/>
            <w:tcBorders>
              <w:top w:val="single" w:sz="18" w:space="0" w:color="auto"/>
            </w:tcBorders>
            <w:shd w:val="clear" w:color="auto" w:fill="FFFF99"/>
          </w:tcPr>
          <w:p w14:paraId="1EFCCB36" w14:textId="77777777" w:rsidR="00087AEB" w:rsidRPr="007366E1" w:rsidRDefault="003A1B5F" w:rsidP="00F87DD4">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Pomoć r</w:t>
            </w:r>
            <w:r w:rsidR="008B414A">
              <w:rPr>
                <w:rFonts w:asciiTheme="majorHAnsi" w:hAnsiTheme="majorHAnsi" w:cs="Times New Roman"/>
                <w:lang w:val="hr-HR"/>
              </w:rPr>
              <w:t>oditeljima pri financiranju</w:t>
            </w:r>
            <w:r>
              <w:rPr>
                <w:rFonts w:asciiTheme="majorHAnsi" w:hAnsiTheme="majorHAnsi" w:cs="Times New Roman"/>
                <w:lang w:val="hr-HR"/>
              </w:rPr>
              <w:t xml:space="preserve"> odgoja i obrazovanja djece</w:t>
            </w:r>
          </w:p>
        </w:tc>
      </w:tr>
      <w:tr w:rsidR="00087AEB" w:rsidRPr="004B527B" w14:paraId="5E61915C" w14:textId="77777777" w:rsidTr="00087AEB">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72D58F7E" w14:textId="77777777" w:rsidR="00087AEB" w:rsidRPr="007366E1" w:rsidRDefault="00087AEB" w:rsidP="00F87DD4">
            <w:pPr>
              <w:jc w:val="right"/>
              <w:rPr>
                <w:rFonts w:asciiTheme="majorHAnsi" w:hAnsiTheme="majorHAnsi" w:cs="Times New Roman"/>
                <w:lang w:val="hr-HR"/>
              </w:rPr>
            </w:pPr>
            <w:r w:rsidRPr="007366E1">
              <w:rPr>
                <w:rFonts w:asciiTheme="majorHAnsi" w:hAnsiTheme="majorHAnsi" w:cs="Times New Roman"/>
                <w:lang w:val="hr-HR"/>
              </w:rPr>
              <w:t>Opis mjere:</w:t>
            </w:r>
          </w:p>
        </w:tc>
        <w:tc>
          <w:tcPr>
            <w:tcW w:w="6913" w:type="dxa"/>
            <w:shd w:val="clear" w:color="auto" w:fill="FFFFFF" w:themeFill="background1"/>
          </w:tcPr>
          <w:p w14:paraId="05EEC458" w14:textId="77777777" w:rsidR="00087AEB" w:rsidRDefault="00087AEB" w:rsidP="00F87DD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087AEB">
              <w:rPr>
                <w:rFonts w:asciiTheme="majorHAnsi" w:hAnsiTheme="majorHAnsi" w:cs="Times New Roman"/>
                <w:lang w:val="hr-HR"/>
              </w:rPr>
              <w:t>Sufinanciranje predškolskog odgoja osim što će pomoći mladim obiteljima kroz smanjenje troškova vrtića, omogućit će posebice majkama razvoj vlastite karijere, a znanost je dokazala da zaposlene majke odgajaju odgovorniju i uspješniju djecu.</w:t>
            </w:r>
          </w:p>
          <w:p w14:paraId="33EF2947" w14:textId="77777777" w:rsidR="008B414A" w:rsidRDefault="008B414A" w:rsidP="00F87DD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Budući da na području Općine Jakšić ne postoje ustanove srednjoškolskog i visokoškolskog obrazovanja, učenicima i studentima omogućit će se sufinanciranje troškova puta i boravka u učeničkim i studentskim domovima.</w:t>
            </w:r>
          </w:p>
          <w:p w14:paraId="790F634E" w14:textId="77777777" w:rsidR="008B414A" w:rsidRPr="004B527B" w:rsidRDefault="003A1B5F" w:rsidP="00F87DD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 xml:space="preserve">Stipendiranjem učenika i studenata omogućit će se mladim ljudima </w:t>
            </w:r>
            <w:r>
              <w:rPr>
                <w:rFonts w:asciiTheme="majorHAnsi" w:hAnsiTheme="majorHAnsi" w:cs="Times New Roman"/>
                <w:lang w:val="hr-HR"/>
              </w:rPr>
              <w:lastRenderedPageBreak/>
              <w:t>nastavak školovanja, a time stvoriti pretpostavke za povratak obrazovanih mladih ljudi na područje Općine Jakšić što će imati pozitivan učinak na razvoj Općine i podizanje kvalitete života.</w:t>
            </w:r>
          </w:p>
        </w:tc>
      </w:tr>
      <w:tr w:rsidR="00087AEB" w:rsidRPr="007366E1" w14:paraId="25C0FF2B" w14:textId="77777777" w:rsidTr="00087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60125129" w14:textId="77777777" w:rsidR="00087AEB" w:rsidRPr="007366E1" w:rsidRDefault="00087AEB" w:rsidP="00F87DD4">
            <w:pPr>
              <w:jc w:val="right"/>
              <w:rPr>
                <w:rFonts w:asciiTheme="majorHAnsi" w:hAnsiTheme="majorHAnsi" w:cs="Times New Roman"/>
                <w:lang w:val="hr-HR"/>
              </w:rPr>
            </w:pPr>
            <w:r w:rsidRPr="007366E1">
              <w:rPr>
                <w:rFonts w:asciiTheme="majorHAnsi" w:hAnsiTheme="majorHAnsi" w:cs="Times New Roman"/>
                <w:lang w:val="hr-HR"/>
              </w:rPr>
              <w:lastRenderedPageBreak/>
              <w:t>Nositelji:</w:t>
            </w:r>
          </w:p>
        </w:tc>
        <w:tc>
          <w:tcPr>
            <w:tcW w:w="6913" w:type="dxa"/>
            <w:shd w:val="clear" w:color="auto" w:fill="FFFF99"/>
          </w:tcPr>
          <w:p w14:paraId="39C06A76" w14:textId="77777777" w:rsidR="00087AEB" w:rsidRPr="007366E1" w:rsidRDefault="005363C2" w:rsidP="005363C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 xml:space="preserve">Općina, PSŽ, </w:t>
            </w:r>
            <w:r w:rsidRPr="005363C2">
              <w:rPr>
                <w:rFonts w:asciiTheme="majorHAnsi" w:hAnsiTheme="majorHAnsi" w:cs="Times New Roman"/>
                <w:lang w:val="hr-HR"/>
              </w:rPr>
              <w:t>Ministarstvo znanosti, obrazovanja i mladih</w:t>
            </w:r>
          </w:p>
        </w:tc>
      </w:tr>
      <w:tr w:rsidR="00087AEB" w:rsidRPr="007366E1" w14:paraId="369699FC" w14:textId="77777777" w:rsidTr="00087AEB">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7809E757" w14:textId="77777777" w:rsidR="00087AEB" w:rsidRPr="007366E1" w:rsidRDefault="00087AEB" w:rsidP="00F87DD4">
            <w:pPr>
              <w:jc w:val="right"/>
              <w:rPr>
                <w:rFonts w:asciiTheme="majorHAnsi" w:hAnsiTheme="majorHAnsi" w:cs="Times New Roman"/>
                <w:lang w:val="hr-HR"/>
              </w:rPr>
            </w:pPr>
            <w:r w:rsidRPr="007366E1">
              <w:rPr>
                <w:rFonts w:asciiTheme="majorHAnsi" w:hAnsiTheme="majorHAnsi" w:cs="Times New Roman"/>
                <w:lang w:val="hr-HR"/>
              </w:rPr>
              <w:t>Korisnici:</w:t>
            </w:r>
          </w:p>
        </w:tc>
        <w:tc>
          <w:tcPr>
            <w:tcW w:w="6913" w:type="dxa"/>
            <w:shd w:val="clear" w:color="auto" w:fill="FFFFFF" w:themeFill="background1"/>
          </w:tcPr>
          <w:p w14:paraId="2EFCE2D4" w14:textId="77777777" w:rsidR="00087AEB" w:rsidRPr="007366E1" w:rsidRDefault="003A1B5F" w:rsidP="00F87DD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Roditelji, p</w:t>
            </w:r>
            <w:r w:rsidR="00087AEB" w:rsidRPr="007366E1">
              <w:rPr>
                <w:rFonts w:asciiTheme="majorHAnsi" w:hAnsiTheme="majorHAnsi" w:cs="Times New Roman"/>
                <w:lang w:val="hr-HR"/>
              </w:rPr>
              <w:t>olaznici škola i vrtića</w:t>
            </w:r>
          </w:p>
        </w:tc>
      </w:tr>
      <w:tr w:rsidR="00087AEB" w:rsidRPr="007366E1" w14:paraId="7939DC56" w14:textId="77777777" w:rsidTr="00087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4A9E3083" w14:textId="77777777" w:rsidR="00087AEB" w:rsidRPr="007366E1" w:rsidRDefault="00087AEB" w:rsidP="00F87DD4">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6913" w:type="dxa"/>
            <w:shd w:val="clear" w:color="auto" w:fill="FFFF99"/>
          </w:tcPr>
          <w:p w14:paraId="31B7F4DF" w14:textId="77777777" w:rsidR="00087AEB" w:rsidRPr="007366E1" w:rsidRDefault="008B414A" w:rsidP="00F87DD4">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 xml:space="preserve">Sufinanciran boravak djece u vrtićima i </w:t>
            </w:r>
            <w:r w:rsidR="00B077F3">
              <w:rPr>
                <w:rFonts w:asciiTheme="majorHAnsi" w:hAnsiTheme="majorHAnsi" w:cs="Times New Roman"/>
                <w:lang w:val="hr-HR"/>
              </w:rPr>
              <w:t>dodijeljene</w:t>
            </w:r>
            <w:r>
              <w:rPr>
                <w:rFonts w:asciiTheme="majorHAnsi" w:hAnsiTheme="majorHAnsi" w:cs="Times New Roman"/>
                <w:lang w:val="hr-HR"/>
              </w:rPr>
              <w:t xml:space="preserve"> stipendije učenicima i studentima</w:t>
            </w:r>
          </w:p>
        </w:tc>
      </w:tr>
      <w:tr w:rsidR="00087AEB" w:rsidRPr="007366E1" w14:paraId="6F21A5DD" w14:textId="77777777" w:rsidTr="00087AEB">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3BC6BA77" w14:textId="77777777" w:rsidR="00087AEB" w:rsidRPr="007366E1" w:rsidRDefault="00087AEB" w:rsidP="00F87DD4">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6913" w:type="dxa"/>
            <w:shd w:val="clear" w:color="auto" w:fill="FFFFFF" w:themeFill="background1"/>
          </w:tcPr>
          <w:p w14:paraId="51EC3E5F" w14:textId="77777777" w:rsidR="00087AEB" w:rsidRPr="007366E1" w:rsidRDefault="00087AEB" w:rsidP="00F87DD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Općina</w:t>
            </w:r>
            <w:r w:rsidR="00DD4F41">
              <w:rPr>
                <w:rFonts w:asciiTheme="majorHAnsi" w:hAnsiTheme="majorHAnsi" w:cs="Times New Roman"/>
                <w:lang w:val="hr-HR"/>
              </w:rPr>
              <w:t xml:space="preserve"> Jakšić</w:t>
            </w:r>
            <w:r w:rsidRPr="007366E1">
              <w:rPr>
                <w:rFonts w:asciiTheme="majorHAnsi" w:hAnsiTheme="majorHAnsi" w:cs="Times New Roman"/>
                <w:lang w:val="hr-HR"/>
              </w:rPr>
              <w:t>, PSŽ, Ministarstvo znanosti, obrazovanja i mladih, EU fondovi</w:t>
            </w:r>
          </w:p>
        </w:tc>
      </w:tr>
      <w:tr w:rsidR="00087AEB" w:rsidRPr="007366E1" w14:paraId="7D08430D" w14:textId="77777777" w:rsidTr="00087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Borders>
              <w:bottom w:val="single" w:sz="18" w:space="0" w:color="auto"/>
            </w:tcBorders>
            <w:shd w:val="clear" w:color="auto" w:fill="548DD4" w:themeFill="text2" w:themeFillTint="99"/>
          </w:tcPr>
          <w:p w14:paraId="78E509F1" w14:textId="77777777" w:rsidR="00087AEB" w:rsidRPr="007366E1" w:rsidRDefault="00087AEB" w:rsidP="00F87DD4">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6913" w:type="dxa"/>
            <w:tcBorders>
              <w:bottom w:val="single" w:sz="18" w:space="0" w:color="auto"/>
            </w:tcBorders>
            <w:shd w:val="clear" w:color="auto" w:fill="FFFF99"/>
          </w:tcPr>
          <w:p w14:paraId="05BB49BB" w14:textId="77777777" w:rsidR="00087AEB" w:rsidRPr="007366E1" w:rsidRDefault="00087AEB" w:rsidP="00F87DD4">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2024. – 2030</w:t>
            </w:r>
            <w:r w:rsidRPr="007366E1">
              <w:rPr>
                <w:rFonts w:asciiTheme="majorHAnsi" w:hAnsiTheme="majorHAnsi" w:cs="Times New Roman"/>
                <w:lang w:val="hr-HR"/>
              </w:rPr>
              <w:t>.</w:t>
            </w:r>
          </w:p>
        </w:tc>
      </w:tr>
      <w:tr w:rsidR="006C1D45" w:rsidRPr="007366E1" w14:paraId="69C5B789" w14:textId="77777777" w:rsidTr="00087AEB">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18" w:space="0" w:color="auto"/>
              <w:bottom w:val="single" w:sz="18" w:space="0" w:color="auto"/>
            </w:tcBorders>
            <w:shd w:val="clear" w:color="auto" w:fill="548DD4" w:themeFill="text2" w:themeFillTint="99"/>
          </w:tcPr>
          <w:p w14:paraId="41014BCC" w14:textId="77777777" w:rsidR="006C1D45" w:rsidRPr="007366E1" w:rsidRDefault="00087AEB" w:rsidP="006C1D45">
            <w:pPr>
              <w:jc w:val="both"/>
              <w:rPr>
                <w:rFonts w:asciiTheme="majorHAnsi" w:hAnsiTheme="majorHAnsi" w:cs="Times New Roman"/>
                <w:lang w:val="hr-HR"/>
              </w:rPr>
            </w:pPr>
            <w:r>
              <w:rPr>
                <w:rFonts w:asciiTheme="majorHAnsi" w:hAnsiTheme="majorHAnsi" w:cs="Times New Roman"/>
                <w:lang w:val="hr-HR"/>
              </w:rPr>
              <w:t>Mjera 2.6</w:t>
            </w:r>
            <w:r w:rsidR="006C1D45" w:rsidRPr="007366E1">
              <w:rPr>
                <w:rFonts w:asciiTheme="majorHAnsi" w:hAnsiTheme="majorHAnsi" w:cs="Times New Roman"/>
                <w:lang w:val="hr-HR"/>
              </w:rPr>
              <w:t>.  Potpore razvoju civilnog društva</w:t>
            </w:r>
          </w:p>
        </w:tc>
      </w:tr>
      <w:tr w:rsidR="006C1D45" w:rsidRPr="007366E1" w14:paraId="48F50C69" w14:textId="77777777" w:rsidTr="00087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Borders>
              <w:top w:val="single" w:sz="18" w:space="0" w:color="auto"/>
            </w:tcBorders>
            <w:shd w:val="clear" w:color="auto" w:fill="548DD4" w:themeFill="text2" w:themeFillTint="99"/>
          </w:tcPr>
          <w:p w14:paraId="611EE839"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6913" w:type="dxa"/>
            <w:tcBorders>
              <w:top w:val="single" w:sz="18" w:space="0" w:color="auto"/>
            </w:tcBorders>
            <w:shd w:val="clear" w:color="auto" w:fill="FFFF99"/>
          </w:tcPr>
          <w:p w14:paraId="79BFAA4C"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Razvoj civilnog društva</w:t>
            </w:r>
          </w:p>
        </w:tc>
      </w:tr>
      <w:tr w:rsidR="006C1D45" w:rsidRPr="007366E1" w14:paraId="69AAE59A" w14:textId="77777777" w:rsidTr="00087AEB">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7BE9FA13"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Opis mjere:</w:t>
            </w:r>
          </w:p>
        </w:tc>
        <w:tc>
          <w:tcPr>
            <w:tcW w:w="6913" w:type="dxa"/>
            <w:shd w:val="clear" w:color="auto" w:fill="FFFFFF" w:themeFill="background1"/>
          </w:tcPr>
          <w:p w14:paraId="5A2B9440"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Programima i potporama razvoju civilnog društva poticat će se aktivnije sudjelovanje građana, a posebice mladih u društvenom životu. Posebno će se poticati projekti vezani uz razvoj sporta, kulture, inovacija temeljenih na suvremenim tehnologijama i zaštite okoliša. </w:t>
            </w:r>
          </w:p>
          <w:p w14:paraId="54E34413"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Poticanjem razvoja sporta potaknut će se mladi na aktivnije bavljenje sportom što će pozitivno utjecati na zdravlje i psihosocijalni razvoj djece i mladeži.</w:t>
            </w:r>
          </w:p>
          <w:p w14:paraId="2DB76B2A"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Također će se poticati i </w:t>
            </w:r>
            <w:r w:rsidR="00A61A63">
              <w:rPr>
                <w:rFonts w:asciiTheme="majorHAnsi" w:hAnsiTheme="majorHAnsi" w:cs="Times New Roman"/>
                <w:lang w:val="hr-HR"/>
              </w:rPr>
              <w:t>udruge mladih u razvijanju proje</w:t>
            </w:r>
            <w:r w:rsidRPr="007366E1">
              <w:rPr>
                <w:rFonts w:asciiTheme="majorHAnsi" w:hAnsiTheme="majorHAnsi" w:cs="Times New Roman"/>
                <w:lang w:val="hr-HR"/>
              </w:rPr>
              <w:t>kata temeljnih na komunikacijsko – informacijskim tehnologijama kako bi stekli znanja i kompetencije koje onda moći iskoristiti za svoj doprinos razvoju pametne općine.</w:t>
            </w:r>
          </w:p>
          <w:p w14:paraId="7096F110"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Kultura i prirodne ljep</w:t>
            </w:r>
            <w:r w:rsidR="00A61A63">
              <w:rPr>
                <w:rFonts w:asciiTheme="majorHAnsi" w:hAnsiTheme="majorHAnsi" w:cs="Times New Roman"/>
                <w:lang w:val="hr-HR"/>
              </w:rPr>
              <w:t>ote kojima obiluje Općina Jakšić</w:t>
            </w:r>
            <w:r w:rsidRPr="007366E1">
              <w:rPr>
                <w:rFonts w:asciiTheme="majorHAnsi" w:hAnsiTheme="majorHAnsi" w:cs="Times New Roman"/>
                <w:lang w:val="hr-HR"/>
              </w:rPr>
              <w:t xml:space="preserve">, ako se na odgovarajući način valoriziraju mogu postati pokretač razvoja turizma u ovom kraju. Općina će stoga pripremiti potpore za organizacije civilnog društva koje će svoje djelovanje usmjeriti ka očuvanju kulturne baštine  i zaštiti okoliša. </w:t>
            </w:r>
          </w:p>
        </w:tc>
      </w:tr>
      <w:tr w:rsidR="006C1D45" w:rsidRPr="007366E1" w14:paraId="224F0663" w14:textId="77777777" w:rsidTr="00087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5C372946"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Nositelji:</w:t>
            </w:r>
          </w:p>
        </w:tc>
        <w:tc>
          <w:tcPr>
            <w:tcW w:w="6913" w:type="dxa"/>
            <w:shd w:val="clear" w:color="auto" w:fill="FFFF99"/>
          </w:tcPr>
          <w:p w14:paraId="4B374496" w14:textId="77777777" w:rsidR="006C1D45" w:rsidRPr="007366E1" w:rsidRDefault="00A61A63"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p>
        </w:tc>
      </w:tr>
      <w:tr w:rsidR="006C1D45" w:rsidRPr="007366E1" w14:paraId="4489A7FD" w14:textId="77777777" w:rsidTr="00087AEB">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4CB4B9EA"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6913" w:type="dxa"/>
            <w:shd w:val="clear" w:color="auto" w:fill="FFFFFF" w:themeFill="background1"/>
          </w:tcPr>
          <w:p w14:paraId="4C4D1774"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Udruge </w:t>
            </w:r>
          </w:p>
        </w:tc>
      </w:tr>
      <w:tr w:rsidR="006C1D45" w:rsidRPr="007366E1" w14:paraId="4C5D6488" w14:textId="77777777" w:rsidTr="00087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548DD4" w:themeFill="text2" w:themeFillTint="99"/>
          </w:tcPr>
          <w:p w14:paraId="6FFE6F7F"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6913" w:type="dxa"/>
            <w:shd w:val="clear" w:color="auto" w:fill="FFFF99"/>
          </w:tcPr>
          <w:p w14:paraId="0F084C22"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Povećanje broja manifestacija, sportskih događaja i kulturnih priredbi, povećana aktivnost udruga civilnog društva, aktivnija društvena povezanost stanovnika</w:t>
            </w:r>
          </w:p>
        </w:tc>
      </w:tr>
      <w:tr w:rsidR="006C1D45" w:rsidRPr="007366E1" w14:paraId="3FBC19D2" w14:textId="77777777" w:rsidTr="00087AEB">
        <w:tc>
          <w:tcPr>
            <w:cnfStyle w:val="001000000000" w:firstRow="0" w:lastRow="0" w:firstColumn="1" w:lastColumn="0" w:oddVBand="0" w:evenVBand="0" w:oddHBand="0" w:evenHBand="0" w:firstRowFirstColumn="0" w:firstRowLastColumn="0" w:lastRowFirstColumn="0" w:lastRowLastColumn="0"/>
            <w:tcW w:w="2329" w:type="dxa"/>
            <w:tcBorders>
              <w:bottom w:val="nil"/>
            </w:tcBorders>
            <w:shd w:val="clear" w:color="auto" w:fill="548DD4" w:themeFill="text2" w:themeFillTint="99"/>
          </w:tcPr>
          <w:p w14:paraId="35E68761"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6913" w:type="dxa"/>
            <w:tcBorders>
              <w:bottom w:val="nil"/>
            </w:tcBorders>
            <w:shd w:val="clear" w:color="auto" w:fill="FFFFFF" w:themeFill="background1"/>
          </w:tcPr>
          <w:p w14:paraId="67E46323"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Općina</w:t>
            </w:r>
            <w:r w:rsidR="00DD4F41">
              <w:rPr>
                <w:rFonts w:asciiTheme="majorHAnsi" w:hAnsiTheme="majorHAnsi" w:cs="Times New Roman"/>
                <w:lang w:val="hr-HR"/>
              </w:rPr>
              <w:t xml:space="preserve"> Jakšić</w:t>
            </w:r>
            <w:r w:rsidRPr="007366E1">
              <w:rPr>
                <w:rFonts w:asciiTheme="majorHAnsi" w:hAnsiTheme="majorHAnsi" w:cs="Times New Roman"/>
                <w:lang w:val="hr-HR"/>
              </w:rPr>
              <w:t>, PSŽ, ministarstva, EU fondovi</w:t>
            </w:r>
          </w:p>
        </w:tc>
      </w:tr>
      <w:tr w:rsidR="006C1D45" w:rsidRPr="007366E1" w14:paraId="3EE16527" w14:textId="77777777" w:rsidTr="00087A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Borders>
              <w:top w:val="nil"/>
              <w:bottom w:val="single" w:sz="18" w:space="0" w:color="auto"/>
            </w:tcBorders>
            <w:shd w:val="clear" w:color="auto" w:fill="548DD4" w:themeFill="text2" w:themeFillTint="99"/>
          </w:tcPr>
          <w:p w14:paraId="2E375A8B"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6913" w:type="dxa"/>
            <w:tcBorders>
              <w:top w:val="nil"/>
              <w:bottom w:val="single" w:sz="18" w:space="0" w:color="auto"/>
            </w:tcBorders>
            <w:shd w:val="clear" w:color="auto" w:fill="FFFF99"/>
          </w:tcPr>
          <w:p w14:paraId="1C994464" w14:textId="77777777" w:rsidR="006C1D45" w:rsidRPr="007366E1" w:rsidRDefault="00A61A63"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2024.- 2030</w:t>
            </w:r>
            <w:r w:rsidR="006C1D45" w:rsidRPr="007366E1">
              <w:rPr>
                <w:rFonts w:asciiTheme="majorHAnsi" w:hAnsiTheme="majorHAnsi" w:cs="Times New Roman"/>
                <w:lang w:val="hr-HR"/>
              </w:rPr>
              <w:t>.</w:t>
            </w:r>
          </w:p>
        </w:tc>
      </w:tr>
    </w:tbl>
    <w:p w14:paraId="67F2652E" w14:textId="77777777" w:rsidR="006C1D45" w:rsidRPr="006C1D45" w:rsidRDefault="006C1D45" w:rsidP="006C1D45">
      <w:pPr>
        <w:keepNext/>
        <w:keepLines/>
        <w:spacing w:after="0"/>
        <w:outlineLvl w:val="1"/>
        <w:rPr>
          <w:rFonts w:asciiTheme="majorHAnsi" w:eastAsiaTheme="majorEastAsia" w:hAnsiTheme="majorHAnsi" w:cstheme="majorBidi"/>
          <w:b/>
          <w:bCs/>
          <w:sz w:val="26"/>
          <w:szCs w:val="26"/>
        </w:rPr>
      </w:pPr>
    </w:p>
    <w:p w14:paraId="592071A6" w14:textId="77777777" w:rsidR="006C1D45" w:rsidRPr="00C5031B" w:rsidRDefault="006C1D45" w:rsidP="006C1D45">
      <w:pPr>
        <w:keepNext/>
        <w:keepLines/>
        <w:spacing w:before="200" w:after="0"/>
        <w:outlineLvl w:val="1"/>
        <w:rPr>
          <w:rFonts w:asciiTheme="majorHAnsi" w:eastAsiaTheme="majorEastAsia" w:hAnsiTheme="majorHAnsi" w:cstheme="majorBidi"/>
          <w:b/>
          <w:bCs/>
          <w:color w:val="365F91" w:themeColor="accent1" w:themeShade="BF"/>
          <w:sz w:val="26"/>
          <w:szCs w:val="26"/>
        </w:rPr>
      </w:pPr>
      <w:bookmarkStart w:id="91" w:name="_Toc172619674"/>
      <w:bookmarkStart w:id="92" w:name="_Toc178283290"/>
      <w:r w:rsidRPr="00C5031B">
        <w:rPr>
          <w:rFonts w:asciiTheme="majorHAnsi" w:eastAsiaTheme="majorEastAsia" w:hAnsiTheme="majorHAnsi" w:cstheme="majorBidi"/>
          <w:b/>
          <w:bCs/>
          <w:color w:val="365F91" w:themeColor="accent1" w:themeShade="BF"/>
          <w:sz w:val="26"/>
          <w:szCs w:val="26"/>
        </w:rPr>
        <w:t>7.3. Pametno upravljanje energijom i zaštita okoliša</w:t>
      </w:r>
      <w:bookmarkEnd w:id="91"/>
      <w:bookmarkEnd w:id="92"/>
    </w:p>
    <w:p w14:paraId="4CB4C246" w14:textId="77777777" w:rsidR="006C1D45" w:rsidRPr="006C1D45" w:rsidRDefault="006C1D45" w:rsidP="006C1D45">
      <w:pPr>
        <w:spacing w:after="0"/>
        <w:rPr>
          <w:rFonts w:asciiTheme="majorHAnsi" w:hAnsiTheme="majorHAnsi"/>
        </w:rPr>
      </w:pPr>
    </w:p>
    <w:p w14:paraId="4D8DD085" w14:textId="77777777" w:rsidR="006C1D45" w:rsidRPr="006C1D45" w:rsidRDefault="006C1D45" w:rsidP="006C1D45">
      <w:pPr>
        <w:spacing w:after="0"/>
        <w:jc w:val="both"/>
        <w:rPr>
          <w:rFonts w:asciiTheme="majorHAnsi" w:hAnsiTheme="majorHAnsi" w:cs="Times New Roman"/>
        </w:rPr>
      </w:pPr>
      <w:r w:rsidRPr="006C1D45">
        <w:rPr>
          <w:rFonts w:asciiTheme="majorHAnsi" w:hAnsiTheme="majorHAnsi" w:cs="Times New Roman"/>
        </w:rPr>
        <w:t>Klimatske promjene vrlo su ozbiljna prijetnja i njihove posljedice utječu na mnoge aspekte naših života, od prirode i okoliša, gospodarstva pa sve do zdravlja ljudi. Zadaća je pametne općine da u okviru svojih mogućnosti doprinese očuvanju okoliša, poveća proizvodnju energije iz obnovljivih izvora, na pametan način štedi energiju i smanji emisiju stakleničkih plinova.</w:t>
      </w:r>
    </w:p>
    <w:p w14:paraId="54855708" w14:textId="77777777" w:rsidR="006C1D45" w:rsidRPr="006C1D45" w:rsidRDefault="006C1D45" w:rsidP="006C1D45">
      <w:pPr>
        <w:spacing w:after="0"/>
        <w:jc w:val="both"/>
        <w:rPr>
          <w:rFonts w:asciiTheme="majorHAnsi" w:hAnsiTheme="majorHAnsi" w:cs="Times New Roman"/>
        </w:rPr>
      </w:pPr>
    </w:p>
    <w:p w14:paraId="1A68AA25" w14:textId="77777777" w:rsidR="006C1D45" w:rsidRPr="00C5031B" w:rsidRDefault="00DD762E" w:rsidP="00DD762E">
      <w:pPr>
        <w:pStyle w:val="Opisslike"/>
        <w:spacing w:after="0"/>
        <w:jc w:val="both"/>
        <w:rPr>
          <w:rFonts w:asciiTheme="majorHAnsi" w:hAnsiTheme="majorHAnsi" w:cs="Times New Roman"/>
          <w:b w:val="0"/>
          <w:bCs w:val="0"/>
          <w:color w:val="365F91" w:themeColor="accent1" w:themeShade="BF"/>
          <w:sz w:val="20"/>
          <w:szCs w:val="20"/>
        </w:rPr>
      </w:pPr>
      <w:bookmarkStart w:id="93" w:name="_Toc178410474"/>
      <w:r w:rsidRPr="00C5031B">
        <w:rPr>
          <w:rFonts w:asciiTheme="majorHAnsi" w:hAnsiTheme="majorHAnsi"/>
          <w:color w:val="365F91" w:themeColor="accent1" w:themeShade="BF"/>
          <w:sz w:val="20"/>
          <w:szCs w:val="20"/>
        </w:rPr>
        <w:t>Tablica</w:t>
      </w:r>
      <w:r w:rsidR="005E6A35" w:rsidRPr="00C5031B">
        <w:rPr>
          <w:rFonts w:asciiTheme="majorHAnsi" w:hAnsiTheme="majorHAnsi"/>
          <w:color w:val="365F91" w:themeColor="accent1" w:themeShade="BF"/>
          <w:sz w:val="20"/>
          <w:szCs w:val="20"/>
        </w:rPr>
        <w:t xml:space="preserve"> </w:t>
      </w:r>
      <w:r w:rsidR="005E6A35" w:rsidRPr="00C5031B">
        <w:rPr>
          <w:rFonts w:asciiTheme="majorHAnsi" w:hAnsiTheme="majorHAnsi"/>
          <w:color w:val="365F91" w:themeColor="accent1" w:themeShade="BF"/>
          <w:sz w:val="20"/>
          <w:szCs w:val="20"/>
        </w:rPr>
        <w:fldChar w:fldCharType="begin"/>
      </w:r>
      <w:r w:rsidR="005E6A35" w:rsidRPr="00C5031B">
        <w:rPr>
          <w:rFonts w:asciiTheme="majorHAnsi" w:hAnsiTheme="majorHAnsi"/>
          <w:color w:val="365F91" w:themeColor="accent1" w:themeShade="BF"/>
          <w:sz w:val="20"/>
          <w:szCs w:val="20"/>
        </w:rPr>
        <w:instrText xml:space="preserve"> SEQ Tabela \* ARABIC </w:instrText>
      </w:r>
      <w:r w:rsidR="005E6A35" w:rsidRPr="00C5031B">
        <w:rPr>
          <w:rFonts w:asciiTheme="majorHAnsi" w:hAnsiTheme="majorHAnsi"/>
          <w:color w:val="365F91" w:themeColor="accent1" w:themeShade="BF"/>
          <w:sz w:val="20"/>
          <w:szCs w:val="20"/>
        </w:rPr>
        <w:fldChar w:fldCharType="separate"/>
      </w:r>
      <w:r w:rsidRPr="00C5031B">
        <w:rPr>
          <w:rFonts w:asciiTheme="majorHAnsi" w:hAnsiTheme="majorHAnsi"/>
          <w:noProof/>
          <w:color w:val="365F91" w:themeColor="accent1" w:themeShade="BF"/>
          <w:sz w:val="20"/>
          <w:szCs w:val="20"/>
        </w:rPr>
        <w:t>14</w:t>
      </w:r>
      <w:r w:rsidR="005E6A35" w:rsidRPr="00C5031B">
        <w:rPr>
          <w:rFonts w:asciiTheme="majorHAnsi" w:hAnsiTheme="majorHAnsi"/>
          <w:color w:val="365F91" w:themeColor="accent1" w:themeShade="BF"/>
          <w:sz w:val="20"/>
          <w:szCs w:val="20"/>
        </w:rPr>
        <w:fldChar w:fldCharType="end"/>
      </w:r>
      <w:r w:rsidR="005E6A35" w:rsidRPr="00C5031B">
        <w:rPr>
          <w:rFonts w:asciiTheme="majorHAnsi" w:hAnsiTheme="majorHAnsi"/>
          <w:color w:val="365F91" w:themeColor="accent1" w:themeShade="BF"/>
          <w:sz w:val="20"/>
          <w:szCs w:val="20"/>
        </w:rPr>
        <w:t>. Razvojni prioritet 3. Pametno upravljanje energijom i zaštita okoliša</w:t>
      </w:r>
      <w:bookmarkEnd w:id="93"/>
    </w:p>
    <w:tbl>
      <w:tblPr>
        <w:tblStyle w:val="Tamnatablicareetke5-isticanje31"/>
        <w:tblW w:w="0" w:type="auto"/>
        <w:tblLook w:val="04A0" w:firstRow="1" w:lastRow="0" w:firstColumn="1" w:lastColumn="0" w:noHBand="0" w:noVBand="1"/>
      </w:tblPr>
      <w:tblGrid>
        <w:gridCol w:w="2330"/>
        <w:gridCol w:w="6912"/>
      </w:tblGrid>
      <w:tr w:rsidR="006C1D45" w:rsidRPr="007366E1" w14:paraId="01268158" w14:textId="77777777" w:rsidTr="00F87D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18" w:space="0" w:color="auto"/>
              <w:bottom w:val="single" w:sz="18" w:space="0" w:color="auto"/>
            </w:tcBorders>
            <w:shd w:val="clear" w:color="auto" w:fill="548DD4" w:themeFill="text2" w:themeFillTint="99"/>
          </w:tcPr>
          <w:p w14:paraId="3C5417EC" w14:textId="77777777" w:rsidR="006C1D45" w:rsidRPr="007366E1" w:rsidRDefault="006C1D45" w:rsidP="006C1D45">
            <w:pPr>
              <w:jc w:val="both"/>
              <w:rPr>
                <w:rFonts w:asciiTheme="majorHAnsi" w:hAnsiTheme="majorHAnsi" w:cs="Times New Roman"/>
                <w:lang w:val="hr-HR"/>
              </w:rPr>
            </w:pPr>
            <w:r w:rsidRPr="007366E1">
              <w:rPr>
                <w:rFonts w:asciiTheme="majorHAnsi" w:hAnsiTheme="majorHAnsi" w:cs="Times New Roman"/>
                <w:lang w:val="hr-HR"/>
              </w:rPr>
              <w:t>Mjera 3.1. Pametna javna rasvjeta</w:t>
            </w:r>
          </w:p>
        </w:tc>
      </w:tr>
      <w:tr w:rsidR="006C1D45" w:rsidRPr="007366E1" w14:paraId="3B09ED4D"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Borders>
              <w:top w:val="single" w:sz="18" w:space="0" w:color="auto"/>
            </w:tcBorders>
            <w:shd w:val="clear" w:color="auto" w:fill="548DD4" w:themeFill="text2" w:themeFillTint="99"/>
          </w:tcPr>
          <w:p w14:paraId="3D3CC0D2"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6912" w:type="dxa"/>
            <w:tcBorders>
              <w:top w:val="single" w:sz="18" w:space="0" w:color="auto"/>
            </w:tcBorders>
            <w:shd w:val="clear" w:color="auto" w:fill="FFFF99"/>
          </w:tcPr>
          <w:p w14:paraId="5EBE0670" w14:textId="77777777" w:rsidR="006C1D45" w:rsidRPr="007366E1" w:rsidRDefault="007C03CC"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Softversko</w:t>
            </w:r>
            <w:r w:rsidR="006C1D45" w:rsidRPr="007366E1">
              <w:rPr>
                <w:rFonts w:asciiTheme="majorHAnsi" w:hAnsiTheme="majorHAnsi" w:cs="Times New Roman"/>
                <w:lang w:val="hr-HR"/>
              </w:rPr>
              <w:t xml:space="preserve"> upravljanje javnom rasvjetom s ciljem uštede električne energije</w:t>
            </w:r>
          </w:p>
        </w:tc>
      </w:tr>
      <w:tr w:rsidR="006C1D45" w:rsidRPr="007366E1" w14:paraId="331B53F4" w14:textId="77777777" w:rsidTr="00F87DD4">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06E16B0F"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Opis mjere:</w:t>
            </w:r>
          </w:p>
        </w:tc>
        <w:tc>
          <w:tcPr>
            <w:tcW w:w="6912" w:type="dxa"/>
            <w:shd w:val="clear" w:color="auto" w:fill="FFFFFF" w:themeFill="background1"/>
          </w:tcPr>
          <w:p w14:paraId="10D4C7E3"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Primarna funkcija javne rasvjete je osiguravanje prometa ljudi i vozila noću, a sekundarna isticanje ambijentalnosti prostora izvedene na način da ne ugrožava sigurnost prometa i ne uzrokuje svjetlosno </w:t>
            </w:r>
            <w:r w:rsidRPr="007366E1">
              <w:rPr>
                <w:rFonts w:asciiTheme="majorHAnsi" w:hAnsiTheme="majorHAnsi" w:cs="Times New Roman"/>
                <w:lang w:val="hr-HR"/>
              </w:rPr>
              <w:lastRenderedPageBreak/>
              <w:t xml:space="preserve">onečišćenje. </w:t>
            </w:r>
          </w:p>
          <w:p w14:paraId="4E051419"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Sve veći broj rasvjetnih tijela dovodi do toga da javna rasvjeta sve više opterećuje općinski proračun i nužno je pronaći način kako smanjiti troškove električne energije, a da se ne smanjuje kvaliteta života.</w:t>
            </w:r>
            <w:r w:rsidRPr="007366E1">
              <w:rPr>
                <w:rFonts w:asciiTheme="majorHAnsi" w:hAnsiTheme="majorHAnsi"/>
                <w:lang w:val="hr-HR"/>
              </w:rPr>
              <w:t xml:space="preserve"> </w:t>
            </w:r>
            <w:r w:rsidRPr="007366E1">
              <w:rPr>
                <w:rFonts w:asciiTheme="majorHAnsi" w:hAnsiTheme="majorHAnsi" w:cs="Times New Roman"/>
                <w:lang w:val="hr-HR"/>
              </w:rPr>
              <w:t xml:space="preserve">Istraživanja su pokazala kako se samo drugačijom regulacijom javne rasvjete </w:t>
            </w:r>
            <w:r w:rsidR="000D67B1" w:rsidRPr="007366E1">
              <w:rPr>
                <w:rFonts w:asciiTheme="majorHAnsi" w:hAnsiTheme="majorHAnsi" w:cs="Times New Roman"/>
                <w:lang w:val="hr-HR"/>
              </w:rPr>
              <w:t>može uštedjeti</w:t>
            </w:r>
            <w:r w:rsidRPr="007366E1">
              <w:rPr>
                <w:rFonts w:asciiTheme="majorHAnsi" w:hAnsiTheme="majorHAnsi" w:cs="Times New Roman"/>
                <w:lang w:val="hr-HR"/>
              </w:rPr>
              <w:t xml:space="preserve"> i do 50% energije, a sustavom daljinskog upravljanja i nadzora značajno smanjiti troškove održavanja.</w:t>
            </w:r>
          </w:p>
          <w:p w14:paraId="33E0EB9C"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Osnovne preporuke za učinkovitu javnu rasvjetu i dinamičke uštede su korištenje energetski učinkovitih izvora svjetla i korištenje energetski učinkovitih svjetiljki. Za razliku od “klasične žarulje” kojoj od ukupno utrošene energije 95% odlazi na toplinu, a svega 5 % se pretvori u svjetlo, razvojem LED izvora, započinje i potpuno novo poglavlje razvoja svjetiljki.</w:t>
            </w:r>
          </w:p>
          <w:p w14:paraId="56BB820F"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Projekt pametne rasvjete zasniva se na upotrebi pametnog sustava upravljanja javnom rasvjetom koji omogućava prilagodbu rasvjete trenutnim uvjetima i potrebama.</w:t>
            </w:r>
            <w:r w:rsidRPr="007366E1">
              <w:rPr>
                <w:rFonts w:asciiTheme="majorHAnsi" w:hAnsiTheme="majorHAnsi"/>
                <w:lang w:val="hr-HR"/>
              </w:rPr>
              <w:t xml:space="preserve"> </w:t>
            </w:r>
            <w:r w:rsidRPr="007366E1">
              <w:rPr>
                <w:rFonts w:asciiTheme="majorHAnsi" w:hAnsiTheme="majorHAnsi" w:cs="Times New Roman"/>
                <w:lang w:val="hr-HR"/>
              </w:rPr>
              <w:t xml:space="preserve">Pojavila se mogućnost priključivanja svjetiljke na internet, te implementacija različitih senzora unutar svjetiljke čime je omogućena kontrola svjetlosne emisije bez rasipanja svjetla u okoliš, te visoke uštede za korisnike (od 50 do gotovo 80%). Ovaj način i sistem </w:t>
            </w:r>
            <w:r w:rsidR="000D67B1" w:rsidRPr="007366E1">
              <w:rPr>
                <w:rFonts w:asciiTheme="majorHAnsi" w:hAnsiTheme="majorHAnsi" w:cs="Times New Roman"/>
                <w:lang w:val="hr-HR"/>
              </w:rPr>
              <w:t>rada prikuplja</w:t>
            </w:r>
            <w:r w:rsidRPr="007366E1">
              <w:rPr>
                <w:rFonts w:asciiTheme="majorHAnsi" w:hAnsiTheme="majorHAnsi" w:cs="Times New Roman"/>
                <w:lang w:val="hr-HR"/>
              </w:rPr>
              <w:t xml:space="preserve"> relevantne podatke o radu i statusu rasvjetnih tijela, potrošnji energije, događajima u okolini i omogućava aktivno praćenje i upravljanje rasvjetom ovisno o potrebi i situaciji. To znači da je sa ovim sustavom i načinom rada moguće smanjiti razinu osvijetljenosti ili čak u potpunosti ugasiti rasvjetna tijela na mjestima i u vrijeme slabijeg protoka ljudi ili vozila, a koja će se automatski upaliti kada senzor identificira kretanje u dometu senzora na rasvjetnom tijelu, a moguće je i prilagođavanje rasvjete vremenskim uvjetima i sl.</w:t>
            </w:r>
          </w:p>
          <w:p w14:paraId="727950BD"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Uvođenje sustava pametne javne rasvjeta omogućit će učinkovitije i racionalnije korištenje resursa općine.</w:t>
            </w:r>
          </w:p>
        </w:tc>
      </w:tr>
      <w:tr w:rsidR="006C1D45" w:rsidRPr="007366E1" w14:paraId="02C77992"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3A7083B2"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lastRenderedPageBreak/>
              <w:t>Nositelji:</w:t>
            </w:r>
          </w:p>
        </w:tc>
        <w:tc>
          <w:tcPr>
            <w:tcW w:w="6912" w:type="dxa"/>
            <w:shd w:val="clear" w:color="auto" w:fill="FFFF99"/>
          </w:tcPr>
          <w:p w14:paraId="09790528" w14:textId="77777777" w:rsidR="006C1D45" w:rsidRPr="007366E1" w:rsidRDefault="007C03CC"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p>
        </w:tc>
      </w:tr>
      <w:tr w:rsidR="006C1D45" w:rsidRPr="007366E1" w14:paraId="3582F818" w14:textId="77777777" w:rsidTr="00F87DD4">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398F85B2"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6912" w:type="dxa"/>
            <w:shd w:val="clear" w:color="auto" w:fill="FFFFFF" w:themeFill="background1"/>
          </w:tcPr>
          <w:p w14:paraId="5208C539" w14:textId="77777777" w:rsidR="006C1D45" w:rsidRPr="007366E1" w:rsidRDefault="00C913C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w:t>
            </w:r>
            <w:r w:rsidR="006C1D45" w:rsidRPr="007366E1">
              <w:rPr>
                <w:rFonts w:asciiTheme="majorHAnsi" w:hAnsiTheme="majorHAnsi" w:cs="Times New Roman"/>
                <w:lang w:val="hr-HR"/>
              </w:rPr>
              <w:t>pćina</w:t>
            </w:r>
            <w:r w:rsidR="00C46215">
              <w:rPr>
                <w:rFonts w:asciiTheme="majorHAnsi" w:hAnsiTheme="majorHAnsi" w:cs="Times New Roman"/>
                <w:lang w:val="hr-HR"/>
              </w:rPr>
              <w:t>, stanovnici</w:t>
            </w:r>
          </w:p>
        </w:tc>
      </w:tr>
      <w:tr w:rsidR="006C1D45" w:rsidRPr="007366E1" w14:paraId="14180E4E"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7C748921"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6912" w:type="dxa"/>
            <w:shd w:val="clear" w:color="auto" w:fill="FFFF99"/>
          </w:tcPr>
          <w:p w14:paraId="1DBDC415" w14:textId="77777777" w:rsidR="006C1D45" w:rsidRPr="007366E1" w:rsidRDefault="007C03CC"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Uspostavljen sustav softverskog praćenja</w:t>
            </w:r>
            <w:r w:rsidR="006C1D45" w:rsidRPr="007366E1">
              <w:rPr>
                <w:rFonts w:asciiTheme="majorHAnsi" w:hAnsiTheme="majorHAnsi" w:cs="Times New Roman"/>
                <w:lang w:val="hr-HR"/>
              </w:rPr>
              <w:t xml:space="preserve"> javne rasvjete i smanjena potrošnja električne energije</w:t>
            </w:r>
          </w:p>
        </w:tc>
      </w:tr>
      <w:tr w:rsidR="006C1D45" w:rsidRPr="007366E1" w14:paraId="4AE89872" w14:textId="77777777" w:rsidTr="00F87DD4">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79E99468"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6912" w:type="dxa"/>
            <w:shd w:val="clear" w:color="auto" w:fill="FFFFFF" w:themeFill="background1"/>
          </w:tcPr>
          <w:p w14:paraId="10EF6454"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Općina</w:t>
            </w:r>
            <w:r w:rsidR="00DD4F41">
              <w:rPr>
                <w:rFonts w:asciiTheme="majorHAnsi" w:hAnsiTheme="majorHAnsi" w:cs="Times New Roman"/>
                <w:lang w:val="hr-HR"/>
              </w:rPr>
              <w:t xml:space="preserve"> Jakšić</w:t>
            </w:r>
            <w:r w:rsidRPr="007366E1">
              <w:rPr>
                <w:rFonts w:asciiTheme="majorHAnsi" w:hAnsiTheme="majorHAnsi" w:cs="Times New Roman"/>
                <w:lang w:val="hr-HR"/>
              </w:rPr>
              <w:t>, PSŽ, Fond za zaštitu okoliša i energetsku učinkovitost, HEP ESCO, fondovi EU</w:t>
            </w:r>
          </w:p>
        </w:tc>
      </w:tr>
      <w:tr w:rsidR="006C1D45" w:rsidRPr="007366E1" w14:paraId="3471928F"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Borders>
              <w:bottom w:val="single" w:sz="18" w:space="0" w:color="auto"/>
            </w:tcBorders>
            <w:shd w:val="clear" w:color="auto" w:fill="548DD4" w:themeFill="text2" w:themeFillTint="99"/>
          </w:tcPr>
          <w:p w14:paraId="582D3484"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6912" w:type="dxa"/>
            <w:tcBorders>
              <w:bottom w:val="single" w:sz="18" w:space="0" w:color="auto"/>
            </w:tcBorders>
            <w:shd w:val="clear" w:color="auto" w:fill="FFFF99"/>
          </w:tcPr>
          <w:p w14:paraId="59448365" w14:textId="77777777" w:rsidR="006C1D45" w:rsidRPr="007366E1" w:rsidRDefault="00E463B6"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2024. – 2030</w:t>
            </w:r>
            <w:r w:rsidR="006C1D45" w:rsidRPr="007366E1">
              <w:rPr>
                <w:rFonts w:asciiTheme="majorHAnsi" w:hAnsiTheme="majorHAnsi" w:cs="Times New Roman"/>
                <w:lang w:val="hr-HR"/>
              </w:rPr>
              <w:t>.</w:t>
            </w:r>
          </w:p>
        </w:tc>
      </w:tr>
      <w:tr w:rsidR="006C1D45" w:rsidRPr="007366E1" w14:paraId="7DD16A13" w14:textId="77777777" w:rsidTr="00F87DD4">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18" w:space="0" w:color="auto"/>
              <w:bottom w:val="single" w:sz="18" w:space="0" w:color="auto"/>
            </w:tcBorders>
            <w:shd w:val="clear" w:color="auto" w:fill="548DD4" w:themeFill="text2" w:themeFillTint="99"/>
          </w:tcPr>
          <w:p w14:paraId="04103BC3" w14:textId="77777777" w:rsidR="006C1D45" w:rsidRPr="007366E1" w:rsidRDefault="006C1D45" w:rsidP="006C1D45">
            <w:pPr>
              <w:jc w:val="both"/>
              <w:rPr>
                <w:rFonts w:asciiTheme="majorHAnsi" w:hAnsiTheme="majorHAnsi" w:cs="Times New Roman"/>
                <w:lang w:val="hr-HR"/>
              </w:rPr>
            </w:pPr>
            <w:r w:rsidRPr="007366E1">
              <w:rPr>
                <w:rFonts w:asciiTheme="majorHAnsi" w:hAnsiTheme="majorHAnsi" w:cs="Times New Roman"/>
                <w:lang w:val="hr-HR"/>
              </w:rPr>
              <w:t>Mjera 3.2. Sufinanciranje izgradnje FN elektrana na krovovima obiteljskih kuća i objektima  javne uprave</w:t>
            </w:r>
          </w:p>
        </w:tc>
      </w:tr>
      <w:tr w:rsidR="006C1D45" w:rsidRPr="007366E1" w14:paraId="741AE3FF"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Borders>
              <w:top w:val="single" w:sz="18" w:space="0" w:color="auto"/>
            </w:tcBorders>
            <w:shd w:val="clear" w:color="auto" w:fill="548DD4" w:themeFill="text2" w:themeFillTint="99"/>
          </w:tcPr>
          <w:p w14:paraId="65DF4A9E"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6912" w:type="dxa"/>
            <w:tcBorders>
              <w:top w:val="single" w:sz="18" w:space="0" w:color="auto"/>
            </w:tcBorders>
            <w:shd w:val="clear" w:color="auto" w:fill="FFFF99"/>
          </w:tcPr>
          <w:p w14:paraId="423E8902"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Povećanje udjela energije dobivene iz obnovljivih izvora i smanjenje troškova električne energije</w:t>
            </w:r>
          </w:p>
        </w:tc>
      </w:tr>
      <w:tr w:rsidR="006C1D45" w:rsidRPr="007366E1" w14:paraId="7FC870E4" w14:textId="77777777" w:rsidTr="00F87DD4">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46A99869"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Opis mjere:</w:t>
            </w:r>
          </w:p>
        </w:tc>
        <w:tc>
          <w:tcPr>
            <w:tcW w:w="6912" w:type="dxa"/>
            <w:shd w:val="clear" w:color="auto" w:fill="FFFFFF" w:themeFill="background1"/>
          </w:tcPr>
          <w:p w14:paraId="7348C7D6"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Klimatske promjerne i sve više cijene fosilnih goriva razlozi su za ubrzanje zelene tranzicije. Razvojem tehnologije proizvodnja energije iz obnovljivih izvora postala je povoljnija i dostupnija svima. Glavni uzrok klimatskih promjena je štetno sagorijevanje fosilnih goriva, od kojih su nafta i ugljen najveći zagađivači. Ugradnjom solarne elektrane građani i općina izravno pozitivno utječu na zaustavljanje klimatskih promjena,</w:t>
            </w:r>
            <w:r w:rsidRPr="007366E1">
              <w:rPr>
                <w:rFonts w:asciiTheme="majorHAnsi" w:hAnsiTheme="majorHAnsi"/>
                <w:lang w:val="hr-HR"/>
              </w:rPr>
              <w:t xml:space="preserve"> </w:t>
            </w:r>
            <w:r w:rsidRPr="007366E1">
              <w:rPr>
                <w:rFonts w:asciiTheme="majorHAnsi" w:hAnsiTheme="majorHAnsi" w:cs="Times New Roman"/>
                <w:lang w:val="hr-HR"/>
              </w:rPr>
              <w:t>smanjenje količine ispuštenog ugljičnog dioksida i očuvanje Zemlje.</w:t>
            </w:r>
          </w:p>
          <w:p w14:paraId="4A2758D3" w14:textId="77777777" w:rsidR="006C1D45" w:rsidRPr="007366E1" w:rsidRDefault="00B077F3"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Foto</w:t>
            </w:r>
            <w:r w:rsidRPr="007366E1">
              <w:rPr>
                <w:rFonts w:asciiTheme="majorHAnsi" w:hAnsiTheme="majorHAnsi" w:cs="Times New Roman"/>
                <w:lang w:val="hr-HR"/>
              </w:rPr>
              <w:t>naponske</w:t>
            </w:r>
            <w:r w:rsidR="006C1D45" w:rsidRPr="007366E1">
              <w:rPr>
                <w:rFonts w:asciiTheme="majorHAnsi" w:hAnsiTheme="majorHAnsi" w:cs="Times New Roman"/>
                <w:lang w:val="hr-HR"/>
              </w:rPr>
              <w:t xml:space="preserve"> elektrane omogućuju proizvodnju 100% zelene električne energije pomoću solarnih panela i izravno korištenje za napajanje doma ili objekata javne uprave.</w:t>
            </w:r>
          </w:p>
          <w:p w14:paraId="628768B2"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Ulaganjem u solarnu elektranu kućanstva i objekti javne uprave postaju neovisni i slobodni od promjena cijena na energetskom tržištu, a same </w:t>
            </w:r>
            <w:r w:rsidRPr="007366E1">
              <w:rPr>
                <w:rFonts w:asciiTheme="majorHAnsi" w:hAnsiTheme="majorHAnsi" w:cs="Times New Roman"/>
                <w:lang w:val="hr-HR"/>
              </w:rPr>
              <w:lastRenderedPageBreak/>
              <w:t>nekretnine postižu višu vrijednost.</w:t>
            </w:r>
            <w:r w:rsidRPr="007366E1">
              <w:rPr>
                <w:rFonts w:asciiTheme="majorHAnsi" w:hAnsiTheme="majorHAnsi"/>
                <w:lang w:val="hr-HR"/>
              </w:rPr>
              <w:t xml:space="preserve"> </w:t>
            </w:r>
            <w:r w:rsidRPr="007366E1">
              <w:rPr>
                <w:rFonts w:asciiTheme="majorHAnsi" w:hAnsiTheme="majorHAnsi" w:cs="Times New Roman"/>
                <w:lang w:val="hr-HR"/>
              </w:rPr>
              <w:t>Sva energije koju proizvede, nakon što sama sebe otplati, za kupca je ‘besplatna’, a ujedno i čista te ekološki prihvatljiva. Višak proizvedene energije vlasnik elektrane prodaje u energetski sustav.</w:t>
            </w:r>
          </w:p>
        </w:tc>
      </w:tr>
      <w:tr w:rsidR="006C1D45" w:rsidRPr="007366E1" w14:paraId="7C95390F"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479FE12D"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lastRenderedPageBreak/>
              <w:t>Nositelji:</w:t>
            </w:r>
          </w:p>
        </w:tc>
        <w:tc>
          <w:tcPr>
            <w:tcW w:w="6912" w:type="dxa"/>
            <w:shd w:val="clear" w:color="auto" w:fill="FFFF99"/>
          </w:tcPr>
          <w:p w14:paraId="5B8E490C" w14:textId="77777777" w:rsidR="006C1D45" w:rsidRPr="007366E1" w:rsidRDefault="00C4621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w:t>
            </w:r>
            <w:r w:rsidR="00FB777C">
              <w:rPr>
                <w:rFonts w:asciiTheme="majorHAnsi" w:hAnsiTheme="majorHAnsi" w:cs="Times New Roman"/>
                <w:lang w:val="hr-HR"/>
              </w:rPr>
              <w:t xml:space="preserve"> Jakšić</w:t>
            </w:r>
            <w:r w:rsidR="006C1D45" w:rsidRPr="007366E1">
              <w:rPr>
                <w:rFonts w:asciiTheme="majorHAnsi" w:hAnsiTheme="majorHAnsi" w:cs="Times New Roman"/>
                <w:lang w:val="hr-HR"/>
              </w:rPr>
              <w:t>, stanovnici</w:t>
            </w:r>
          </w:p>
        </w:tc>
      </w:tr>
      <w:tr w:rsidR="006C1D45" w:rsidRPr="007366E1" w14:paraId="3008C0FB" w14:textId="77777777" w:rsidTr="00F87DD4">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03BADD47"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6912" w:type="dxa"/>
            <w:shd w:val="clear" w:color="auto" w:fill="FFFFFF" w:themeFill="background1"/>
          </w:tcPr>
          <w:p w14:paraId="32C7A4C4" w14:textId="77777777" w:rsidR="006C1D45" w:rsidRPr="007366E1" w:rsidRDefault="00C4621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w:t>
            </w:r>
            <w:r w:rsidR="00FB777C">
              <w:rPr>
                <w:rFonts w:asciiTheme="majorHAnsi" w:hAnsiTheme="majorHAnsi" w:cs="Times New Roman"/>
                <w:lang w:val="hr-HR"/>
              </w:rPr>
              <w:t xml:space="preserve"> Jakšić</w:t>
            </w:r>
            <w:r w:rsidR="006C1D45" w:rsidRPr="007366E1">
              <w:rPr>
                <w:rFonts w:asciiTheme="majorHAnsi" w:hAnsiTheme="majorHAnsi" w:cs="Times New Roman"/>
                <w:lang w:val="hr-HR"/>
              </w:rPr>
              <w:t>, stanovnici</w:t>
            </w:r>
          </w:p>
        </w:tc>
      </w:tr>
      <w:tr w:rsidR="006C1D45" w:rsidRPr="007366E1" w14:paraId="179C642C"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5AE0257D"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6912" w:type="dxa"/>
            <w:shd w:val="clear" w:color="auto" w:fill="FFFF99"/>
          </w:tcPr>
          <w:p w14:paraId="640B111D"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Povećan broj obiteljskih kuća i objekata javne uprave koji na svojim krovovima imaju postavljene </w:t>
            </w:r>
            <w:r w:rsidR="00B077F3">
              <w:rPr>
                <w:rFonts w:asciiTheme="majorHAnsi" w:hAnsiTheme="majorHAnsi" w:cs="Times New Roman"/>
                <w:lang w:val="hr-HR"/>
              </w:rPr>
              <w:t>foto</w:t>
            </w:r>
            <w:r w:rsidR="00B077F3" w:rsidRPr="007366E1">
              <w:rPr>
                <w:rFonts w:asciiTheme="majorHAnsi" w:hAnsiTheme="majorHAnsi" w:cs="Times New Roman"/>
                <w:lang w:val="hr-HR"/>
              </w:rPr>
              <w:t>naponske</w:t>
            </w:r>
            <w:r w:rsidRPr="007366E1">
              <w:rPr>
                <w:rFonts w:asciiTheme="majorHAnsi" w:hAnsiTheme="majorHAnsi" w:cs="Times New Roman"/>
                <w:lang w:val="hr-HR"/>
              </w:rPr>
              <w:t xml:space="preserve"> elektrane</w:t>
            </w:r>
            <w:r w:rsidR="001B7104">
              <w:rPr>
                <w:rFonts w:asciiTheme="majorHAnsi" w:hAnsiTheme="majorHAnsi" w:cs="Times New Roman"/>
                <w:lang w:val="hr-HR"/>
              </w:rPr>
              <w:t>, smanjenje troškova električne energije</w:t>
            </w:r>
            <w:r w:rsidRPr="007366E1">
              <w:rPr>
                <w:rFonts w:asciiTheme="majorHAnsi" w:hAnsiTheme="majorHAnsi" w:cs="Times New Roman"/>
                <w:lang w:val="hr-HR"/>
              </w:rPr>
              <w:t xml:space="preserve"> </w:t>
            </w:r>
          </w:p>
        </w:tc>
      </w:tr>
      <w:tr w:rsidR="006C1D45" w:rsidRPr="007366E1" w14:paraId="65F22573" w14:textId="77777777" w:rsidTr="00F87DD4">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65BBAF45"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6912" w:type="dxa"/>
            <w:shd w:val="clear" w:color="auto" w:fill="FFFFFF" w:themeFill="background1"/>
          </w:tcPr>
          <w:p w14:paraId="6C3FC840" w14:textId="77777777" w:rsidR="006C1D45" w:rsidRPr="007366E1" w:rsidRDefault="001B7104"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w:t>
            </w:r>
            <w:r w:rsidR="00DD4F41">
              <w:rPr>
                <w:rFonts w:asciiTheme="majorHAnsi" w:hAnsiTheme="majorHAnsi" w:cs="Times New Roman"/>
                <w:lang w:val="hr-HR"/>
              </w:rPr>
              <w:t xml:space="preserve"> Jakšić</w:t>
            </w:r>
            <w:r w:rsidR="006C1D45" w:rsidRPr="007366E1">
              <w:rPr>
                <w:rFonts w:asciiTheme="majorHAnsi" w:hAnsiTheme="majorHAnsi" w:cs="Times New Roman"/>
                <w:lang w:val="hr-HR"/>
              </w:rPr>
              <w:t>, PSŽ, Fond za zaštitu okoliša i energetsku učinkovitost, fondovi EU</w:t>
            </w:r>
          </w:p>
        </w:tc>
      </w:tr>
      <w:tr w:rsidR="006C1D45" w:rsidRPr="007366E1" w14:paraId="59A66281"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Borders>
              <w:bottom w:val="single" w:sz="18" w:space="0" w:color="auto"/>
            </w:tcBorders>
            <w:shd w:val="clear" w:color="auto" w:fill="548DD4" w:themeFill="text2" w:themeFillTint="99"/>
          </w:tcPr>
          <w:p w14:paraId="1593A3B1"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6912" w:type="dxa"/>
            <w:tcBorders>
              <w:bottom w:val="single" w:sz="18" w:space="0" w:color="auto"/>
            </w:tcBorders>
            <w:shd w:val="clear" w:color="auto" w:fill="FFFF99"/>
          </w:tcPr>
          <w:p w14:paraId="5BFB7AE4" w14:textId="77777777" w:rsidR="006C1D45" w:rsidRPr="007366E1" w:rsidRDefault="001B7104"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2025. -2030</w:t>
            </w:r>
            <w:r w:rsidR="006C1D45" w:rsidRPr="007366E1">
              <w:rPr>
                <w:rFonts w:asciiTheme="majorHAnsi" w:hAnsiTheme="majorHAnsi" w:cs="Times New Roman"/>
                <w:lang w:val="hr-HR"/>
              </w:rPr>
              <w:t>.</w:t>
            </w:r>
          </w:p>
        </w:tc>
      </w:tr>
      <w:tr w:rsidR="006C1D45" w:rsidRPr="007366E1" w14:paraId="177532DD" w14:textId="77777777" w:rsidTr="00F87DD4">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18" w:space="0" w:color="auto"/>
              <w:bottom w:val="single" w:sz="18" w:space="0" w:color="auto"/>
            </w:tcBorders>
            <w:shd w:val="clear" w:color="auto" w:fill="548DD4" w:themeFill="text2" w:themeFillTint="99"/>
          </w:tcPr>
          <w:p w14:paraId="5F1DDB5C" w14:textId="77777777" w:rsidR="006C1D45" w:rsidRPr="007366E1" w:rsidRDefault="006C1D45" w:rsidP="006C1D45">
            <w:pPr>
              <w:jc w:val="both"/>
              <w:rPr>
                <w:rFonts w:asciiTheme="majorHAnsi" w:hAnsiTheme="majorHAnsi" w:cs="Times New Roman"/>
                <w:lang w:val="hr-HR"/>
              </w:rPr>
            </w:pPr>
            <w:r w:rsidRPr="007366E1">
              <w:rPr>
                <w:rFonts w:asciiTheme="majorHAnsi" w:hAnsiTheme="majorHAnsi" w:cs="Times New Roman"/>
                <w:lang w:val="hr-HR"/>
              </w:rPr>
              <w:t xml:space="preserve">Mjera 3.3. </w:t>
            </w:r>
            <w:r w:rsidR="001329CF">
              <w:rPr>
                <w:rFonts w:asciiTheme="majorHAnsi" w:hAnsiTheme="majorHAnsi" w:cs="Times New Roman"/>
                <w:lang w:val="hr-HR"/>
              </w:rPr>
              <w:t xml:space="preserve"> Postavljanje pametnih meteo stanica</w:t>
            </w:r>
          </w:p>
        </w:tc>
      </w:tr>
      <w:tr w:rsidR="006C1D45" w:rsidRPr="007366E1" w14:paraId="06571089"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Borders>
              <w:top w:val="single" w:sz="18" w:space="0" w:color="auto"/>
            </w:tcBorders>
            <w:shd w:val="clear" w:color="auto" w:fill="548DD4" w:themeFill="text2" w:themeFillTint="99"/>
          </w:tcPr>
          <w:p w14:paraId="062D04FB"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6912" w:type="dxa"/>
            <w:tcBorders>
              <w:top w:val="single" w:sz="18" w:space="0" w:color="auto"/>
            </w:tcBorders>
            <w:shd w:val="clear" w:color="auto" w:fill="FFFF99"/>
          </w:tcPr>
          <w:p w14:paraId="0824C99C"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Aktualne inform</w:t>
            </w:r>
            <w:r w:rsidR="00082806">
              <w:rPr>
                <w:rFonts w:asciiTheme="majorHAnsi" w:hAnsiTheme="majorHAnsi" w:cs="Times New Roman"/>
                <w:lang w:val="hr-HR"/>
              </w:rPr>
              <w:t>acije o vremenu i okolišu</w:t>
            </w:r>
          </w:p>
        </w:tc>
      </w:tr>
      <w:tr w:rsidR="006C1D45" w:rsidRPr="007366E1" w14:paraId="1D2F0B32" w14:textId="77777777" w:rsidTr="00F87DD4">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55220759"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Opis mjere:</w:t>
            </w:r>
          </w:p>
        </w:tc>
        <w:tc>
          <w:tcPr>
            <w:tcW w:w="6912" w:type="dxa"/>
            <w:shd w:val="clear" w:color="auto" w:fill="FFFFFF" w:themeFill="background1"/>
          </w:tcPr>
          <w:p w14:paraId="1580C849"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Klimatske promjene osjećaju se kao nikad prije. Promjene vremena su brze i česte,  temperature variraju u velikim amplitudama i sve češće dolazi do ekstremnih vremenskih uvjeta, suša ili poplava.</w:t>
            </w:r>
          </w:p>
          <w:p w14:paraId="08906207"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Ruralna područja, ovisna o poljoprivredi, posebno su pogođena i podložna takvim vremenskim uvjetima. </w:t>
            </w:r>
          </w:p>
          <w:p w14:paraId="260D614A"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Kako bi se što bolje predvidjeli vremenski uvjeti, prilagodile ak</w:t>
            </w:r>
            <w:r w:rsidR="001329CF">
              <w:rPr>
                <w:rFonts w:asciiTheme="majorHAnsi" w:hAnsiTheme="majorHAnsi" w:cs="Times New Roman"/>
                <w:lang w:val="hr-HR"/>
              </w:rPr>
              <w:t>tivnosti i zaštitila imovina, na nekoliko pažljivo odabranih lokacija</w:t>
            </w:r>
            <w:r w:rsidRPr="007366E1">
              <w:rPr>
                <w:rFonts w:asciiTheme="majorHAnsi" w:hAnsiTheme="majorHAnsi" w:cs="Times New Roman"/>
                <w:lang w:val="hr-HR"/>
              </w:rPr>
              <w:t xml:space="preserve"> bit će postavljene pametne meteo postaje koje će trenutno pružati informacije o vremenu.</w:t>
            </w:r>
          </w:p>
          <w:p w14:paraId="6A5A16F1"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Koristeći pametnu tehnologiju i izvore napajanja, meteo stanice su u stanju  raditi i do 20 dana bez sunčeve svjetlosti, u rasponu radne temperature od -30 do + 55 C°, s obnavljanjem podataka svake minute. Glavni podatci koje postaja mjeri su brzina vjetra, smjer vjetra, temperatura zraka, relativna vlažnost, visina baze oblaka, točka rosišta, pritisak zraka, broj udara munje, prosječna udaljenost munje. Prikupl</w:t>
            </w:r>
            <w:r w:rsidR="001F5E82">
              <w:rPr>
                <w:rFonts w:asciiTheme="majorHAnsi" w:hAnsiTheme="majorHAnsi" w:cs="Times New Roman"/>
                <w:lang w:val="hr-HR"/>
              </w:rPr>
              <w:t>jeni i obrađeni podatci o vremenu i stanju</w:t>
            </w:r>
            <w:r w:rsidRPr="007366E1">
              <w:rPr>
                <w:rFonts w:asciiTheme="majorHAnsi" w:hAnsiTheme="majorHAnsi" w:cs="Times New Roman"/>
                <w:lang w:val="hr-HR"/>
              </w:rPr>
              <w:t xml:space="preserve"> o</w:t>
            </w:r>
            <w:r w:rsidR="001329CF">
              <w:rPr>
                <w:rFonts w:asciiTheme="majorHAnsi" w:hAnsiTheme="majorHAnsi" w:cs="Times New Roman"/>
                <w:lang w:val="hr-HR"/>
              </w:rPr>
              <w:t>koliša bit će dostupni</w:t>
            </w:r>
            <w:r w:rsidRPr="007366E1">
              <w:rPr>
                <w:rFonts w:asciiTheme="majorHAnsi" w:hAnsiTheme="majorHAnsi" w:cs="Times New Roman"/>
                <w:lang w:val="hr-HR"/>
              </w:rPr>
              <w:t xml:space="preserve"> </w:t>
            </w:r>
            <w:r w:rsidR="001329CF" w:rsidRPr="001329CF">
              <w:rPr>
                <w:rFonts w:asciiTheme="majorHAnsi" w:hAnsiTheme="majorHAnsi" w:cs="Times New Roman"/>
                <w:lang w:val="hr-HR"/>
              </w:rPr>
              <w:t>putem web stranice O</w:t>
            </w:r>
            <w:r w:rsidR="001329CF">
              <w:rPr>
                <w:rFonts w:asciiTheme="majorHAnsi" w:hAnsiTheme="majorHAnsi" w:cs="Times New Roman"/>
                <w:lang w:val="hr-HR"/>
              </w:rPr>
              <w:t>pćine i nove platforme e-usluga</w:t>
            </w:r>
            <w:r w:rsidRPr="007366E1">
              <w:rPr>
                <w:rFonts w:asciiTheme="majorHAnsi" w:hAnsiTheme="majorHAnsi" w:cs="Times New Roman"/>
                <w:lang w:val="hr-HR"/>
              </w:rPr>
              <w:t>. Na taj će način stanovnici na vrijeme biti upoznati s prognozom vremena, moći će na vrijeme prilagoditi svoje aktivnosti i zaštititi imovinu, a nadležne službe će se na vrijeme pripremiti na moguću intervenciju.</w:t>
            </w:r>
          </w:p>
        </w:tc>
      </w:tr>
      <w:tr w:rsidR="006C1D45" w:rsidRPr="007366E1" w14:paraId="48F9518F"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30CD495E"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Nositelji:</w:t>
            </w:r>
          </w:p>
        </w:tc>
        <w:tc>
          <w:tcPr>
            <w:tcW w:w="6912" w:type="dxa"/>
            <w:shd w:val="clear" w:color="auto" w:fill="FFFF99"/>
          </w:tcPr>
          <w:p w14:paraId="4E846A92" w14:textId="77777777" w:rsidR="006C1D45" w:rsidRPr="007366E1" w:rsidRDefault="001329CF"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p>
        </w:tc>
      </w:tr>
      <w:tr w:rsidR="006C1D45" w:rsidRPr="007366E1" w14:paraId="4254ABF5" w14:textId="77777777" w:rsidTr="00F87DD4">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1FBAB1B8"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6912" w:type="dxa"/>
            <w:shd w:val="clear" w:color="auto" w:fill="FFFFFF" w:themeFill="background1"/>
          </w:tcPr>
          <w:p w14:paraId="5840A05B"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Stanovnici, OPG-i, nadležne službe</w:t>
            </w:r>
          </w:p>
        </w:tc>
      </w:tr>
      <w:tr w:rsidR="006C1D45" w:rsidRPr="007366E1" w14:paraId="6CE4F4D9"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4555BB3B"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6912" w:type="dxa"/>
            <w:shd w:val="clear" w:color="auto" w:fill="FFFF99"/>
          </w:tcPr>
          <w:p w14:paraId="04FCAF7D" w14:textId="77777777" w:rsidR="006C1D45" w:rsidRPr="007366E1" w:rsidRDefault="006C1D45" w:rsidP="00A25FB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Postavljen</w:t>
            </w:r>
            <w:r w:rsidR="001329CF">
              <w:rPr>
                <w:rFonts w:asciiTheme="majorHAnsi" w:hAnsiTheme="majorHAnsi" w:cs="Times New Roman"/>
                <w:lang w:val="hr-HR"/>
              </w:rPr>
              <w:t xml:space="preserve">e pametne meteo stanice </w:t>
            </w:r>
          </w:p>
        </w:tc>
      </w:tr>
      <w:tr w:rsidR="006C1D45" w:rsidRPr="007366E1" w14:paraId="545A19C0" w14:textId="77777777" w:rsidTr="00F87DD4">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269209A4"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6912" w:type="dxa"/>
            <w:shd w:val="clear" w:color="auto" w:fill="FFFFFF" w:themeFill="background1"/>
          </w:tcPr>
          <w:p w14:paraId="4B88A621"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Općina</w:t>
            </w:r>
            <w:r w:rsidR="00DD4F41">
              <w:rPr>
                <w:rFonts w:asciiTheme="majorHAnsi" w:hAnsiTheme="majorHAnsi" w:cs="Times New Roman"/>
                <w:lang w:val="hr-HR"/>
              </w:rPr>
              <w:t xml:space="preserve"> Jakšić</w:t>
            </w:r>
            <w:r w:rsidRPr="007366E1">
              <w:rPr>
                <w:rFonts w:asciiTheme="majorHAnsi" w:hAnsiTheme="majorHAnsi" w:cs="Times New Roman"/>
                <w:lang w:val="hr-HR"/>
              </w:rPr>
              <w:t>, PSŽ, ministarstva, fondovi EU</w:t>
            </w:r>
          </w:p>
        </w:tc>
      </w:tr>
      <w:tr w:rsidR="006C1D45" w:rsidRPr="007366E1" w14:paraId="168D0C8A"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Borders>
              <w:bottom w:val="single" w:sz="18" w:space="0" w:color="auto"/>
            </w:tcBorders>
            <w:shd w:val="clear" w:color="auto" w:fill="548DD4" w:themeFill="text2" w:themeFillTint="99"/>
          </w:tcPr>
          <w:p w14:paraId="1F9ACBD2"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6912" w:type="dxa"/>
            <w:tcBorders>
              <w:bottom w:val="single" w:sz="18" w:space="0" w:color="auto"/>
            </w:tcBorders>
            <w:shd w:val="clear" w:color="auto" w:fill="FFFF99"/>
          </w:tcPr>
          <w:p w14:paraId="1089EE71" w14:textId="77777777" w:rsidR="006C1D45" w:rsidRPr="007366E1" w:rsidRDefault="001329CF"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2025. – 2030</w:t>
            </w:r>
            <w:r w:rsidR="006C1D45" w:rsidRPr="007366E1">
              <w:rPr>
                <w:rFonts w:asciiTheme="majorHAnsi" w:hAnsiTheme="majorHAnsi" w:cs="Times New Roman"/>
                <w:lang w:val="hr-HR"/>
              </w:rPr>
              <w:t>.</w:t>
            </w:r>
          </w:p>
        </w:tc>
      </w:tr>
      <w:tr w:rsidR="006C1D45" w:rsidRPr="007366E1" w14:paraId="396F4B5D" w14:textId="77777777" w:rsidTr="00F87DD4">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18" w:space="0" w:color="auto"/>
              <w:bottom w:val="single" w:sz="18" w:space="0" w:color="auto"/>
            </w:tcBorders>
            <w:shd w:val="clear" w:color="auto" w:fill="548DD4" w:themeFill="text2" w:themeFillTint="99"/>
          </w:tcPr>
          <w:p w14:paraId="3C26D968" w14:textId="77777777" w:rsidR="006C1D45" w:rsidRPr="007366E1" w:rsidRDefault="001329CF" w:rsidP="006C1D45">
            <w:pPr>
              <w:jc w:val="both"/>
              <w:rPr>
                <w:rFonts w:asciiTheme="majorHAnsi" w:hAnsiTheme="majorHAnsi" w:cs="Times New Roman"/>
                <w:lang w:val="hr-HR"/>
              </w:rPr>
            </w:pPr>
            <w:r>
              <w:rPr>
                <w:rFonts w:asciiTheme="majorHAnsi" w:hAnsiTheme="majorHAnsi" w:cs="Times New Roman"/>
                <w:lang w:val="hr-HR"/>
              </w:rPr>
              <w:t>Mjera 3.4. Postavljenje pametnih stanica</w:t>
            </w:r>
            <w:r w:rsidR="006C1D45" w:rsidRPr="007366E1">
              <w:rPr>
                <w:rFonts w:asciiTheme="majorHAnsi" w:hAnsiTheme="majorHAnsi" w:cs="Times New Roman"/>
                <w:lang w:val="hr-HR"/>
              </w:rPr>
              <w:t xml:space="preserve"> za kontrolu kvalitete zraka</w:t>
            </w:r>
          </w:p>
        </w:tc>
      </w:tr>
      <w:tr w:rsidR="006C1D45" w:rsidRPr="007366E1" w14:paraId="0ED6FD08"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Borders>
              <w:top w:val="single" w:sz="18" w:space="0" w:color="auto"/>
            </w:tcBorders>
            <w:shd w:val="clear" w:color="auto" w:fill="548DD4" w:themeFill="text2" w:themeFillTint="99"/>
          </w:tcPr>
          <w:p w14:paraId="7DAB0DCA"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6912" w:type="dxa"/>
            <w:tcBorders>
              <w:top w:val="single" w:sz="18" w:space="0" w:color="auto"/>
            </w:tcBorders>
            <w:shd w:val="clear" w:color="auto" w:fill="FFFF99"/>
          </w:tcPr>
          <w:p w14:paraId="263D0AE0"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Aktualne informacije o kvaliteti zraka</w:t>
            </w:r>
          </w:p>
        </w:tc>
      </w:tr>
      <w:tr w:rsidR="006C1D45" w:rsidRPr="007366E1" w14:paraId="03EE5488" w14:textId="77777777" w:rsidTr="00F87DD4">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68B5E496"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Opis mjere:</w:t>
            </w:r>
          </w:p>
        </w:tc>
        <w:tc>
          <w:tcPr>
            <w:tcW w:w="6912" w:type="dxa"/>
            <w:shd w:val="clear" w:color="auto" w:fill="FFFFFF" w:themeFill="background1"/>
          </w:tcPr>
          <w:p w14:paraId="250F2FAD"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Tehnološki napredak i razvoj industrije neminovno dovodi do onečišćenja zraka, a udaljenost od onečišćivača ne predstavlja prepeku za onečišćenje. </w:t>
            </w:r>
          </w:p>
          <w:p w14:paraId="52A4C9E0"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Kvaliteta zraka prati se na državnoj i lokalnoj razini kroz mrežu mjernih postaja.</w:t>
            </w:r>
          </w:p>
          <w:p w14:paraId="16E181E6"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Kako bi se u realnom </w:t>
            </w:r>
            <w:r w:rsidR="00B077F3" w:rsidRPr="007366E1">
              <w:rPr>
                <w:rFonts w:asciiTheme="majorHAnsi" w:hAnsiTheme="majorHAnsi" w:cs="Times New Roman"/>
                <w:lang w:val="hr-HR"/>
              </w:rPr>
              <w:t>vremenu</w:t>
            </w:r>
            <w:r w:rsidRPr="007366E1">
              <w:rPr>
                <w:rFonts w:asciiTheme="majorHAnsi" w:hAnsiTheme="majorHAnsi" w:cs="Times New Roman"/>
                <w:lang w:val="hr-HR"/>
              </w:rPr>
              <w:t xml:space="preserve"> dobila informacija o kvaliteti zraka na području Općine, uz pametne meteo postaje post</w:t>
            </w:r>
            <w:r w:rsidR="001329CF">
              <w:rPr>
                <w:rFonts w:asciiTheme="majorHAnsi" w:hAnsiTheme="majorHAnsi" w:cs="Times New Roman"/>
                <w:lang w:val="hr-HR"/>
              </w:rPr>
              <w:t>a</w:t>
            </w:r>
            <w:r w:rsidRPr="007366E1">
              <w:rPr>
                <w:rFonts w:asciiTheme="majorHAnsi" w:hAnsiTheme="majorHAnsi" w:cs="Times New Roman"/>
                <w:lang w:val="hr-HR"/>
              </w:rPr>
              <w:t>vit će se i pametne stanice za kontrolu kvalitete zraka.</w:t>
            </w:r>
          </w:p>
          <w:p w14:paraId="64412121"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Koristeći pametnu tehnologiju  i izvore napajanja, pametna stanica za mjerenje kvalitete zraka pružat će informacije o temperaturi, vlažnosti, volatilnim organskim česticama, tlaku te razini osvjetljenja, plinova i </w:t>
            </w:r>
            <w:r w:rsidRPr="007366E1">
              <w:rPr>
                <w:rFonts w:asciiTheme="majorHAnsi" w:hAnsiTheme="majorHAnsi" w:cs="Times New Roman"/>
                <w:lang w:val="hr-HR"/>
              </w:rPr>
              <w:lastRenderedPageBreak/>
              <w:t>lebdećih čestica.</w:t>
            </w:r>
            <w:r w:rsidRPr="007366E1">
              <w:rPr>
                <w:rFonts w:asciiTheme="majorHAnsi" w:hAnsiTheme="majorHAnsi"/>
                <w:lang w:val="hr-HR"/>
              </w:rPr>
              <w:t xml:space="preserve"> </w:t>
            </w:r>
            <w:r w:rsidRPr="007366E1">
              <w:rPr>
                <w:rFonts w:asciiTheme="majorHAnsi" w:hAnsiTheme="majorHAnsi" w:cs="Times New Roman"/>
                <w:lang w:val="hr-HR"/>
              </w:rPr>
              <w:t xml:space="preserve">Iako je riječ o informativnom praćenju, ono će uvelike doprinijeti planiranju budućih aktivnosti u sferi zaštite okoliša </w:t>
            </w:r>
            <w:r w:rsidR="001329CF">
              <w:rPr>
                <w:rFonts w:asciiTheme="majorHAnsi" w:hAnsiTheme="majorHAnsi" w:cs="Times New Roman"/>
                <w:lang w:val="hr-HR"/>
              </w:rPr>
              <w:t>i održivog razvoja Općine Jakšić</w:t>
            </w:r>
            <w:r w:rsidRPr="007366E1">
              <w:rPr>
                <w:rFonts w:asciiTheme="majorHAnsi" w:hAnsiTheme="majorHAnsi" w:cs="Times New Roman"/>
                <w:lang w:val="hr-HR"/>
              </w:rPr>
              <w:t>.</w:t>
            </w:r>
          </w:p>
          <w:p w14:paraId="31A0E141"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Prikupljeni podaci će u stvarnom vremenu biti dostupni putem web stranice Općine i nove platforme e-usluga.</w:t>
            </w:r>
          </w:p>
        </w:tc>
      </w:tr>
      <w:tr w:rsidR="006C1D45" w:rsidRPr="007366E1" w14:paraId="2AB7D212"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692D97AE"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lastRenderedPageBreak/>
              <w:t>Nositelji:</w:t>
            </w:r>
          </w:p>
        </w:tc>
        <w:tc>
          <w:tcPr>
            <w:tcW w:w="6912" w:type="dxa"/>
            <w:shd w:val="clear" w:color="auto" w:fill="FFFF99"/>
          </w:tcPr>
          <w:p w14:paraId="1520E9D8" w14:textId="77777777" w:rsidR="006C1D45" w:rsidRPr="007366E1" w:rsidRDefault="00A25FB9"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p>
        </w:tc>
      </w:tr>
      <w:tr w:rsidR="006C1D45" w:rsidRPr="007366E1" w14:paraId="7E1047BA" w14:textId="77777777" w:rsidTr="00F87DD4">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6902C4C5"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6912" w:type="dxa"/>
            <w:shd w:val="clear" w:color="auto" w:fill="FFFFFF" w:themeFill="background1"/>
          </w:tcPr>
          <w:p w14:paraId="2A43974E"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Stanovnici</w:t>
            </w:r>
            <w:r w:rsidR="00A25FB9">
              <w:rPr>
                <w:rFonts w:asciiTheme="majorHAnsi" w:hAnsiTheme="majorHAnsi" w:cs="Times New Roman"/>
                <w:lang w:val="hr-HR"/>
              </w:rPr>
              <w:t>, nadležne službe</w:t>
            </w:r>
          </w:p>
        </w:tc>
      </w:tr>
      <w:tr w:rsidR="006C1D45" w:rsidRPr="007366E1" w14:paraId="0B7D1DAB"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519C93D8"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6912" w:type="dxa"/>
            <w:shd w:val="clear" w:color="auto" w:fill="FFFF99"/>
          </w:tcPr>
          <w:p w14:paraId="7EE0A73F" w14:textId="77777777" w:rsidR="006C1D45" w:rsidRPr="007366E1" w:rsidRDefault="00A25FB9" w:rsidP="00A25FB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Postavljen</w:t>
            </w:r>
            <w:r>
              <w:rPr>
                <w:rFonts w:asciiTheme="majorHAnsi" w:hAnsiTheme="majorHAnsi" w:cs="Times New Roman"/>
                <w:lang w:val="hr-HR"/>
              </w:rPr>
              <w:t>e pametne stanice</w:t>
            </w:r>
            <w:r w:rsidRPr="00A25FB9">
              <w:rPr>
                <w:rFonts w:asciiTheme="majorHAnsi" w:hAnsiTheme="majorHAnsi" w:cs="Times New Roman"/>
                <w:lang w:val="hr-HR"/>
              </w:rPr>
              <w:t xml:space="preserve"> za kontrolu </w:t>
            </w:r>
            <w:r>
              <w:rPr>
                <w:rFonts w:asciiTheme="majorHAnsi" w:hAnsiTheme="majorHAnsi" w:cs="Times New Roman"/>
                <w:lang w:val="hr-HR"/>
              </w:rPr>
              <w:t>kvalitete zraka</w:t>
            </w:r>
          </w:p>
        </w:tc>
      </w:tr>
      <w:tr w:rsidR="006C1D45" w:rsidRPr="007366E1" w14:paraId="4DC8544F" w14:textId="77777777" w:rsidTr="00F87DD4">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59E7CD4F"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6912" w:type="dxa"/>
            <w:shd w:val="clear" w:color="auto" w:fill="FFFFFF" w:themeFill="background1"/>
          </w:tcPr>
          <w:p w14:paraId="2CBC45A3"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Općina</w:t>
            </w:r>
            <w:r w:rsidR="00DD4F41">
              <w:rPr>
                <w:rFonts w:asciiTheme="majorHAnsi" w:hAnsiTheme="majorHAnsi" w:cs="Times New Roman"/>
                <w:lang w:val="hr-HR"/>
              </w:rPr>
              <w:t xml:space="preserve"> Jakšić</w:t>
            </w:r>
            <w:r w:rsidRPr="007366E1">
              <w:rPr>
                <w:rFonts w:asciiTheme="majorHAnsi" w:hAnsiTheme="majorHAnsi" w:cs="Times New Roman"/>
                <w:lang w:val="hr-HR"/>
              </w:rPr>
              <w:t>, PSŽ, ministarstva, fondovi EU</w:t>
            </w:r>
          </w:p>
        </w:tc>
      </w:tr>
      <w:tr w:rsidR="006C1D45" w:rsidRPr="007366E1" w14:paraId="768439BB"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Borders>
              <w:bottom w:val="single" w:sz="18" w:space="0" w:color="auto"/>
            </w:tcBorders>
            <w:shd w:val="clear" w:color="auto" w:fill="548DD4" w:themeFill="text2" w:themeFillTint="99"/>
          </w:tcPr>
          <w:p w14:paraId="1957293A"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6912" w:type="dxa"/>
            <w:tcBorders>
              <w:bottom w:val="single" w:sz="18" w:space="0" w:color="auto"/>
            </w:tcBorders>
            <w:shd w:val="clear" w:color="auto" w:fill="FFFF99"/>
          </w:tcPr>
          <w:p w14:paraId="3FD55755" w14:textId="77777777" w:rsidR="006C1D45" w:rsidRPr="007366E1" w:rsidRDefault="00A25FB9"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2025. – 2030</w:t>
            </w:r>
            <w:r w:rsidR="006C1D45" w:rsidRPr="007366E1">
              <w:rPr>
                <w:rFonts w:asciiTheme="majorHAnsi" w:hAnsiTheme="majorHAnsi" w:cs="Times New Roman"/>
                <w:lang w:val="hr-HR"/>
              </w:rPr>
              <w:t>.</w:t>
            </w:r>
          </w:p>
        </w:tc>
      </w:tr>
      <w:tr w:rsidR="006C1D45" w:rsidRPr="007366E1" w14:paraId="440AB0B8" w14:textId="77777777" w:rsidTr="00F87DD4">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18" w:space="0" w:color="auto"/>
              <w:bottom w:val="single" w:sz="18" w:space="0" w:color="auto"/>
            </w:tcBorders>
            <w:shd w:val="clear" w:color="auto" w:fill="548DD4" w:themeFill="text2" w:themeFillTint="99"/>
          </w:tcPr>
          <w:p w14:paraId="49A7C3AD" w14:textId="77777777" w:rsidR="006C1D45" w:rsidRPr="007366E1" w:rsidRDefault="006C1D45" w:rsidP="006C1D45">
            <w:pPr>
              <w:jc w:val="both"/>
              <w:rPr>
                <w:rFonts w:asciiTheme="majorHAnsi" w:hAnsiTheme="majorHAnsi" w:cs="Times New Roman"/>
                <w:lang w:val="hr-HR"/>
              </w:rPr>
            </w:pPr>
            <w:r w:rsidRPr="007366E1">
              <w:rPr>
                <w:rFonts w:asciiTheme="majorHAnsi" w:hAnsiTheme="majorHAnsi" w:cs="Times New Roman"/>
                <w:lang w:val="hr-HR"/>
              </w:rPr>
              <w:t>Mjera 3.5. Korištenje pametnih rješenja za unapređenje vodovodnog sustava</w:t>
            </w:r>
          </w:p>
        </w:tc>
      </w:tr>
      <w:tr w:rsidR="006C1D45" w:rsidRPr="007366E1" w14:paraId="735B638A"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Borders>
              <w:top w:val="single" w:sz="18" w:space="0" w:color="auto"/>
            </w:tcBorders>
            <w:shd w:val="clear" w:color="auto" w:fill="548DD4" w:themeFill="text2" w:themeFillTint="99"/>
          </w:tcPr>
          <w:p w14:paraId="692A59C2"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6912" w:type="dxa"/>
            <w:tcBorders>
              <w:top w:val="single" w:sz="18" w:space="0" w:color="auto"/>
            </w:tcBorders>
            <w:shd w:val="clear" w:color="auto" w:fill="FFFF99"/>
          </w:tcPr>
          <w:p w14:paraId="18C25C4B"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Učinkovitije i kvalitetnije upravljanje vodoopskrbom</w:t>
            </w:r>
          </w:p>
        </w:tc>
      </w:tr>
      <w:tr w:rsidR="006C1D45" w:rsidRPr="007366E1" w14:paraId="70F33915" w14:textId="77777777" w:rsidTr="00F87DD4">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14068B1D"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Opis mjere:</w:t>
            </w:r>
          </w:p>
        </w:tc>
        <w:tc>
          <w:tcPr>
            <w:tcW w:w="6912" w:type="dxa"/>
            <w:shd w:val="clear" w:color="auto" w:fill="FFFFFF" w:themeFill="background1"/>
          </w:tcPr>
          <w:p w14:paraId="5A139340"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Voda nije samo vitalno potreba, već i resurs koji iskorištavamo u svakodnevnom životu. Kod kuće ju upotrebljavamo za kuhanje, čišćenje, tuširanje i ispiranje, a također je neophodna  za proizvodnju, poljoprivredu, najkraće rečeno, koristi se svugdje. Uslijed klimatskih promjena dolazi do smanjenja razine podzemnih voda, a zbog ljudskog djelovanja voda je sve više onečišćena. Upravo zbog toga vodom treba pametno gospodariti i smanjiti gubitke u opskrbi, a u tome nam pomaže primjena novih tehnologija koje omogućuju bolje i kvalitetnije korištenje potencijala vodovodne mreže, utvrđivanje trenutnog stanja mreže i prepoznavanje mogućih problema i nedostataka postojeće mreže.</w:t>
            </w:r>
          </w:p>
          <w:p w14:paraId="3C04F589"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U distribuciji vode u industriji i kućanstvima sustavi za automatsko daljinsko očitavanje vodomjera dobivaju sve više na važnosti, posebno u očitanju teško pristupačnih vodomjera, kao i u daljinskom očitanju i transferu podataka o tekućoj potrošnji. Sustavi za daljinsko očitanje su se pokazali kao iznimno pouzdani, ekonomični i vrlo fleksibilni za upotrebu, te jednostavni za instalaciju i korištenje uz mogućnost paralelnog opsluživanja i istodobnog korištenja oba sustava</w:t>
            </w:r>
            <w:r w:rsidR="00244330">
              <w:rPr>
                <w:rFonts w:asciiTheme="majorHAnsi" w:hAnsiTheme="majorHAnsi" w:cs="Times New Roman"/>
                <w:lang w:val="hr-HR"/>
              </w:rPr>
              <w:t xml:space="preserve"> (mobilno i stacionarno)</w:t>
            </w:r>
            <w:r w:rsidRPr="007366E1">
              <w:rPr>
                <w:rFonts w:asciiTheme="majorHAnsi" w:hAnsiTheme="majorHAnsi" w:cs="Times New Roman"/>
                <w:lang w:val="hr-HR"/>
              </w:rPr>
              <w:t xml:space="preserve"> u svakodnevnom radu.</w:t>
            </w:r>
          </w:p>
          <w:p w14:paraId="254C6934"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b/>
                <w:lang w:val="hr-HR"/>
              </w:rPr>
              <w:t>Mobilno (Walk-by, Drive-by) daljinsko radio očitanje vodomjera</w:t>
            </w:r>
            <w:r w:rsidRPr="007366E1">
              <w:rPr>
                <w:rFonts w:asciiTheme="majorHAnsi" w:hAnsiTheme="majorHAnsi" w:cs="Times New Roman"/>
                <w:lang w:val="hr-HR"/>
              </w:rPr>
              <w:t xml:space="preserve"> vrši se preko ručnog terminala, tableta, laptopa, smartfona i dr. na terenu, bez gubitka vremena i bez rizika, uz poštivanje privatne sfere potrošača.</w:t>
            </w:r>
          </w:p>
          <w:p w14:paraId="7F6CC0F6"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b/>
                <w:lang w:val="hr-HR"/>
              </w:rPr>
              <w:t xml:space="preserve">Stacionarno ( Fixed-network ) daljinsko radio očitanje vodomjera </w:t>
            </w:r>
            <w:r w:rsidRPr="007366E1">
              <w:rPr>
                <w:rFonts w:asciiTheme="majorHAnsi" w:hAnsiTheme="majorHAnsi" w:cs="Times New Roman"/>
                <w:lang w:val="hr-HR"/>
              </w:rPr>
              <w:t>tzv. fiksne mreže za daljinsko radijsko očitanje preporučuju se na mjestima sa visokom koncentracijom mjernih točaka u području opskrbe. Na jedan koncentrator (data logger) moguće je priključiti velik broj radio modula, te ih preko GSM/GPRS mreže distribuirati do servera bez obzira na udaljenost mjernih mjesta od bazne stanice.</w:t>
            </w:r>
          </w:p>
          <w:p w14:paraId="0A338BBD"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Pored očitanja vode, korištenjem ultrazvučnih vodomjera s radio modulom i pametnim alarmima, moguće je dobivati podatke o neuobičajenoj potrošnji vode, čime se potrošače može upozoriti putem interneta, e-maila ili SMS poruke na curenja i kvarove u njihovoj vodovodnoj instalaciji (curenja ventila, WC vodokotlića i sl.). Isto tako, ovaj sustav omogućava i nadzor neovlaštene izgradnje vodomjera. </w:t>
            </w:r>
          </w:p>
          <w:p w14:paraId="76849A90"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Sustav će omogućiti bolju i precizniju identifikaciju problematičnih i spornih područja te samim tim spriječiti daljnje nepravilnosti koje se reflektiraju kroz gubitke i kvarove, regulirati razinu pritiska, dati bolju osnovu za upravljanje imovinom kao i određivanje prioriteta unutar sustava održavanja. Praćenje potrošnje preko mjerača omogućava i kvalitetniju proizvodnju i distribuciju što dovodi do bolje optimalizacije </w:t>
            </w:r>
            <w:r w:rsidRPr="007366E1">
              <w:rPr>
                <w:rFonts w:asciiTheme="majorHAnsi" w:hAnsiTheme="majorHAnsi" w:cs="Times New Roman"/>
                <w:lang w:val="hr-HR"/>
              </w:rPr>
              <w:lastRenderedPageBreak/>
              <w:t xml:space="preserve">i učinkovitosti sustava, te naposljetku do kvalitetnijeg korištenja vode. </w:t>
            </w:r>
          </w:p>
          <w:p w14:paraId="582A7C66"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Uspostavom sustava pametnog upravljanja vodoopskrbom postiže se znatan utjecaj na povećanje energetske efikasnosti sustava potrošnje vode (do 40% prema nekim procjenama) te se ovaj projekt u potpunosti uklapa u koncept sustavnog i pametnog gospodarenja energijom.</w:t>
            </w:r>
          </w:p>
        </w:tc>
      </w:tr>
      <w:tr w:rsidR="006C1D45" w:rsidRPr="007366E1" w14:paraId="2ADF6964"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3DE1C747"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lastRenderedPageBreak/>
              <w:t>Nositelji:</w:t>
            </w:r>
          </w:p>
        </w:tc>
        <w:tc>
          <w:tcPr>
            <w:tcW w:w="6912" w:type="dxa"/>
            <w:shd w:val="clear" w:color="auto" w:fill="FFFF99"/>
          </w:tcPr>
          <w:p w14:paraId="19A6B0F5" w14:textId="77777777" w:rsidR="006C1D45" w:rsidRPr="007366E1" w:rsidRDefault="00244330"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r w:rsidR="006C1D45" w:rsidRPr="007366E1">
              <w:rPr>
                <w:rFonts w:asciiTheme="majorHAnsi" w:hAnsiTheme="majorHAnsi" w:cs="Times New Roman"/>
                <w:lang w:val="hr-HR"/>
              </w:rPr>
              <w:t>, Tekija d.o.o.</w:t>
            </w:r>
          </w:p>
        </w:tc>
      </w:tr>
      <w:tr w:rsidR="006C1D45" w:rsidRPr="007366E1" w14:paraId="12ED705B" w14:textId="77777777" w:rsidTr="00F87DD4">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57DAF89E"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6912" w:type="dxa"/>
            <w:shd w:val="clear" w:color="auto" w:fill="FFFFFF" w:themeFill="background1"/>
          </w:tcPr>
          <w:p w14:paraId="0680B6B2" w14:textId="77777777" w:rsidR="006C1D45" w:rsidRPr="007366E1" w:rsidRDefault="00F2213B" w:rsidP="00F2213B">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 Tekija d.o.o.</w:t>
            </w:r>
          </w:p>
        </w:tc>
      </w:tr>
      <w:tr w:rsidR="006C1D45" w:rsidRPr="007366E1" w14:paraId="082F2CFF"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39FC148C"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6912" w:type="dxa"/>
            <w:shd w:val="clear" w:color="auto" w:fill="FFFF99"/>
          </w:tcPr>
          <w:p w14:paraId="16AD0F43"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Uspostavljen sustav pametnog upravljanja vodoopskrbom</w:t>
            </w:r>
          </w:p>
        </w:tc>
      </w:tr>
      <w:tr w:rsidR="006C1D45" w:rsidRPr="007366E1" w14:paraId="3D4B7D57" w14:textId="77777777" w:rsidTr="00F87DD4">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14DDFA32"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6912" w:type="dxa"/>
            <w:shd w:val="clear" w:color="auto" w:fill="FFFFFF" w:themeFill="background1"/>
          </w:tcPr>
          <w:p w14:paraId="22D4158D"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Općina</w:t>
            </w:r>
            <w:r w:rsidR="00DD4F41">
              <w:rPr>
                <w:rFonts w:asciiTheme="majorHAnsi" w:hAnsiTheme="majorHAnsi" w:cs="Times New Roman"/>
                <w:lang w:val="hr-HR"/>
              </w:rPr>
              <w:t xml:space="preserve"> Jakšić</w:t>
            </w:r>
            <w:r w:rsidRPr="007366E1">
              <w:rPr>
                <w:rFonts w:asciiTheme="majorHAnsi" w:hAnsiTheme="majorHAnsi" w:cs="Times New Roman"/>
                <w:lang w:val="hr-HR"/>
              </w:rPr>
              <w:t>, Tekija d.o.o., PSŽ, ministarstva, fondovi EU</w:t>
            </w:r>
          </w:p>
        </w:tc>
      </w:tr>
      <w:tr w:rsidR="006C1D45" w:rsidRPr="007366E1" w14:paraId="338B54C8"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Borders>
              <w:bottom w:val="single" w:sz="18" w:space="0" w:color="auto"/>
            </w:tcBorders>
            <w:shd w:val="clear" w:color="auto" w:fill="548DD4" w:themeFill="text2" w:themeFillTint="99"/>
          </w:tcPr>
          <w:p w14:paraId="14145883"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6912" w:type="dxa"/>
            <w:tcBorders>
              <w:bottom w:val="single" w:sz="18" w:space="0" w:color="auto"/>
            </w:tcBorders>
            <w:shd w:val="clear" w:color="auto" w:fill="FFFF99"/>
          </w:tcPr>
          <w:p w14:paraId="6B944E43" w14:textId="77777777" w:rsidR="006C1D45" w:rsidRPr="007366E1" w:rsidRDefault="00244330"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2026. – 2030</w:t>
            </w:r>
            <w:r w:rsidR="006C1D45" w:rsidRPr="007366E1">
              <w:rPr>
                <w:rFonts w:asciiTheme="majorHAnsi" w:hAnsiTheme="majorHAnsi" w:cs="Times New Roman"/>
                <w:lang w:val="hr-HR"/>
              </w:rPr>
              <w:t>.</w:t>
            </w:r>
          </w:p>
        </w:tc>
      </w:tr>
      <w:tr w:rsidR="006C1D45" w:rsidRPr="007366E1" w14:paraId="5215C7EB" w14:textId="77777777" w:rsidTr="00F87DD4">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18" w:space="0" w:color="auto"/>
              <w:bottom w:val="single" w:sz="18" w:space="0" w:color="auto"/>
            </w:tcBorders>
            <w:shd w:val="clear" w:color="auto" w:fill="548DD4" w:themeFill="text2" w:themeFillTint="99"/>
          </w:tcPr>
          <w:p w14:paraId="03403AA0" w14:textId="77777777" w:rsidR="006C1D45" w:rsidRPr="007366E1" w:rsidRDefault="006C1D45" w:rsidP="006C1D45">
            <w:pPr>
              <w:jc w:val="both"/>
              <w:rPr>
                <w:rFonts w:asciiTheme="majorHAnsi" w:hAnsiTheme="majorHAnsi" w:cs="Times New Roman"/>
                <w:lang w:val="hr-HR"/>
              </w:rPr>
            </w:pPr>
            <w:r w:rsidRPr="007366E1">
              <w:rPr>
                <w:rFonts w:asciiTheme="majorHAnsi" w:hAnsiTheme="majorHAnsi" w:cs="Times New Roman"/>
                <w:lang w:val="hr-HR"/>
              </w:rPr>
              <w:t>Mjera 3.6.  Korištenje pametnih rješenja za unapređenje kanalizacijskog sustava</w:t>
            </w:r>
          </w:p>
        </w:tc>
      </w:tr>
      <w:tr w:rsidR="006C1D45" w:rsidRPr="007366E1" w14:paraId="03C1886A"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Borders>
              <w:top w:val="single" w:sz="18" w:space="0" w:color="auto"/>
            </w:tcBorders>
            <w:shd w:val="clear" w:color="auto" w:fill="548DD4" w:themeFill="text2" w:themeFillTint="99"/>
          </w:tcPr>
          <w:p w14:paraId="28A35A44"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6912" w:type="dxa"/>
            <w:tcBorders>
              <w:top w:val="single" w:sz="18" w:space="0" w:color="auto"/>
            </w:tcBorders>
            <w:shd w:val="clear" w:color="auto" w:fill="FFFF99"/>
          </w:tcPr>
          <w:p w14:paraId="1DCAAFA8"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Učinkovitije i kvalitetnije upravljanje kanalizacijom</w:t>
            </w:r>
          </w:p>
        </w:tc>
      </w:tr>
      <w:tr w:rsidR="006C1D45" w:rsidRPr="007366E1" w14:paraId="6F6B094D" w14:textId="77777777" w:rsidTr="00F87DD4">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329B0FD1"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Opis mjere:</w:t>
            </w:r>
          </w:p>
        </w:tc>
        <w:tc>
          <w:tcPr>
            <w:tcW w:w="6912" w:type="dxa"/>
            <w:shd w:val="clear" w:color="auto" w:fill="FFFFFF" w:themeFill="background1"/>
          </w:tcPr>
          <w:p w14:paraId="01BA9F71"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Onečišćenje vode jedna je od najozbiljnijih ekoloških prijetnji s kojima se danas susrećemo. </w:t>
            </w:r>
          </w:p>
          <w:p w14:paraId="6F8375B5"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Pametni sustavi u kanalizacijskoj mreži predstavljaju napredne sustave za upravljanje otpadnim vodama i praćenje zagađivača od strane lokalnih vlasti, vodovodnih poduzeća ali i samih gospodarskih subjekata. Pristup uvođenja „pametnih komponenti“ u kanalizacijsku infrastrukturu mijenja način na koji općine i kompanije razmišljaju o upravljanju otpadnim vodama. Umjesto da se reagira na kontaminaciju, prikupljanje potrebnih podataka u realnom vremenu, njihovo čuvanje i obrada omogućuju nam kreiranje jedinstvenog proaktivnog rješenja koje sprječava štetne događaje, odnosno pojavu zagađenja.</w:t>
            </w:r>
          </w:p>
          <w:p w14:paraId="2147A1C9"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Pametna mjerenja u kanalizaciji nam omogućuju upravljanje otpadnim vodama i kreiranje inteligentnog, sveobuhvatnog sustava koji poboljšava kvalitetu otpadnih voda, smanjenje troškova održavanja što u konačnici donosi velike uštede.</w:t>
            </w:r>
          </w:p>
          <w:p w14:paraId="54165E55"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Pružajući kompletan pregled, sustav koristi pametne jedinice koje se strateški postavljaju širom naselja. Softver prati podatke, nudeći potpunu i preciznu trenutnu sliku, automatski, brzo i efikasno reagirajući u realnom vremenu. Rana detekcija je od presudnog značaja za sprječavanje zagađenja i uštedu troškova prečišćavanja. Proaktivna i preventivna tehnologija odmah blokira zagađivače koji su odgovorni za kontaminaciju.</w:t>
            </w:r>
          </w:p>
          <w:p w14:paraId="792DB333"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Instalacija je brza i jednostavna bez infrastrukturnih zahtjeva. Sustav se može instalirati tako da efikasno funkcionira godinama, neprekidno prenoseći informacije bez potrebnih izvora energije.</w:t>
            </w:r>
          </w:p>
          <w:p w14:paraId="6940A0F0"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Jedinice smještene u šahtovima otpadnih voda postavljene su visoko u zaštitnom kućištu, zaštićene od bilo kakvog oštećenja i neovlaštenog pristupa, uz održavanje njihove osjetljivosti na najmanju promjenu nivoa pH. Antena emitira signal koji se neprekidno šalje i aktivira samo kada registrira zagađenje.</w:t>
            </w:r>
          </w:p>
        </w:tc>
      </w:tr>
      <w:tr w:rsidR="006C1D45" w:rsidRPr="007366E1" w14:paraId="38F1AA40"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7850C14F"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Nositelji:</w:t>
            </w:r>
          </w:p>
        </w:tc>
        <w:tc>
          <w:tcPr>
            <w:tcW w:w="6912" w:type="dxa"/>
            <w:shd w:val="clear" w:color="auto" w:fill="FFFF99"/>
          </w:tcPr>
          <w:p w14:paraId="4D14FB18" w14:textId="77777777" w:rsidR="006C1D45" w:rsidRPr="007366E1" w:rsidRDefault="00244330"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r w:rsidR="006C1D45" w:rsidRPr="007366E1">
              <w:rPr>
                <w:rFonts w:asciiTheme="majorHAnsi" w:hAnsiTheme="majorHAnsi" w:cs="Times New Roman"/>
                <w:lang w:val="hr-HR"/>
              </w:rPr>
              <w:t>, Tekija d.o.o.</w:t>
            </w:r>
          </w:p>
        </w:tc>
      </w:tr>
      <w:tr w:rsidR="006C1D45" w:rsidRPr="007366E1" w14:paraId="148E72EB" w14:textId="77777777" w:rsidTr="00F87DD4">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2A1D2D9F"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6912" w:type="dxa"/>
            <w:shd w:val="clear" w:color="auto" w:fill="FFFFFF" w:themeFill="background1"/>
          </w:tcPr>
          <w:p w14:paraId="3C6BF478" w14:textId="77777777" w:rsidR="006C1D45" w:rsidRPr="007366E1" w:rsidRDefault="00933AA9" w:rsidP="003B7BA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w:t>
            </w:r>
            <w:r w:rsidR="00F2213B">
              <w:rPr>
                <w:rFonts w:asciiTheme="majorHAnsi" w:hAnsiTheme="majorHAnsi" w:cs="Times New Roman"/>
                <w:lang w:val="hr-HR"/>
              </w:rPr>
              <w:t xml:space="preserve">pćina Jakšić, </w:t>
            </w:r>
            <w:r w:rsidR="003B7BAC">
              <w:rPr>
                <w:rFonts w:asciiTheme="majorHAnsi" w:hAnsiTheme="majorHAnsi" w:cs="Times New Roman"/>
                <w:lang w:val="hr-HR"/>
              </w:rPr>
              <w:t>Tekija d.o.o.</w:t>
            </w:r>
          </w:p>
        </w:tc>
      </w:tr>
      <w:tr w:rsidR="006C1D45" w:rsidRPr="007366E1" w14:paraId="37621121"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37DB5440"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6912" w:type="dxa"/>
            <w:shd w:val="clear" w:color="auto" w:fill="FFFF99"/>
          </w:tcPr>
          <w:p w14:paraId="743BDB89"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Uspostavljen sustav pametnog upravljanja kanalizacijom</w:t>
            </w:r>
          </w:p>
        </w:tc>
      </w:tr>
      <w:tr w:rsidR="006C1D45" w:rsidRPr="007366E1" w14:paraId="154B308B" w14:textId="77777777" w:rsidTr="00F87DD4">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4837EA4B"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6912" w:type="dxa"/>
            <w:shd w:val="clear" w:color="auto" w:fill="FFFFFF" w:themeFill="background1"/>
          </w:tcPr>
          <w:p w14:paraId="242407C7"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Općina</w:t>
            </w:r>
            <w:r w:rsidR="00DD4F41">
              <w:rPr>
                <w:rFonts w:asciiTheme="majorHAnsi" w:hAnsiTheme="majorHAnsi" w:cs="Times New Roman"/>
                <w:lang w:val="hr-HR"/>
              </w:rPr>
              <w:t xml:space="preserve"> Jakšić</w:t>
            </w:r>
            <w:r w:rsidRPr="007366E1">
              <w:rPr>
                <w:rFonts w:asciiTheme="majorHAnsi" w:hAnsiTheme="majorHAnsi" w:cs="Times New Roman"/>
                <w:lang w:val="hr-HR"/>
              </w:rPr>
              <w:t>, Tekija d.o.o., PSŽ, ministarstva, Fond za zaštitu okoliša i energetsku učinkovitost, fondovi EU</w:t>
            </w:r>
          </w:p>
        </w:tc>
      </w:tr>
      <w:tr w:rsidR="006C1D45" w:rsidRPr="007366E1" w14:paraId="6A824D6B"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Borders>
              <w:bottom w:val="single" w:sz="18" w:space="0" w:color="auto"/>
            </w:tcBorders>
            <w:shd w:val="clear" w:color="auto" w:fill="548DD4" w:themeFill="text2" w:themeFillTint="99"/>
          </w:tcPr>
          <w:p w14:paraId="0091F069"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6912" w:type="dxa"/>
            <w:tcBorders>
              <w:bottom w:val="single" w:sz="18" w:space="0" w:color="auto"/>
            </w:tcBorders>
            <w:shd w:val="clear" w:color="auto" w:fill="FFFF99"/>
          </w:tcPr>
          <w:p w14:paraId="79C08A30" w14:textId="77777777" w:rsidR="006C1D45" w:rsidRPr="007366E1" w:rsidRDefault="00244330"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2026. – 2030</w:t>
            </w:r>
            <w:r w:rsidR="006C1D45" w:rsidRPr="007366E1">
              <w:rPr>
                <w:rFonts w:asciiTheme="majorHAnsi" w:hAnsiTheme="majorHAnsi" w:cs="Times New Roman"/>
                <w:lang w:val="hr-HR"/>
              </w:rPr>
              <w:t>.</w:t>
            </w:r>
          </w:p>
        </w:tc>
      </w:tr>
      <w:tr w:rsidR="006C1D45" w:rsidRPr="007366E1" w14:paraId="0A2AA3CD" w14:textId="77777777" w:rsidTr="00F87DD4">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18" w:space="0" w:color="auto"/>
              <w:bottom w:val="single" w:sz="18" w:space="0" w:color="auto"/>
            </w:tcBorders>
            <w:shd w:val="clear" w:color="auto" w:fill="548DD4" w:themeFill="text2" w:themeFillTint="99"/>
          </w:tcPr>
          <w:p w14:paraId="23E10286" w14:textId="77777777" w:rsidR="006C1D45" w:rsidRPr="007366E1" w:rsidRDefault="006C1D45" w:rsidP="006C1D45">
            <w:pPr>
              <w:jc w:val="both"/>
              <w:rPr>
                <w:rFonts w:asciiTheme="majorHAnsi" w:hAnsiTheme="majorHAnsi" w:cs="Times New Roman"/>
                <w:lang w:val="hr-HR"/>
              </w:rPr>
            </w:pPr>
            <w:r w:rsidRPr="007366E1">
              <w:rPr>
                <w:rFonts w:asciiTheme="majorHAnsi" w:hAnsiTheme="majorHAnsi" w:cs="Times New Roman"/>
                <w:lang w:val="hr-HR"/>
              </w:rPr>
              <w:t>Mjera 3.7.  Daljinsko očitavanje brojila</w:t>
            </w:r>
          </w:p>
        </w:tc>
      </w:tr>
      <w:tr w:rsidR="006C1D45" w:rsidRPr="007366E1" w14:paraId="2E81B16D"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Borders>
              <w:top w:val="single" w:sz="18" w:space="0" w:color="auto"/>
            </w:tcBorders>
            <w:shd w:val="clear" w:color="auto" w:fill="548DD4" w:themeFill="text2" w:themeFillTint="99"/>
          </w:tcPr>
          <w:p w14:paraId="20DAB023"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6912" w:type="dxa"/>
            <w:tcBorders>
              <w:top w:val="single" w:sz="18" w:space="0" w:color="auto"/>
            </w:tcBorders>
            <w:shd w:val="clear" w:color="auto" w:fill="FFFF99"/>
          </w:tcPr>
          <w:p w14:paraId="00A3FF31"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Povećanje kvalitete života stanovnika i uštede u potrošnji energenata</w:t>
            </w:r>
          </w:p>
        </w:tc>
      </w:tr>
      <w:tr w:rsidR="006C1D45" w:rsidRPr="007366E1" w14:paraId="6F0F4AE5" w14:textId="77777777" w:rsidTr="00F87DD4">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40806609"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Opis mjere:</w:t>
            </w:r>
          </w:p>
        </w:tc>
        <w:tc>
          <w:tcPr>
            <w:tcW w:w="6912" w:type="dxa"/>
            <w:shd w:val="clear" w:color="auto" w:fill="FFFFFF" w:themeFill="background1"/>
          </w:tcPr>
          <w:p w14:paraId="18D73888"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Energetska učinkovitost najdjelotvorniji je način postizanja ciljeva </w:t>
            </w:r>
            <w:r w:rsidRPr="007366E1">
              <w:rPr>
                <w:rFonts w:asciiTheme="majorHAnsi" w:hAnsiTheme="majorHAnsi" w:cs="Times New Roman"/>
                <w:lang w:val="hr-HR"/>
              </w:rPr>
              <w:lastRenderedPageBreak/>
              <w:t>održivog razvoja, s obzirom da veća učinkovitost doprinosi smanjenju emisija štetnih plinova u okoliš, većoj industrijskoj konkurentnosti, otvaranju novih radnih mjesta i povećanju sigurnosti opskrbe energijom.</w:t>
            </w:r>
          </w:p>
          <w:p w14:paraId="13A07FB1"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Sustav daljinskog očitavanja (eng. AMR – automatic meter reading) potrošnje energenata i vode je ključna IoT tehnologija današnjih vodoopskrbnih i energetskih mreža te sustava energetske učinkovitosti.</w:t>
            </w:r>
          </w:p>
          <w:p w14:paraId="0F4F6B51"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Sustav ima mogućnost mjerenja potrošnje vode, električne energije, plina, toplinske energije, vodene pare i lož ulja te proizvedene energije iz solarnih elektrana i ostale relevantne mjerne veličine kao što su vanjska i unutarnja temperatura, relativna vlažnost, protok, tlak i sl., a sve u cilju podizanja energetske učinkovitosti sustava.</w:t>
            </w:r>
          </w:p>
          <w:p w14:paraId="74D4B6DF"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Sustav djeluje na način da </w:t>
            </w:r>
            <w:r w:rsidRPr="007366E1">
              <w:rPr>
                <w:rFonts w:asciiTheme="majorHAnsi" w:hAnsiTheme="majorHAnsi" w:cs="Times New Roman"/>
                <w:b/>
                <w:lang w:val="hr-HR"/>
              </w:rPr>
              <w:t xml:space="preserve">pametna brojila </w:t>
            </w:r>
            <w:r w:rsidRPr="007366E1">
              <w:rPr>
                <w:rFonts w:asciiTheme="majorHAnsi" w:hAnsiTheme="majorHAnsi" w:cs="Times New Roman"/>
                <w:lang w:val="hr-HR"/>
              </w:rPr>
              <w:t xml:space="preserve">očitavaju podatke o potrošnji energenta ili voda, a </w:t>
            </w:r>
            <w:r w:rsidRPr="007366E1">
              <w:rPr>
                <w:rFonts w:asciiTheme="majorHAnsi" w:hAnsiTheme="majorHAnsi" w:cs="Times New Roman"/>
                <w:b/>
                <w:lang w:val="hr-HR"/>
              </w:rPr>
              <w:t xml:space="preserve">modul za daljinsko </w:t>
            </w:r>
            <w:r w:rsidRPr="007366E1">
              <w:rPr>
                <w:rFonts w:asciiTheme="majorHAnsi" w:hAnsiTheme="majorHAnsi" w:cs="Times New Roman"/>
                <w:lang w:val="hr-HR"/>
              </w:rPr>
              <w:t>očitanje ugrađen blizu brojila prikuplja podatke s mjerača koristeći komunikacijski protokol kao što su žičani M-Bus, bežični M-Bus OMS, Mod-Bus, LoRaWAN i NB-IOT tehnologija.</w:t>
            </w:r>
            <w:r w:rsidRPr="007366E1">
              <w:rPr>
                <w:rFonts w:asciiTheme="majorHAnsi" w:hAnsiTheme="majorHAnsi"/>
                <w:lang w:val="hr-HR"/>
              </w:rPr>
              <w:t xml:space="preserve"> </w:t>
            </w:r>
            <w:r w:rsidRPr="007366E1">
              <w:rPr>
                <w:rFonts w:asciiTheme="majorHAnsi" w:hAnsiTheme="majorHAnsi" w:cs="Times New Roman"/>
                <w:lang w:val="hr-HR"/>
              </w:rPr>
              <w:t xml:space="preserve">S protokolima M-bus i LoRaWAN modul za daljinsko očitanje i senzori komuniciraju direktno s </w:t>
            </w:r>
            <w:r w:rsidRPr="007366E1">
              <w:rPr>
                <w:rFonts w:asciiTheme="majorHAnsi" w:hAnsiTheme="majorHAnsi" w:cs="Times New Roman"/>
                <w:b/>
                <w:lang w:val="hr-HR"/>
              </w:rPr>
              <w:t>centralnom jedinicom</w:t>
            </w:r>
            <w:r w:rsidRPr="007366E1">
              <w:rPr>
                <w:rFonts w:asciiTheme="majorHAnsi" w:hAnsiTheme="majorHAnsi" w:cs="Times New Roman"/>
                <w:lang w:val="hr-HR"/>
              </w:rPr>
              <w:t xml:space="preserve">, također smještenom na objektu korisnika koja prikuplja mjerenja s svih mjernih mjesta te ih šalje na dogovoreni </w:t>
            </w:r>
            <w:r w:rsidRPr="007366E1">
              <w:rPr>
                <w:rFonts w:asciiTheme="majorHAnsi" w:hAnsiTheme="majorHAnsi" w:cs="Times New Roman"/>
                <w:b/>
                <w:lang w:val="hr-HR"/>
              </w:rPr>
              <w:t>poslužitel</w:t>
            </w:r>
            <w:r w:rsidRPr="007366E1">
              <w:rPr>
                <w:rFonts w:asciiTheme="majorHAnsi" w:hAnsiTheme="majorHAnsi" w:cs="Times New Roman"/>
                <w:lang w:val="hr-HR"/>
              </w:rPr>
              <w:t>j.</w:t>
            </w:r>
            <w:r w:rsidRPr="007366E1">
              <w:rPr>
                <w:rFonts w:asciiTheme="majorHAnsi" w:hAnsiTheme="majorHAnsi"/>
                <w:lang w:val="hr-HR"/>
              </w:rPr>
              <w:t xml:space="preserve"> </w:t>
            </w:r>
            <w:r w:rsidRPr="007366E1">
              <w:rPr>
                <w:rFonts w:asciiTheme="majorHAnsi" w:hAnsiTheme="majorHAnsi" w:cs="Times New Roman"/>
                <w:lang w:val="hr-HR"/>
              </w:rPr>
              <w:t xml:space="preserve">Satna očitanja brojila automatski se šalju na poslužitelj preko GSM ili Etherneta, gdje ih </w:t>
            </w:r>
            <w:r w:rsidRPr="007366E1">
              <w:rPr>
                <w:rFonts w:asciiTheme="majorHAnsi" w:hAnsiTheme="majorHAnsi" w:cs="Times New Roman"/>
                <w:b/>
                <w:lang w:val="hr-HR"/>
              </w:rPr>
              <w:t>web aplikacija</w:t>
            </w:r>
            <w:r w:rsidRPr="007366E1">
              <w:rPr>
                <w:rFonts w:asciiTheme="majorHAnsi" w:hAnsiTheme="majorHAnsi" w:cs="Times New Roman"/>
                <w:lang w:val="hr-HR"/>
              </w:rPr>
              <w:t xml:space="preserve"> prikuplja, pohranjuje i obrađuje. Prema potrebi podaci o potrošnji se automatski isporučuju u ISGE, ROMM i druge informacijske sustave. Sve podatke o potrošnji energenata i vode mogu se pratiti na jednom mjestu preko web aplikacije za upravljanje energijom s bilo kojeg računala, pametnog telefona ili tableta koji imaju pristup internetu.</w:t>
            </w:r>
          </w:p>
          <w:p w14:paraId="1F788EE9"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Ovakav način automatiziranja i praćenja potrošnje energenata daje izvrsne rezultate po pitanju uštede, ali i pravovremene informacije o kvarovima ako do njih dođe.</w:t>
            </w:r>
          </w:p>
        </w:tc>
      </w:tr>
      <w:tr w:rsidR="006C1D45" w:rsidRPr="007366E1" w14:paraId="36637597"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38B9339F"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lastRenderedPageBreak/>
              <w:t>Nositelji:</w:t>
            </w:r>
          </w:p>
        </w:tc>
        <w:tc>
          <w:tcPr>
            <w:tcW w:w="6912" w:type="dxa"/>
            <w:shd w:val="clear" w:color="auto" w:fill="FFFF99"/>
          </w:tcPr>
          <w:p w14:paraId="33FE1B20" w14:textId="77777777" w:rsidR="006C1D45" w:rsidRPr="007366E1" w:rsidRDefault="00933AA9"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p>
        </w:tc>
      </w:tr>
      <w:tr w:rsidR="006C1D45" w:rsidRPr="007366E1" w14:paraId="5CA92CF7" w14:textId="77777777" w:rsidTr="00F87DD4">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20A2E8F7"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6912" w:type="dxa"/>
            <w:shd w:val="clear" w:color="auto" w:fill="FFFFFF" w:themeFill="background1"/>
          </w:tcPr>
          <w:p w14:paraId="24D00DAB" w14:textId="77777777" w:rsidR="006C1D45" w:rsidRPr="007366E1" w:rsidRDefault="006C1D45" w:rsidP="00F2213B">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Općina, stanovnici</w:t>
            </w:r>
            <w:r w:rsidR="00933AA9">
              <w:rPr>
                <w:rFonts w:asciiTheme="majorHAnsi" w:hAnsiTheme="majorHAnsi" w:cs="Times New Roman"/>
                <w:lang w:val="hr-HR"/>
              </w:rPr>
              <w:t xml:space="preserve">, </w:t>
            </w:r>
            <w:r w:rsidR="00F2213B">
              <w:rPr>
                <w:rFonts w:asciiTheme="majorHAnsi" w:hAnsiTheme="majorHAnsi" w:cs="Times New Roman"/>
                <w:lang w:val="hr-HR"/>
              </w:rPr>
              <w:t>poduzetnici, obrtnici, OPG-i</w:t>
            </w:r>
          </w:p>
        </w:tc>
      </w:tr>
      <w:tr w:rsidR="006C1D45" w:rsidRPr="007366E1" w14:paraId="56345A2F"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612EE362"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6912" w:type="dxa"/>
            <w:shd w:val="clear" w:color="auto" w:fill="FFFF99"/>
          </w:tcPr>
          <w:p w14:paraId="5ED616C5"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Instaliran sustav daljinskog očitavanja brojila</w:t>
            </w:r>
          </w:p>
        </w:tc>
      </w:tr>
      <w:tr w:rsidR="006C1D45" w:rsidRPr="007366E1" w14:paraId="3D12D5EA" w14:textId="77777777" w:rsidTr="00F87DD4">
        <w:tc>
          <w:tcPr>
            <w:cnfStyle w:val="001000000000" w:firstRow="0" w:lastRow="0" w:firstColumn="1" w:lastColumn="0" w:oddVBand="0" w:evenVBand="0" w:oddHBand="0" w:evenHBand="0" w:firstRowFirstColumn="0" w:firstRowLastColumn="0" w:lastRowFirstColumn="0" w:lastRowLastColumn="0"/>
            <w:tcW w:w="2330" w:type="dxa"/>
            <w:tcBorders>
              <w:bottom w:val="single" w:sz="4" w:space="0" w:color="FFFFFF" w:themeColor="background1"/>
            </w:tcBorders>
            <w:shd w:val="clear" w:color="auto" w:fill="548DD4" w:themeFill="text2" w:themeFillTint="99"/>
          </w:tcPr>
          <w:p w14:paraId="31749604"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6912" w:type="dxa"/>
            <w:tcBorders>
              <w:bottom w:val="single" w:sz="4" w:space="0" w:color="FFFFFF" w:themeColor="background1"/>
            </w:tcBorders>
            <w:shd w:val="clear" w:color="auto" w:fill="FFFFFF" w:themeFill="background1"/>
          </w:tcPr>
          <w:p w14:paraId="60ABE23B"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Općina</w:t>
            </w:r>
            <w:r w:rsidR="00DD4F41">
              <w:rPr>
                <w:rFonts w:asciiTheme="majorHAnsi" w:hAnsiTheme="majorHAnsi" w:cs="Times New Roman"/>
                <w:lang w:val="hr-HR"/>
              </w:rPr>
              <w:t xml:space="preserve"> Jakšić</w:t>
            </w:r>
            <w:r w:rsidRPr="007366E1">
              <w:rPr>
                <w:rFonts w:asciiTheme="majorHAnsi" w:hAnsiTheme="majorHAnsi" w:cs="Times New Roman"/>
                <w:lang w:val="hr-HR"/>
              </w:rPr>
              <w:t>, PSŽ, ministarstva, Fond za zaštitu okoliša i energetsku učinkovitost, fondovi EU</w:t>
            </w:r>
          </w:p>
        </w:tc>
      </w:tr>
      <w:tr w:rsidR="006C1D45" w:rsidRPr="007366E1" w14:paraId="5D6060C2"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Borders>
              <w:bottom w:val="single" w:sz="18" w:space="0" w:color="auto"/>
            </w:tcBorders>
            <w:shd w:val="clear" w:color="auto" w:fill="548DD4" w:themeFill="text2" w:themeFillTint="99"/>
          </w:tcPr>
          <w:p w14:paraId="16A53BBD"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6912" w:type="dxa"/>
            <w:tcBorders>
              <w:bottom w:val="single" w:sz="18" w:space="0" w:color="auto"/>
            </w:tcBorders>
            <w:shd w:val="clear" w:color="auto" w:fill="FFFF99"/>
          </w:tcPr>
          <w:p w14:paraId="5BF1914F" w14:textId="77777777" w:rsidR="006C1D45" w:rsidRPr="007366E1" w:rsidRDefault="00F87DD4"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2026. – 2030</w:t>
            </w:r>
            <w:r w:rsidR="006C1D45" w:rsidRPr="007366E1">
              <w:rPr>
                <w:rFonts w:asciiTheme="majorHAnsi" w:hAnsiTheme="majorHAnsi" w:cs="Times New Roman"/>
                <w:lang w:val="hr-HR"/>
              </w:rPr>
              <w:t>.</w:t>
            </w:r>
          </w:p>
        </w:tc>
      </w:tr>
      <w:tr w:rsidR="00F87DD4" w:rsidRPr="007366E1" w14:paraId="4D56A986" w14:textId="77777777" w:rsidTr="00F87DD4">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18" w:space="0" w:color="auto"/>
              <w:bottom w:val="single" w:sz="18" w:space="0" w:color="auto"/>
            </w:tcBorders>
            <w:shd w:val="clear" w:color="auto" w:fill="548DD4" w:themeFill="text2" w:themeFillTint="99"/>
          </w:tcPr>
          <w:p w14:paraId="556CE33E" w14:textId="77777777" w:rsidR="00F87DD4" w:rsidRPr="007366E1" w:rsidRDefault="00F87DD4" w:rsidP="00F87DD4">
            <w:pPr>
              <w:jc w:val="both"/>
              <w:rPr>
                <w:rFonts w:asciiTheme="majorHAnsi" w:hAnsiTheme="majorHAnsi" w:cs="Times New Roman"/>
                <w:lang w:val="hr-HR"/>
              </w:rPr>
            </w:pPr>
            <w:r>
              <w:rPr>
                <w:rFonts w:asciiTheme="majorHAnsi" w:hAnsiTheme="majorHAnsi" w:cs="Times New Roman"/>
                <w:lang w:val="hr-HR"/>
              </w:rPr>
              <w:t>Mjera 3.8</w:t>
            </w:r>
            <w:r w:rsidRPr="007366E1">
              <w:rPr>
                <w:rFonts w:asciiTheme="majorHAnsi" w:hAnsiTheme="majorHAnsi" w:cs="Times New Roman"/>
                <w:lang w:val="hr-HR"/>
              </w:rPr>
              <w:t xml:space="preserve">. </w:t>
            </w:r>
            <w:r>
              <w:rPr>
                <w:rFonts w:asciiTheme="majorHAnsi" w:hAnsiTheme="majorHAnsi" w:cs="Times New Roman"/>
                <w:lang w:val="hr-HR"/>
              </w:rPr>
              <w:t xml:space="preserve"> Pametno gospodarenje otpadom</w:t>
            </w:r>
          </w:p>
        </w:tc>
      </w:tr>
      <w:tr w:rsidR="00F87DD4" w:rsidRPr="007366E1" w14:paraId="5B3D22BD"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Borders>
              <w:top w:val="single" w:sz="18" w:space="0" w:color="auto"/>
            </w:tcBorders>
            <w:shd w:val="clear" w:color="auto" w:fill="548DD4" w:themeFill="text2" w:themeFillTint="99"/>
          </w:tcPr>
          <w:p w14:paraId="10B25805" w14:textId="77777777" w:rsidR="00F87DD4" w:rsidRPr="007366E1" w:rsidRDefault="00F87DD4" w:rsidP="00F87DD4">
            <w:pPr>
              <w:jc w:val="right"/>
              <w:rPr>
                <w:rFonts w:asciiTheme="majorHAnsi" w:hAnsiTheme="majorHAnsi" w:cs="Times New Roman"/>
                <w:lang w:val="hr-HR"/>
              </w:rPr>
            </w:pPr>
            <w:r w:rsidRPr="007366E1">
              <w:rPr>
                <w:rFonts w:asciiTheme="majorHAnsi" w:hAnsiTheme="majorHAnsi" w:cs="Times New Roman"/>
                <w:lang w:val="hr-HR"/>
              </w:rPr>
              <w:t>Cilj mjere:</w:t>
            </w:r>
          </w:p>
        </w:tc>
        <w:tc>
          <w:tcPr>
            <w:tcW w:w="6912" w:type="dxa"/>
            <w:tcBorders>
              <w:top w:val="single" w:sz="18" w:space="0" w:color="auto"/>
            </w:tcBorders>
            <w:shd w:val="clear" w:color="auto" w:fill="FFFF99"/>
          </w:tcPr>
          <w:p w14:paraId="24E75F3B" w14:textId="77777777" w:rsidR="00F87DD4" w:rsidRPr="007366E1" w:rsidRDefault="003B7BAC" w:rsidP="00F87DD4">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Ekonomičnije gospodarenje otpadom</w:t>
            </w:r>
          </w:p>
        </w:tc>
      </w:tr>
      <w:tr w:rsidR="00F87DD4" w:rsidRPr="007366E1" w14:paraId="550FA7C1" w14:textId="77777777" w:rsidTr="00F87DD4">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536A915D" w14:textId="77777777" w:rsidR="00F87DD4" w:rsidRPr="007366E1" w:rsidRDefault="00F87DD4" w:rsidP="00F87DD4">
            <w:pPr>
              <w:jc w:val="right"/>
              <w:rPr>
                <w:rFonts w:asciiTheme="majorHAnsi" w:hAnsiTheme="majorHAnsi" w:cs="Times New Roman"/>
                <w:lang w:val="hr-HR"/>
              </w:rPr>
            </w:pPr>
            <w:r w:rsidRPr="007366E1">
              <w:rPr>
                <w:rFonts w:asciiTheme="majorHAnsi" w:hAnsiTheme="majorHAnsi" w:cs="Times New Roman"/>
                <w:lang w:val="hr-HR"/>
              </w:rPr>
              <w:t>Opis mjere:</w:t>
            </w:r>
          </w:p>
        </w:tc>
        <w:tc>
          <w:tcPr>
            <w:tcW w:w="6912" w:type="dxa"/>
            <w:shd w:val="clear" w:color="auto" w:fill="FFFFFF" w:themeFill="background1"/>
          </w:tcPr>
          <w:p w14:paraId="3A577B6C" w14:textId="77777777" w:rsidR="00F87DD4" w:rsidRDefault="00F87DD4" w:rsidP="00F87DD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Gospodarenje otpadom jedan je od najvećih izazovan današnjice.</w:t>
            </w:r>
          </w:p>
          <w:p w14:paraId="4926A185" w14:textId="77777777" w:rsidR="00F87DD4" w:rsidRDefault="00F87DD4" w:rsidP="00F87DD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Na lokacije u središtima općinskih naselja postavit će se pametni spremnici. O</w:t>
            </w:r>
            <w:r w:rsidRPr="00F87DD4">
              <w:rPr>
                <w:rFonts w:asciiTheme="majorHAnsi" w:hAnsiTheme="majorHAnsi" w:cs="Times New Roman"/>
                <w:lang w:val="hr-HR"/>
              </w:rPr>
              <w:t xml:space="preserve">visno </w:t>
            </w:r>
            <w:r>
              <w:rPr>
                <w:rFonts w:asciiTheme="majorHAnsi" w:hAnsiTheme="majorHAnsi" w:cs="Times New Roman"/>
                <w:lang w:val="hr-HR"/>
              </w:rPr>
              <w:t xml:space="preserve">o vrsti i kapacitetu, spremnici </w:t>
            </w:r>
            <w:r w:rsidRPr="00F87DD4">
              <w:rPr>
                <w:rFonts w:asciiTheme="majorHAnsi" w:hAnsiTheme="majorHAnsi" w:cs="Times New Roman"/>
                <w:lang w:val="hr-HR"/>
              </w:rPr>
              <w:t>omogućavaju prikupljanje miješanog ili reciklabilnog otpada, a u sebi imaju ugrađen senzor koji mjeri popunjenost spremnika te sami dojavljuju kada su spremni za pražnjenje. Kako su opskrbljeni fotonaponskim panelom, ovi spremnici svu energiju dobivaju iz sunčeve energije pa se mogu postavljati i na lokacijama na kojima nema dodatnog napajanja. Osim toga, pametni spremnici posjeduju izuzetno snažnu prešu koja komprimira otpad te time omogućuje odlaganje mnogostruko veće količine otpada te smanjuje broj odvoza otpada.</w:t>
            </w:r>
          </w:p>
          <w:p w14:paraId="6A0F4980" w14:textId="77777777" w:rsidR="003B7BAC" w:rsidRDefault="003B7BAC" w:rsidP="00F87DD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3B7BAC">
              <w:rPr>
                <w:rFonts w:asciiTheme="majorHAnsi" w:hAnsiTheme="majorHAnsi" w:cs="Times New Roman"/>
                <w:lang w:val="hr-HR"/>
              </w:rPr>
              <w:t>Pametni spremnici značajno štede vrijeme, ljudski rad, energente i smanjuju onečišćavanje okoliša</w:t>
            </w:r>
            <w:r>
              <w:rPr>
                <w:rFonts w:asciiTheme="majorHAnsi" w:hAnsiTheme="majorHAnsi" w:cs="Times New Roman"/>
                <w:lang w:val="hr-HR"/>
              </w:rPr>
              <w:t>.</w:t>
            </w:r>
          </w:p>
          <w:p w14:paraId="678399B3" w14:textId="77777777" w:rsidR="003B7BAC" w:rsidRDefault="003B7BAC" w:rsidP="00F87DD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3B7BAC">
              <w:rPr>
                <w:rFonts w:asciiTheme="majorHAnsi" w:hAnsiTheme="majorHAnsi" w:cs="Times New Roman"/>
                <w:lang w:val="hr-HR"/>
              </w:rPr>
              <w:t>Kori</w:t>
            </w:r>
            <w:r>
              <w:rPr>
                <w:rFonts w:asciiTheme="majorHAnsi" w:hAnsiTheme="majorHAnsi" w:cs="Times New Roman"/>
                <w:lang w:val="hr-HR"/>
              </w:rPr>
              <w:t>snici rješenja će biti komunalno poduzeća koje</w:t>
            </w:r>
            <w:r w:rsidRPr="003B7BAC">
              <w:rPr>
                <w:rFonts w:asciiTheme="majorHAnsi" w:hAnsiTheme="majorHAnsi" w:cs="Times New Roman"/>
                <w:lang w:val="hr-HR"/>
              </w:rPr>
              <w:t xml:space="preserve"> će koristiti </w:t>
            </w:r>
            <w:r w:rsidRPr="003B7BAC">
              <w:rPr>
                <w:rFonts w:asciiTheme="majorHAnsi" w:hAnsiTheme="majorHAnsi" w:cs="Times New Roman"/>
                <w:lang w:val="hr-HR"/>
              </w:rPr>
              <w:lastRenderedPageBreak/>
              <w:t>platformu radi optimizacije ruta komunalnih vozila i prikupljanja otpada prema vrsti otpada sukladno realnim potrebama te građani koji će platformu koristiti kako bi si olakšali proces razdvajanja i odlaganja otpada.</w:t>
            </w:r>
          </w:p>
          <w:p w14:paraId="3EAC5EF0" w14:textId="77777777" w:rsidR="003B7BAC" w:rsidRDefault="003B7BAC" w:rsidP="00F87DD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3B7BAC">
              <w:rPr>
                <w:rFonts w:asciiTheme="majorHAnsi" w:hAnsiTheme="majorHAnsi" w:cs="Times New Roman"/>
                <w:lang w:val="hr-HR"/>
              </w:rPr>
              <w:t>Rješenje će u potpunosti digitalizirati operacije upravljanja procesima, radnim zadacima i resursima, a bit će izvedeno kroz usluge u oblaku, web i mobilne aplikacije ko</w:t>
            </w:r>
            <w:r>
              <w:rPr>
                <w:rFonts w:asciiTheme="majorHAnsi" w:hAnsiTheme="majorHAnsi" w:cs="Times New Roman"/>
                <w:lang w:val="hr-HR"/>
              </w:rPr>
              <w:t xml:space="preserve">je podržavaju uredske procese </w:t>
            </w:r>
            <w:r w:rsidRPr="003B7BAC">
              <w:rPr>
                <w:rFonts w:asciiTheme="majorHAnsi" w:hAnsiTheme="majorHAnsi" w:cs="Times New Roman"/>
                <w:lang w:val="hr-HR"/>
              </w:rPr>
              <w:t>i terenski rad te komunikaciju s građanima.</w:t>
            </w:r>
          </w:p>
          <w:p w14:paraId="75C30124" w14:textId="77777777" w:rsidR="00FE5BB5" w:rsidRPr="007366E1" w:rsidRDefault="003B7BAC" w:rsidP="008C2F3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3B7BAC">
              <w:rPr>
                <w:rFonts w:asciiTheme="majorHAnsi" w:hAnsiTheme="majorHAnsi" w:cs="Times New Roman"/>
                <w:lang w:val="hr-HR"/>
              </w:rPr>
              <w:t>Građani će kroz mobilnu aplikaciju moći dobiti informacije o lokacijama komunalnih dvorišta, zelenih otoka kao i vrsti otpada koja se na određenoj lokaciji prikuplja</w:t>
            </w:r>
            <w:r w:rsidR="008C2F31">
              <w:rPr>
                <w:rFonts w:asciiTheme="majorHAnsi" w:hAnsiTheme="majorHAnsi" w:cs="Times New Roman"/>
                <w:lang w:val="hr-HR"/>
              </w:rPr>
              <w:t>.</w:t>
            </w:r>
            <w:r w:rsidRPr="003B7BAC">
              <w:rPr>
                <w:rFonts w:asciiTheme="majorHAnsi" w:hAnsiTheme="majorHAnsi" w:cs="Times New Roman"/>
                <w:lang w:val="hr-HR"/>
              </w:rPr>
              <w:t xml:space="preserve"> Građani će kroz aplikaciju moći predati zahtjev za odvozom glomaznog otpada ili sekundarnih sirovina ili prijaviti incident u kontekstu odvoza otpada</w:t>
            </w:r>
            <w:r w:rsidR="00FE5BB5">
              <w:rPr>
                <w:rFonts w:asciiTheme="majorHAnsi" w:hAnsiTheme="majorHAnsi" w:cs="Times New Roman"/>
                <w:lang w:val="hr-HR"/>
              </w:rPr>
              <w:t>,</w:t>
            </w:r>
            <w:r w:rsidR="008C2F31">
              <w:rPr>
                <w:rFonts w:asciiTheme="majorHAnsi" w:hAnsiTheme="majorHAnsi" w:cs="Times New Roman"/>
                <w:lang w:val="hr-HR"/>
              </w:rPr>
              <w:t xml:space="preserve"> kao i</w:t>
            </w:r>
            <w:r w:rsidR="00FE5BB5">
              <w:rPr>
                <w:rFonts w:asciiTheme="majorHAnsi" w:hAnsiTheme="majorHAnsi" w:cs="Times New Roman"/>
                <w:lang w:val="hr-HR"/>
              </w:rPr>
              <w:t xml:space="preserve"> pratiti osobne evidencije prikupljanja otpada</w:t>
            </w:r>
            <w:r>
              <w:rPr>
                <w:rFonts w:asciiTheme="majorHAnsi" w:hAnsiTheme="majorHAnsi" w:cs="Times New Roman"/>
                <w:lang w:val="hr-HR"/>
              </w:rPr>
              <w:t xml:space="preserve">. </w:t>
            </w:r>
          </w:p>
        </w:tc>
      </w:tr>
      <w:tr w:rsidR="00F87DD4" w:rsidRPr="007366E1" w14:paraId="2F5BC91E"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54A383AF" w14:textId="77777777" w:rsidR="00F87DD4" w:rsidRPr="007366E1" w:rsidRDefault="00F87DD4" w:rsidP="00F87DD4">
            <w:pPr>
              <w:jc w:val="right"/>
              <w:rPr>
                <w:rFonts w:asciiTheme="majorHAnsi" w:hAnsiTheme="majorHAnsi" w:cs="Times New Roman"/>
                <w:lang w:val="hr-HR"/>
              </w:rPr>
            </w:pPr>
            <w:r w:rsidRPr="007366E1">
              <w:rPr>
                <w:rFonts w:asciiTheme="majorHAnsi" w:hAnsiTheme="majorHAnsi" w:cs="Times New Roman"/>
                <w:lang w:val="hr-HR"/>
              </w:rPr>
              <w:lastRenderedPageBreak/>
              <w:t>Nositelji:</w:t>
            </w:r>
          </w:p>
        </w:tc>
        <w:tc>
          <w:tcPr>
            <w:tcW w:w="6912" w:type="dxa"/>
            <w:shd w:val="clear" w:color="auto" w:fill="FFFF99"/>
          </w:tcPr>
          <w:p w14:paraId="1FFFB1FC" w14:textId="77777777" w:rsidR="00F87DD4" w:rsidRPr="007366E1" w:rsidRDefault="00F87DD4" w:rsidP="00F87DD4">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r w:rsidR="003B7BAC">
              <w:rPr>
                <w:rFonts w:asciiTheme="majorHAnsi" w:hAnsiTheme="majorHAnsi" w:cs="Times New Roman"/>
                <w:lang w:val="hr-HR"/>
              </w:rPr>
              <w:t>, Komunalac Požega d.o.o.</w:t>
            </w:r>
          </w:p>
        </w:tc>
      </w:tr>
      <w:tr w:rsidR="00F87DD4" w:rsidRPr="007366E1" w14:paraId="2D540D95" w14:textId="77777777" w:rsidTr="00F87DD4">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6F3F630E" w14:textId="77777777" w:rsidR="00F87DD4" w:rsidRPr="007366E1" w:rsidRDefault="00F87DD4" w:rsidP="00F87DD4">
            <w:pPr>
              <w:jc w:val="right"/>
              <w:rPr>
                <w:rFonts w:asciiTheme="majorHAnsi" w:hAnsiTheme="majorHAnsi" w:cs="Times New Roman"/>
                <w:lang w:val="hr-HR"/>
              </w:rPr>
            </w:pPr>
            <w:r w:rsidRPr="007366E1">
              <w:rPr>
                <w:rFonts w:asciiTheme="majorHAnsi" w:hAnsiTheme="majorHAnsi" w:cs="Times New Roman"/>
                <w:lang w:val="hr-HR"/>
              </w:rPr>
              <w:t>Korisnici:</w:t>
            </w:r>
          </w:p>
        </w:tc>
        <w:tc>
          <w:tcPr>
            <w:tcW w:w="6912" w:type="dxa"/>
            <w:shd w:val="clear" w:color="auto" w:fill="FFFFFF" w:themeFill="background1"/>
          </w:tcPr>
          <w:p w14:paraId="6DC80426" w14:textId="77777777" w:rsidR="00F87DD4" w:rsidRPr="007366E1" w:rsidRDefault="00F87DD4" w:rsidP="00F87DD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Komunalno poduzeće</w:t>
            </w:r>
          </w:p>
        </w:tc>
      </w:tr>
      <w:tr w:rsidR="00F87DD4" w:rsidRPr="007366E1" w14:paraId="1D41D16E"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0C99D6A3" w14:textId="77777777" w:rsidR="00F87DD4" w:rsidRPr="007366E1" w:rsidRDefault="00F87DD4" w:rsidP="00F87DD4">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6912" w:type="dxa"/>
            <w:shd w:val="clear" w:color="auto" w:fill="FFFF99"/>
          </w:tcPr>
          <w:p w14:paraId="04CBE5F6" w14:textId="77777777" w:rsidR="00F87DD4" w:rsidRPr="007366E1" w:rsidRDefault="00F87DD4" w:rsidP="00F87DD4">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Postavljeni pametni spremnici za otpad</w:t>
            </w:r>
          </w:p>
        </w:tc>
      </w:tr>
      <w:tr w:rsidR="00F87DD4" w:rsidRPr="007366E1" w14:paraId="5AEFEEFF" w14:textId="77777777" w:rsidTr="00F87DD4">
        <w:tc>
          <w:tcPr>
            <w:cnfStyle w:val="001000000000" w:firstRow="0" w:lastRow="0" w:firstColumn="1" w:lastColumn="0" w:oddVBand="0" w:evenVBand="0" w:oddHBand="0" w:evenHBand="0" w:firstRowFirstColumn="0" w:firstRowLastColumn="0" w:lastRowFirstColumn="0" w:lastRowLastColumn="0"/>
            <w:tcW w:w="2330" w:type="dxa"/>
            <w:shd w:val="clear" w:color="auto" w:fill="548DD4" w:themeFill="text2" w:themeFillTint="99"/>
          </w:tcPr>
          <w:p w14:paraId="010C323F" w14:textId="77777777" w:rsidR="00F87DD4" w:rsidRPr="007366E1" w:rsidRDefault="00F87DD4" w:rsidP="00F87DD4">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6912" w:type="dxa"/>
            <w:shd w:val="clear" w:color="auto" w:fill="FFFFFF" w:themeFill="background1"/>
          </w:tcPr>
          <w:p w14:paraId="4BF040BA" w14:textId="77777777" w:rsidR="00F87DD4" w:rsidRPr="007366E1" w:rsidRDefault="00F87DD4" w:rsidP="00F87DD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Općina</w:t>
            </w:r>
            <w:r w:rsidR="00DD4F41">
              <w:rPr>
                <w:rFonts w:asciiTheme="majorHAnsi" w:hAnsiTheme="majorHAnsi" w:cs="Times New Roman"/>
                <w:lang w:val="hr-HR"/>
              </w:rPr>
              <w:t xml:space="preserve"> Jakšić</w:t>
            </w:r>
            <w:r w:rsidRPr="007366E1">
              <w:rPr>
                <w:rFonts w:asciiTheme="majorHAnsi" w:hAnsiTheme="majorHAnsi" w:cs="Times New Roman"/>
                <w:lang w:val="hr-HR"/>
              </w:rPr>
              <w:t>, PSŽ, ministarstva, fondovi EU</w:t>
            </w:r>
          </w:p>
        </w:tc>
      </w:tr>
      <w:tr w:rsidR="00F87DD4" w:rsidRPr="007366E1" w14:paraId="32E7DFBD" w14:textId="77777777" w:rsidTr="00F87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0" w:type="dxa"/>
            <w:tcBorders>
              <w:bottom w:val="single" w:sz="18" w:space="0" w:color="auto"/>
            </w:tcBorders>
            <w:shd w:val="clear" w:color="auto" w:fill="548DD4" w:themeFill="text2" w:themeFillTint="99"/>
          </w:tcPr>
          <w:p w14:paraId="41B08042" w14:textId="77777777" w:rsidR="00F87DD4" w:rsidRPr="007366E1" w:rsidRDefault="00F87DD4" w:rsidP="00F87DD4">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6912" w:type="dxa"/>
            <w:tcBorders>
              <w:bottom w:val="single" w:sz="18" w:space="0" w:color="auto"/>
            </w:tcBorders>
            <w:shd w:val="clear" w:color="auto" w:fill="FFFF99"/>
          </w:tcPr>
          <w:p w14:paraId="2B3532BA" w14:textId="77777777" w:rsidR="00F87DD4" w:rsidRPr="007366E1" w:rsidRDefault="00F16693" w:rsidP="00F87DD4">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2027</w:t>
            </w:r>
            <w:r w:rsidR="00F87DD4">
              <w:rPr>
                <w:rFonts w:asciiTheme="majorHAnsi" w:hAnsiTheme="majorHAnsi" w:cs="Times New Roman"/>
                <w:lang w:val="hr-HR"/>
              </w:rPr>
              <w:t>. – 2030</w:t>
            </w:r>
            <w:r w:rsidR="00F87DD4" w:rsidRPr="007366E1">
              <w:rPr>
                <w:rFonts w:asciiTheme="majorHAnsi" w:hAnsiTheme="majorHAnsi" w:cs="Times New Roman"/>
                <w:lang w:val="hr-HR"/>
              </w:rPr>
              <w:t>.</w:t>
            </w:r>
          </w:p>
        </w:tc>
      </w:tr>
    </w:tbl>
    <w:p w14:paraId="047F2B28" w14:textId="77777777" w:rsidR="006C1D45" w:rsidRPr="006C1D45" w:rsidRDefault="006C1D45" w:rsidP="006C1D45">
      <w:pPr>
        <w:jc w:val="both"/>
        <w:rPr>
          <w:rFonts w:asciiTheme="majorHAnsi" w:hAnsiTheme="majorHAnsi"/>
        </w:rPr>
      </w:pPr>
    </w:p>
    <w:p w14:paraId="1DA75AAD" w14:textId="77777777" w:rsidR="006C1D45" w:rsidRPr="00C5031B" w:rsidRDefault="006C1D45" w:rsidP="001315C9">
      <w:pPr>
        <w:keepNext/>
        <w:keepLines/>
        <w:spacing w:after="0"/>
        <w:outlineLvl w:val="1"/>
        <w:rPr>
          <w:rFonts w:asciiTheme="majorHAnsi" w:eastAsiaTheme="majorEastAsia" w:hAnsiTheme="majorHAnsi" w:cstheme="majorBidi"/>
          <w:b/>
          <w:bCs/>
          <w:color w:val="365F91" w:themeColor="accent1" w:themeShade="BF"/>
          <w:sz w:val="26"/>
          <w:szCs w:val="26"/>
        </w:rPr>
      </w:pPr>
      <w:bookmarkStart w:id="94" w:name="_Toc172619675"/>
      <w:bookmarkStart w:id="95" w:name="_Toc178283291"/>
      <w:r w:rsidRPr="00C5031B">
        <w:rPr>
          <w:rFonts w:asciiTheme="majorHAnsi" w:eastAsiaTheme="majorEastAsia" w:hAnsiTheme="majorHAnsi" w:cstheme="majorBidi"/>
          <w:b/>
          <w:bCs/>
          <w:color w:val="365F91" w:themeColor="accent1" w:themeShade="BF"/>
          <w:sz w:val="26"/>
          <w:szCs w:val="26"/>
        </w:rPr>
        <w:t>7.4. Pametno i inovativno gospodarstvo</w:t>
      </w:r>
      <w:bookmarkEnd w:id="94"/>
      <w:bookmarkEnd w:id="95"/>
    </w:p>
    <w:p w14:paraId="384E5AB7" w14:textId="77777777" w:rsidR="006C1D45" w:rsidRPr="006C1D45" w:rsidRDefault="006C1D45" w:rsidP="006C1D45">
      <w:pPr>
        <w:spacing w:after="0"/>
        <w:rPr>
          <w:rFonts w:asciiTheme="majorHAnsi" w:hAnsiTheme="majorHAnsi"/>
        </w:rPr>
      </w:pPr>
    </w:p>
    <w:p w14:paraId="30FAFD57" w14:textId="77777777" w:rsidR="006C1D45" w:rsidRPr="006C1D45" w:rsidRDefault="006C1D45" w:rsidP="006C1D45">
      <w:pPr>
        <w:spacing w:after="0"/>
        <w:jc w:val="both"/>
        <w:rPr>
          <w:rFonts w:asciiTheme="majorHAnsi" w:hAnsiTheme="majorHAnsi" w:cs="Times New Roman"/>
        </w:rPr>
      </w:pPr>
      <w:r w:rsidRPr="006C1D45">
        <w:rPr>
          <w:rFonts w:asciiTheme="majorHAnsi" w:hAnsiTheme="majorHAnsi" w:cs="Times New Roman"/>
        </w:rPr>
        <w:t>Osnovni problemi ruralnih sredina su negativni demografski trendovi koji su često praćeni visokom stopom iseljavanja, niža razina obrazovanja i nedovoljno razvijena poljoprivredna proizvodnja što predstavlja ograničavajući faktor razvoja gospodarstva te stavlja ruralna područja u podređeni položaj u odnosu na urbane sredine.</w:t>
      </w:r>
    </w:p>
    <w:p w14:paraId="27D5CACC" w14:textId="77777777" w:rsidR="006C1D45" w:rsidRPr="006C1D45" w:rsidRDefault="006C1D45" w:rsidP="006C1D45">
      <w:pPr>
        <w:spacing w:after="0"/>
        <w:jc w:val="both"/>
        <w:rPr>
          <w:rFonts w:asciiTheme="majorHAnsi" w:hAnsiTheme="majorHAnsi" w:cs="Times New Roman"/>
        </w:rPr>
      </w:pPr>
    </w:p>
    <w:p w14:paraId="4FD1C5EE" w14:textId="77777777" w:rsidR="006C1D45" w:rsidRPr="006C1D45" w:rsidRDefault="006C1D45" w:rsidP="006C1D45">
      <w:pPr>
        <w:spacing w:after="0"/>
        <w:jc w:val="both"/>
        <w:rPr>
          <w:rFonts w:asciiTheme="majorHAnsi" w:hAnsiTheme="majorHAnsi" w:cs="Times New Roman"/>
        </w:rPr>
      </w:pPr>
      <w:r w:rsidRPr="006C1D45">
        <w:rPr>
          <w:rFonts w:asciiTheme="majorHAnsi" w:hAnsiTheme="majorHAnsi" w:cs="Times New Roman"/>
        </w:rPr>
        <w:t xml:space="preserve"> Kako bi se premostili ti problemi i kako bi se pružila šansa za gospodarski razvoj ruralnih područja potrebno je aktivnosti usmjeriti  prema razvoju pametnog gospodarstva.  Osnovni čimbenici pametnog gospodarstva su inovativnost, poduzetništvo, gospodarska slika i zaštitni znak, međunarodna prepoznatljivost, fleksibilnost radne snage, produktivnost i sposobnost transformacije. Pri tom, ključnu ulogu u tranziciji prema pametnom gospodarstvu imaju komunikacijsko – informacijske tehnologije, odnosno način na koji se njima koristimo. Umrežavanje gospodarskih subjekata, obrtnika i OPG-a nužan je preduvjet razvoja pametnog gospodarstva. </w:t>
      </w:r>
    </w:p>
    <w:p w14:paraId="3DA322CA" w14:textId="77777777" w:rsidR="006C1D45" w:rsidRPr="006C1D45" w:rsidRDefault="006C1D45" w:rsidP="006C1D45">
      <w:pPr>
        <w:spacing w:after="0"/>
        <w:jc w:val="both"/>
        <w:rPr>
          <w:rFonts w:asciiTheme="majorHAnsi" w:hAnsiTheme="majorHAnsi" w:cs="Times New Roman"/>
        </w:rPr>
      </w:pPr>
    </w:p>
    <w:p w14:paraId="367A655E" w14:textId="77777777" w:rsidR="006C1D45" w:rsidRPr="006C1D45" w:rsidRDefault="006C1D45" w:rsidP="006C1D45">
      <w:pPr>
        <w:spacing w:after="0"/>
        <w:jc w:val="both"/>
        <w:rPr>
          <w:rFonts w:asciiTheme="majorHAnsi" w:hAnsiTheme="majorHAnsi" w:cs="Times New Roman"/>
        </w:rPr>
      </w:pPr>
      <w:r w:rsidRPr="006C1D45">
        <w:rPr>
          <w:rFonts w:asciiTheme="majorHAnsi" w:hAnsiTheme="majorHAnsi" w:cs="Times New Roman"/>
        </w:rPr>
        <w:t>Veliku važnost treba pridati razvoju zelene ekonomije, odnosno ekonomije temeljene na obnovljivim izvorima energije i smanjenju emisije štetnih plinova. Zelena ekonomija i pametna poljoprivreda uz bogatstvo prirodnih resursa neophodnih za razvoj turizma pružit će novu priliku razvoju pametne općine.</w:t>
      </w:r>
    </w:p>
    <w:p w14:paraId="108F93A7" w14:textId="77777777" w:rsidR="006C1D45" w:rsidRPr="006C1D45" w:rsidRDefault="006C1D45" w:rsidP="006C1D45">
      <w:pPr>
        <w:spacing w:after="0"/>
        <w:jc w:val="both"/>
        <w:rPr>
          <w:rFonts w:asciiTheme="majorHAnsi" w:hAnsiTheme="majorHAnsi" w:cs="Times New Roman"/>
        </w:rPr>
      </w:pPr>
    </w:p>
    <w:p w14:paraId="6F203299" w14:textId="77777777" w:rsidR="006C1D45" w:rsidRPr="00C5031B" w:rsidRDefault="00F63264" w:rsidP="00DD762E">
      <w:pPr>
        <w:pStyle w:val="Opisslike"/>
        <w:spacing w:after="0"/>
        <w:jc w:val="both"/>
        <w:rPr>
          <w:rFonts w:asciiTheme="majorHAnsi" w:hAnsiTheme="majorHAnsi" w:cs="Times New Roman"/>
          <w:b w:val="0"/>
          <w:bCs w:val="0"/>
          <w:color w:val="365F91" w:themeColor="accent1" w:themeShade="BF"/>
          <w:sz w:val="20"/>
          <w:szCs w:val="20"/>
        </w:rPr>
      </w:pPr>
      <w:bookmarkStart w:id="96" w:name="_Toc178410475"/>
      <w:r w:rsidRPr="00C5031B">
        <w:rPr>
          <w:rFonts w:asciiTheme="majorHAnsi" w:hAnsiTheme="majorHAnsi"/>
          <w:color w:val="365F91" w:themeColor="accent1" w:themeShade="BF"/>
          <w:sz w:val="20"/>
          <w:szCs w:val="20"/>
        </w:rPr>
        <w:t>Tablica</w:t>
      </w:r>
      <w:r w:rsidR="005E6A35" w:rsidRPr="00C5031B">
        <w:rPr>
          <w:rFonts w:asciiTheme="majorHAnsi" w:hAnsiTheme="majorHAnsi"/>
          <w:color w:val="365F91" w:themeColor="accent1" w:themeShade="BF"/>
          <w:sz w:val="20"/>
          <w:szCs w:val="20"/>
        </w:rPr>
        <w:t xml:space="preserve"> </w:t>
      </w:r>
      <w:r w:rsidR="005E6A35" w:rsidRPr="00C5031B">
        <w:rPr>
          <w:rFonts w:asciiTheme="majorHAnsi" w:hAnsiTheme="majorHAnsi"/>
          <w:color w:val="365F91" w:themeColor="accent1" w:themeShade="BF"/>
          <w:sz w:val="20"/>
          <w:szCs w:val="20"/>
        </w:rPr>
        <w:fldChar w:fldCharType="begin"/>
      </w:r>
      <w:r w:rsidR="005E6A35" w:rsidRPr="00C5031B">
        <w:rPr>
          <w:rFonts w:asciiTheme="majorHAnsi" w:hAnsiTheme="majorHAnsi"/>
          <w:color w:val="365F91" w:themeColor="accent1" w:themeShade="BF"/>
          <w:sz w:val="20"/>
          <w:szCs w:val="20"/>
        </w:rPr>
        <w:instrText xml:space="preserve"> SEQ Tabela \* ARABIC </w:instrText>
      </w:r>
      <w:r w:rsidR="005E6A35" w:rsidRPr="00C5031B">
        <w:rPr>
          <w:rFonts w:asciiTheme="majorHAnsi" w:hAnsiTheme="majorHAnsi"/>
          <w:color w:val="365F91" w:themeColor="accent1" w:themeShade="BF"/>
          <w:sz w:val="20"/>
          <w:szCs w:val="20"/>
        </w:rPr>
        <w:fldChar w:fldCharType="separate"/>
      </w:r>
      <w:r w:rsidR="00DD762E" w:rsidRPr="00C5031B">
        <w:rPr>
          <w:rFonts w:asciiTheme="majorHAnsi" w:hAnsiTheme="majorHAnsi"/>
          <w:noProof/>
          <w:color w:val="365F91" w:themeColor="accent1" w:themeShade="BF"/>
          <w:sz w:val="20"/>
          <w:szCs w:val="20"/>
        </w:rPr>
        <w:t>15</w:t>
      </w:r>
      <w:r w:rsidR="005E6A35" w:rsidRPr="00C5031B">
        <w:rPr>
          <w:rFonts w:asciiTheme="majorHAnsi" w:hAnsiTheme="majorHAnsi"/>
          <w:color w:val="365F91" w:themeColor="accent1" w:themeShade="BF"/>
          <w:sz w:val="20"/>
          <w:szCs w:val="20"/>
        </w:rPr>
        <w:fldChar w:fldCharType="end"/>
      </w:r>
      <w:r w:rsidR="005E6A35" w:rsidRPr="00C5031B">
        <w:rPr>
          <w:rFonts w:asciiTheme="majorHAnsi" w:hAnsiTheme="majorHAnsi"/>
          <w:color w:val="365F91" w:themeColor="accent1" w:themeShade="BF"/>
          <w:sz w:val="20"/>
          <w:szCs w:val="20"/>
        </w:rPr>
        <w:t>. Razvojni prioritet 4. Pametno i inovativno gospodarstvo</w:t>
      </w:r>
      <w:bookmarkEnd w:id="96"/>
    </w:p>
    <w:tbl>
      <w:tblPr>
        <w:tblStyle w:val="Tamnatablicareetke5-isticanje31"/>
        <w:tblW w:w="0" w:type="auto"/>
        <w:tblLook w:val="04A0" w:firstRow="1" w:lastRow="0" w:firstColumn="1" w:lastColumn="0" w:noHBand="0" w:noVBand="1"/>
      </w:tblPr>
      <w:tblGrid>
        <w:gridCol w:w="2328"/>
        <w:gridCol w:w="6914"/>
      </w:tblGrid>
      <w:tr w:rsidR="006C1D45" w:rsidRPr="007366E1" w14:paraId="20384487" w14:textId="77777777" w:rsidTr="00131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548DD4" w:themeFill="text2" w:themeFillTint="99"/>
          </w:tcPr>
          <w:p w14:paraId="41421BFB" w14:textId="77777777" w:rsidR="006C1D45" w:rsidRPr="007366E1" w:rsidRDefault="006C1D45" w:rsidP="006C1D45">
            <w:pPr>
              <w:jc w:val="both"/>
              <w:rPr>
                <w:rFonts w:asciiTheme="majorHAnsi" w:hAnsiTheme="majorHAnsi" w:cs="Times New Roman"/>
                <w:lang w:val="hr-HR"/>
              </w:rPr>
            </w:pPr>
            <w:r w:rsidRPr="007366E1">
              <w:rPr>
                <w:rFonts w:asciiTheme="majorHAnsi" w:hAnsiTheme="majorHAnsi" w:cs="Times New Roman"/>
                <w:lang w:val="hr-HR"/>
              </w:rPr>
              <w:t xml:space="preserve">Mjera 4.1. Poticanje pametne, ekološki i okolišno održive poljoprivrede </w:t>
            </w:r>
          </w:p>
        </w:tc>
      </w:tr>
      <w:tr w:rsidR="006C1D45" w:rsidRPr="007366E1" w14:paraId="2AF705AA" w14:textId="77777777" w:rsidTr="0013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548DD4" w:themeFill="text2" w:themeFillTint="99"/>
          </w:tcPr>
          <w:p w14:paraId="29A9A871"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7200" w:type="dxa"/>
            <w:tcBorders>
              <w:top w:val="single" w:sz="18" w:space="0" w:color="auto"/>
            </w:tcBorders>
            <w:shd w:val="clear" w:color="auto" w:fill="FFFF99"/>
          </w:tcPr>
          <w:p w14:paraId="6CAFAFC5"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Razvoj i povećanje konkurentnosti poljoprivrede</w:t>
            </w:r>
          </w:p>
        </w:tc>
      </w:tr>
      <w:tr w:rsidR="006C1D45" w:rsidRPr="007366E1" w14:paraId="4F091160" w14:textId="77777777" w:rsidTr="001315C9">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61A11037"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Opis mjere:</w:t>
            </w:r>
          </w:p>
        </w:tc>
        <w:tc>
          <w:tcPr>
            <w:tcW w:w="7200" w:type="dxa"/>
            <w:shd w:val="clear" w:color="auto" w:fill="FFFFFF" w:themeFill="background1"/>
          </w:tcPr>
          <w:p w14:paraId="7AF7F66D"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Budući da poljopri</w:t>
            </w:r>
            <w:r w:rsidR="00F16693">
              <w:rPr>
                <w:rFonts w:asciiTheme="majorHAnsi" w:hAnsiTheme="majorHAnsi" w:cs="Times New Roman"/>
                <w:lang w:val="hr-HR"/>
              </w:rPr>
              <w:t>vrednu proizvodnju Općine Jakšić</w:t>
            </w:r>
            <w:r w:rsidRPr="007366E1">
              <w:rPr>
                <w:rFonts w:asciiTheme="majorHAnsi" w:hAnsiTheme="majorHAnsi" w:cs="Times New Roman"/>
                <w:lang w:val="hr-HR"/>
              </w:rPr>
              <w:t xml:space="preserve"> karakterizira tradicionalno bavljenje poljoprivredom temeljeno na zastarjeloj tehnologiji te da ona polako gubi korak s konkurencijom, potrebna je intervencija Općine u vidu sufinanciranja nabave suvremene „pametne“ opreme kako bi se potakao razvoj ekološki i okolišno održive </w:t>
            </w:r>
            <w:r w:rsidRPr="007366E1">
              <w:rPr>
                <w:rFonts w:asciiTheme="majorHAnsi" w:hAnsiTheme="majorHAnsi" w:cs="Times New Roman"/>
                <w:lang w:val="hr-HR"/>
              </w:rPr>
              <w:lastRenderedPageBreak/>
              <w:t>poljoprivrede, ali i kako bi se ona prilagodila novonastalim klimatskim promjenama.</w:t>
            </w:r>
          </w:p>
          <w:p w14:paraId="15B5BBBF"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Sustavi i aplikacije za praćenje stoke i uzgoja bilja već se dugo koriste u poljoprivredi, a na modernim farmama uz takav je softver došla i umjetna inteligencija. </w:t>
            </w:r>
          </w:p>
          <w:p w14:paraId="77F04382"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Današnja poljoprivredna industrija precizna je i više no ikad ovisna o podacima i pametnim rješenjima. IoT omogućava poljoprivrednicima, stočarima i pčelarima da sa svojim poljima, stokom i pčelama budu povezani kao nikad dosad.</w:t>
            </w:r>
          </w:p>
          <w:p w14:paraId="575ACA1C"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Senzori koji se postavljaju na polja, tehnološki su alati za opamećivanje poljoprivrede koji šalju informacije u stvarnom vremenu o tome što se događa s usjevima, kakvo je tlo, kada ga i koliko treba navodnjavati, treba li usjev tretirati pesticidima itd. Senzorima pomažu bespilotne letjelice, tehnologijom opremljeni traktori, analitika podataka, softveri potpomognuti umjetnom inteligencijom (AI) i sl. Oni upravljaju plantažama i poljoprivrednicima pomažu povećati prinos i održivost proizvodnje prilagođene klimatskim promjenama. Svi podaci dostupni su u stvarnom vremenu, a to, u odnosu na tradicionalni uzgoj usjeva, ne samo da poboljšava urod nego smanjuje i troškove proizvodnje. Takva tehnologija primjenjuje se i na farmama za uzgoj stoke, gdje ima iste učinke.</w:t>
            </w:r>
          </w:p>
          <w:p w14:paraId="510885FD"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Pametna poljoprivreda prikupljanjem i analizom podataka u stvarnom vremenu omogućuje poljoprivrednicima učinkovitije praćenje i upravljanje usjevima, kao i praćenje i upravljanje uzgojem stoke i tako im pomaže donijeti dobre odluke u pravo vrijeme. </w:t>
            </w:r>
          </w:p>
        </w:tc>
      </w:tr>
      <w:tr w:rsidR="006C1D45" w:rsidRPr="007366E1" w14:paraId="7F668A39" w14:textId="77777777" w:rsidTr="0013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29EC813E"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lastRenderedPageBreak/>
              <w:t>Nositelji:</w:t>
            </w:r>
          </w:p>
        </w:tc>
        <w:tc>
          <w:tcPr>
            <w:tcW w:w="7200" w:type="dxa"/>
            <w:shd w:val="clear" w:color="auto" w:fill="FFFF99"/>
          </w:tcPr>
          <w:p w14:paraId="7126FA8B" w14:textId="77777777" w:rsidR="006C1D45" w:rsidRPr="007366E1" w:rsidRDefault="003E60D9"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p>
        </w:tc>
      </w:tr>
      <w:tr w:rsidR="006C1D45" w:rsidRPr="007366E1" w14:paraId="57F591CE" w14:textId="77777777" w:rsidTr="001315C9">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1BD1A3EC"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7200" w:type="dxa"/>
            <w:shd w:val="clear" w:color="auto" w:fill="FFFFFF" w:themeFill="background1"/>
          </w:tcPr>
          <w:p w14:paraId="548A47E9"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OPG-i</w:t>
            </w:r>
          </w:p>
        </w:tc>
      </w:tr>
      <w:tr w:rsidR="006C1D45" w:rsidRPr="007366E1" w14:paraId="5F839F4F" w14:textId="77777777" w:rsidTr="0013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02E775B7"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7200" w:type="dxa"/>
            <w:shd w:val="clear" w:color="auto" w:fill="FFFF99"/>
          </w:tcPr>
          <w:p w14:paraId="049B93D9"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Nabavljena oprema za pametnu poljoprivredu</w:t>
            </w:r>
          </w:p>
        </w:tc>
      </w:tr>
      <w:tr w:rsidR="006C1D45" w:rsidRPr="007366E1" w14:paraId="3AF92B64" w14:textId="77777777" w:rsidTr="001315C9">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5783825D"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7200" w:type="dxa"/>
            <w:shd w:val="clear" w:color="auto" w:fill="FFFFFF" w:themeFill="background1"/>
          </w:tcPr>
          <w:p w14:paraId="6B2D112F" w14:textId="77777777" w:rsidR="006C1D45" w:rsidRPr="007366E1" w:rsidRDefault="009801B1"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w:t>
            </w:r>
            <w:r w:rsidR="00DD4F41">
              <w:rPr>
                <w:rFonts w:asciiTheme="majorHAnsi" w:hAnsiTheme="majorHAnsi" w:cs="Times New Roman"/>
                <w:lang w:val="hr-HR"/>
              </w:rPr>
              <w:t xml:space="preserve"> Jakšić</w:t>
            </w:r>
            <w:r w:rsidR="006C1D45" w:rsidRPr="007366E1">
              <w:rPr>
                <w:rFonts w:asciiTheme="majorHAnsi" w:hAnsiTheme="majorHAnsi" w:cs="Times New Roman"/>
                <w:lang w:val="hr-HR"/>
              </w:rPr>
              <w:t>, PSŽ, Ministarstvo poljoprivrede, šumarstva i ribarstva, fondovi EU</w:t>
            </w:r>
          </w:p>
        </w:tc>
      </w:tr>
      <w:tr w:rsidR="006C1D45" w:rsidRPr="007366E1" w14:paraId="1E885401" w14:textId="77777777" w:rsidTr="0013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548DD4" w:themeFill="text2" w:themeFillTint="99"/>
          </w:tcPr>
          <w:p w14:paraId="040263CA"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7200" w:type="dxa"/>
            <w:tcBorders>
              <w:bottom w:val="single" w:sz="18" w:space="0" w:color="auto"/>
            </w:tcBorders>
            <w:shd w:val="clear" w:color="auto" w:fill="FFFF99"/>
          </w:tcPr>
          <w:p w14:paraId="6ABAE24B" w14:textId="77777777" w:rsidR="006C1D45" w:rsidRPr="007366E1" w:rsidRDefault="00F16693"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2024. – 2030</w:t>
            </w:r>
            <w:r w:rsidR="006C1D45" w:rsidRPr="007366E1">
              <w:rPr>
                <w:rFonts w:asciiTheme="majorHAnsi" w:hAnsiTheme="majorHAnsi" w:cs="Times New Roman"/>
                <w:lang w:val="hr-HR"/>
              </w:rPr>
              <w:t>.</w:t>
            </w:r>
          </w:p>
        </w:tc>
      </w:tr>
      <w:tr w:rsidR="006C1D45" w:rsidRPr="007366E1" w14:paraId="24971633" w14:textId="77777777" w:rsidTr="001315C9">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548DD4" w:themeFill="text2" w:themeFillTint="99"/>
          </w:tcPr>
          <w:p w14:paraId="6F0B6E65" w14:textId="77777777" w:rsidR="006C1D45" w:rsidRPr="007366E1" w:rsidRDefault="006C1D45" w:rsidP="006C1D45">
            <w:pPr>
              <w:jc w:val="both"/>
              <w:rPr>
                <w:rFonts w:asciiTheme="majorHAnsi" w:hAnsiTheme="majorHAnsi" w:cs="Times New Roman"/>
                <w:lang w:val="hr-HR"/>
              </w:rPr>
            </w:pPr>
            <w:r w:rsidRPr="007366E1">
              <w:rPr>
                <w:rFonts w:asciiTheme="majorHAnsi" w:hAnsiTheme="majorHAnsi" w:cs="Times New Roman"/>
                <w:lang w:val="hr-HR"/>
              </w:rPr>
              <w:t>Mjera 4.2. I</w:t>
            </w:r>
            <w:r w:rsidR="003E60D9">
              <w:rPr>
                <w:rFonts w:asciiTheme="majorHAnsi" w:hAnsiTheme="majorHAnsi" w:cs="Times New Roman"/>
                <w:lang w:val="hr-HR"/>
              </w:rPr>
              <w:t>zrada digitalne platforme e-M</w:t>
            </w:r>
            <w:r w:rsidRPr="007366E1">
              <w:rPr>
                <w:rFonts w:asciiTheme="majorHAnsi" w:hAnsiTheme="majorHAnsi" w:cs="Times New Roman"/>
                <w:lang w:val="hr-HR"/>
              </w:rPr>
              <w:t>arket</w:t>
            </w:r>
          </w:p>
        </w:tc>
      </w:tr>
      <w:tr w:rsidR="006C1D45" w:rsidRPr="007366E1" w14:paraId="50DDC2AA" w14:textId="77777777" w:rsidTr="0013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548DD4" w:themeFill="text2" w:themeFillTint="99"/>
          </w:tcPr>
          <w:p w14:paraId="533B5F98"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7200" w:type="dxa"/>
            <w:tcBorders>
              <w:top w:val="single" w:sz="18" w:space="0" w:color="auto"/>
            </w:tcBorders>
            <w:shd w:val="clear" w:color="auto" w:fill="FFFF99"/>
          </w:tcPr>
          <w:p w14:paraId="27CF257C" w14:textId="77777777" w:rsidR="006C1D45" w:rsidRPr="007366E1" w:rsidRDefault="003E60D9"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Jačanje</w:t>
            </w:r>
            <w:r w:rsidR="006C1D45" w:rsidRPr="007366E1">
              <w:rPr>
                <w:rFonts w:asciiTheme="majorHAnsi" w:hAnsiTheme="majorHAnsi" w:cs="Times New Roman"/>
                <w:lang w:val="hr-HR"/>
              </w:rPr>
              <w:t xml:space="preserve"> gospodarskog razvoja općine i regionalne konkurentnosti</w:t>
            </w:r>
          </w:p>
        </w:tc>
      </w:tr>
      <w:tr w:rsidR="006C1D45" w:rsidRPr="007366E1" w14:paraId="33E10509" w14:textId="77777777" w:rsidTr="001315C9">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6681CB92"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Opis mjere:</w:t>
            </w:r>
          </w:p>
        </w:tc>
        <w:tc>
          <w:tcPr>
            <w:tcW w:w="7200" w:type="dxa"/>
            <w:shd w:val="clear" w:color="auto" w:fill="FFFFFF" w:themeFill="background1"/>
          </w:tcPr>
          <w:p w14:paraId="1C6B9BC0"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Istraživanja pokazuju da postoji veliki problem prodaje i plasmana domaćih proizvoda na tržište. Okupljanje proizvođača i ponuda njihovih proizvoda na jednoj platformi utjecat će na poboljšanje prodaje, ali i na povećanje vidljivosti domaćih proizvođača što će dugoroč</w:t>
            </w:r>
            <w:r w:rsidR="003E60D9">
              <w:rPr>
                <w:rFonts w:asciiTheme="majorHAnsi" w:hAnsiTheme="majorHAnsi" w:cs="Times New Roman"/>
                <w:lang w:val="hr-HR"/>
              </w:rPr>
              <w:t>no izgraditi brend Općine Jakšić</w:t>
            </w:r>
            <w:r w:rsidRPr="007366E1">
              <w:rPr>
                <w:rFonts w:asciiTheme="majorHAnsi" w:hAnsiTheme="majorHAnsi" w:cs="Times New Roman"/>
                <w:lang w:val="hr-HR"/>
              </w:rPr>
              <w:t xml:space="preserve"> kao mjesta proizvodnje kvalitetnih domaćih proizvoda. To će dodatno pripomoći gospodarskom razvoju Općine, ali i pridonijeti razvoju ruralnog turizma. </w:t>
            </w:r>
          </w:p>
          <w:p w14:paraId="6742C3F4"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Novouspostavljena platforma omogućila bi povezivanje proizvođača s kupcima, ali i njihovo međusobno umrežavanje i po potrebi zajednički nastup na tržištu.</w:t>
            </w:r>
          </w:p>
          <w:p w14:paraId="0764521E" w14:textId="77777777" w:rsidR="006C1D45" w:rsidRPr="007366E1" w:rsidRDefault="003E60D9"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E-M</w:t>
            </w:r>
            <w:r w:rsidR="006C1D45" w:rsidRPr="007366E1">
              <w:rPr>
                <w:rFonts w:asciiTheme="majorHAnsi" w:hAnsiTheme="majorHAnsi" w:cs="Times New Roman"/>
                <w:lang w:val="hr-HR"/>
              </w:rPr>
              <w:t xml:space="preserve">arket će biti dostupan na web stranici i putem mobilne aplikacije, ali i putem platforme e-usluga koja bi se nadogradila  novim korisničkim sučeljem. </w:t>
            </w:r>
          </w:p>
          <w:p w14:paraId="2EAF00A5" w14:textId="77777777" w:rsidR="006C1D45" w:rsidRPr="007366E1" w:rsidRDefault="003E60D9"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Na e-M</w:t>
            </w:r>
            <w:r w:rsidR="006C1D45" w:rsidRPr="007366E1">
              <w:rPr>
                <w:rFonts w:asciiTheme="majorHAnsi" w:hAnsiTheme="majorHAnsi" w:cs="Times New Roman"/>
                <w:lang w:val="hr-HR"/>
              </w:rPr>
              <w:t>arket će se moći registrirati samo p</w:t>
            </w:r>
            <w:r>
              <w:rPr>
                <w:rFonts w:asciiTheme="majorHAnsi" w:hAnsiTheme="majorHAnsi" w:cs="Times New Roman"/>
                <w:lang w:val="hr-HR"/>
              </w:rPr>
              <w:t>roizvođači s područja Općine Jakšić</w:t>
            </w:r>
            <w:r w:rsidR="006C1D45" w:rsidRPr="007366E1">
              <w:rPr>
                <w:rFonts w:asciiTheme="majorHAnsi" w:hAnsiTheme="majorHAnsi" w:cs="Times New Roman"/>
                <w:lang w:val="hr-HR"/>
              </w:rPr>
              <w:t>, dok će potencijalni kupci imati otvoren pristup bez obzira mjesto prebivališta, odnosno boravišta.</w:t>
            </w:r>
          </w:p>
          <w:p w14:paraId="0AB8992E"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Platforma će biti jednostavna za korištenje te će proizvođačima omogućiti da na jednostavan i brz način u samo nekoliko koraka oglase svoje proizvode i povežu se s potencijalnim kupcima, dok će </w:t>
            </w:r>
            <w:r w:rsidRPr="007366E1">
              <w:rPr>
                <w:rFonts w:asciiTheme="majorHAnsi" w:hAnsiTheme="majorHAnsi" w:cs="Times New Roman"/>
                <w:lang w:val="hr-HR"/>
              </w:rPr>
              <w:lastRenderedPageBreak/>
              <w:t>potencijalni kupci brzo, lako i jednostavno pronaći baš one proizvode za koje su zainteresirani.</w:t>
            </w:r>
          </w:p>
          <w:p w14:paraId="66D92804"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Trošak održavanja platforme u početku će preuzeti Općina, a kad ona u potpunosti zaživi i postane nezaobilazan alat za prodaju i plasman domaćih proizvoda, proizvođači će plaćati simboličnu naknadu za korištenje, a prikupljena sredstva će se koristiti za daljnji razvoj i unapređenje platforme te će se na taj način utjecati na razvoj prepoz</w:t>
            </w:r>
            <w:r w:rsidR="003E60D9">
              <w:rPr>
                <w:rFonts w:asciiTheme="majorHAnsi" w:hAnsiTheme="majorHAnsi" w:cs="Times New Roman"/>
                <w:lang w:val="hr-HR"/>
              </w:rPr>
              <w:t>natljivosti proizvođača Općine Jakšić</w:t>
            </w:r>
            <w:r w:rsidRPr="007366E1">
              <w:rPr>
                <w:rFonts w:asciiTheme="majorHAnsi" w:hAnsiTheme="majorHAnsi" w:cs="Times New Roman"/>
                <w:lang w:val="hr-HR"/>
              </w:rPr>
              <w:t xml:space="preserve"> i povećanje njihove konkurentnosti na tržištu što će voditi jačanju gospodarskog razvoja, povećanju zaposlenosti i rastu životnog standarda svih stanovnika Općine. </w:t>
            </w:r>
          </w:p>
        </w:tc>
      </w:tr>
      <w:tr w:rsidR="006C1D45" w:rsidRPr="007366E1" w14:paraId="6D76766C" w14:textId="77777777" w:rsidTr="0013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5A8AED1B"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lastRenderedPageBreak/>
              <w:t>Nositelji:</w:t>
            </w:r>
          </w:p>
        </w:tc>
        <w:tc>
          <w:tcPr>
            <w:tcW w:w="7200" w:type="dxa"/>
            <w:shd w:val="clear" w:color="auto" w:fill="FFFF99"/>
          </w:tcPr>
          <w:p w14:paraId="1EB6FF8D" w14:textId="77777777" w:rsidR="006C1D45" w:rsidRPr="007366E1" w:rsidRDefault="003E60D9"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p>
        </w:tc>
      </w:tr>
      <w:tr w:rsidR="006C1D45" w:rsidRPr="007366E1" w14:paraId="5B7BF698" w14:textId="77777777" w:rsidTr="001315C9">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74AA01E5"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7200" w:type="dxa"/>
            <w:shd w:val="clear" w:color="auto" w:fill="FFFFFF" w:themeFill="background1"/>
          </w:tcPr>
          <w:p w14:paraId="3917A75A"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Poduzetnici, obrtnici, OPG-i</w:t>
            </w:r>
          </w:p>
        </w:tc>
      </w:tr>
      <w:tr w:rsidR="006C1D45" w:rsidRPr="007366E1" w14:paraId="4F318DAC" w14:textId="77777777" w:rsidTr="0013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3DB00953"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7200" w:type="dxa"/>
            <w:shd w:val="clear" w:color="auto" w:fill="FFFF99"/>
          </w:tcPr>
          <w:p w14:paraId="25628268"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Razvijena i uspostavljena digitalna platforma za povezivanje poduzetnika, obrtnika i OPG-a</w:t>
            </w:r>
          </w:p>
        </w:tc>
      </w:tr>
      <w:tr w:rsidR="006C1D45" w:rsidRPr="007366E1" w14:paraId="2285E813" w14:textId="77777777" w:rsidTr="001315C9">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3B14DAAC"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7200" w:type="dxa"/>
            <w:shd w:val="clear" w:color="auto" w:fill="FFFFFF" w:themeFill="background1"/>
          </w:tcPr>
          <w:p w14:paraId="2A15D47F"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Općina</w:t>
            </w:r>
            <w:r w:rsidR="00DD4F41">
              <w:rPr>
                <w:rFonts w:asciiTheme="majorHAnsi" w:hAnsiTheme="majorHAnsi" w:cs="Times New Roman"/>
                <w:lang w:val="hr-HR"/>
              </w:rPr>
              <w:t xml:space="preserve"> Jakšić</w:t>
            </w:r>
            <w:r w:rsidRPr="007366E1">
              <w:rPr>
                <w:rFonts w:asciiTheme="majorHAnsi" w:hAnsiTheme="majorHAnsi" w:cs="Times New Roman"/>
                <w:lang w:val="hr-HR"/>
              </w:rPr>
              <w:t>, PSŽ, ministarstva, fondovi EU</w:t>
            </w:r>
          </w:p>
        </w:tc>
      </w:tr>
      <w:tr w:rsidR="006C1D45" w:rsidRPr="007366E1" w14:paraId="3FDCCF29" w14:textId="77777777" w:rsidTr="0013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548DD4" w:themeFill="text2" w:themeFillTint="99"/>
          </w:tcPr>
          <w:p w14:paraId="0624F5E0"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7200" w:type="dxa"/>
            <w:tcBorders>
              <w:bottom w:val="single" w:sz="18" w:space="0" w:color="auto"/>
            </w:tcBorders>
            <w:shd w:val="clear" w:color="auto" w:fill="FFFF99"/>
          </w:tcPr>
          <w:p w14:paraId="52F9451A" w14:textId="77777777" w:rsidR="006C1D45" w:rsidRPr="007366E1" w:rsidRDefault="003E60D9"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2025. – 2030</w:t>
            </w:r>
            <w:r w:rsidR="006C1D45" w:rsidRPr="007366E1">
              <w:rPr>
                <w:rFonts w:asciiTheme="majorHAnsi" w:hAnsiTheme="majorHAnsi" w:cs="Times New Roman"/>
                <w:lang w:val="hr-HR"/>
              </w:rPr>
              <w:t>.</w:t>
            </w:r>
          </w:p>
        </w:tc>
      </w:tr>
      <w:tr w:rsidR="006C1D45" w:rsidRPr="007366E1" w14:paraId="5D50C6D4" w14:textId="77777777" w:rsidTr="001315C9">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548DD4" w:themeFill="text2" w:themeFillTint="99"/>
          </w:tcPr>
          <w:p w14:paraId="15043422" w14:textId="77777777" w:rsidR="006C1D45" w:rsidRPr="007366E1" w:rsidRDefault="006C1D45" w:rsidP="002B49B2">
            <w:pPr>
              <w:jc w:val="both"/>
              <w:rPr>
                <w:rFonts w:asciiTheme="majorHAnsi" w:hAnsiTheme="majorHAnsi" w:cs="Times New Roman"/>
                <w:lang w:val="hr-HR"/>
              </w:rPr>
            </w:pPr>
            <w:r w:rsidRPr="007366E1">
              <w:rPr>
                <w:rFonts w:asciiTheme="majorHAnsi" w:hAnsiTheme="majorHAnsi" w:cs="Times New Roman"/>
                <w:lang w:val="hr-HR"/>
              </w:rPr>
              <w:t xml:space="preserve">Mjera 4.3. Razvoj </w:t>
            </w:r>
            <w:r w:rsidR="002B49B2">
              <w:rPr>
                <w:rFonts w:asciiTheme="majorHAnsi" w:hAnsiTheme="majorHAnsi" w:cs="Times New Roman"/>
                <w:lang w:val="hr-HR"/>
              </w:rPr>
              <w:t xml:space="preserve">web stranice i </w:t>
            </w:r>
            <w:r w:rsidRPr="007366E1">
              <w:rPr>
                <w:rFonts w:asciiTheme="majorHAnsi" w:hAnsiTheme="majorHAnsi" w:cs="Times New Roman"/>
                <w:lang w:val="hr-HR"/>
              </w:rPr>
              <w:t xml:space="preserve">mobilne aplikacije </w:t>
            </w:r>
            <w:r w:rsidR="002B49B2">
              <w:rPr>
                <w:rFonts w:asciiTheme="majorHAnsi" w:hAnsiTheme="majorHAnsi" w:cs="Times New Roman"/>
                <w:lang w:val="hr-HR"/>
              </w:rPr>
              <w:t>Explore Jakšić</w:t>
            </w:r>
          </w:p>
        </w:tc>
      </w:tr>
      <w:tr w:rsidR="006C1D45" w:rsidRPr="007366E1" w14:paraId="025E78FF" w14:textId="77777777" w:rsidTr="0013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548DD4" w:themeFill="text2" w:themeFillTint="99"/>
          </w:tcPr>
          <w:p w14:paraId="7EE8A1FB"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7200" w:type="dxa"/>
            <w:tcBorders>
              <w:top w:val="single" w:sz="18" w:space="0" w:color="auto"/>
            </w:tcBorders>
            <w:shd w:val="clear" w:color="auto" w:fill="FFFF99"/>
          </w:tcPr>
          <w:p w14:paraId="3D9B1AC3"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Razvoj turizma i povećanje konkurentnosti gospodarstva</w:t>
            </w:r>
          </w:p>
        </w:tc>
      </w:tr>
      <w:tr w:rsidR="006C1D45" w:rsidRPr="007366E1" w14:paraId="28F842E5" w14:textId="77777777" w:rsidTr="001315C9">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7D546D0E"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Opis mjere:</w:t>
            </w:r>
          </w:p>
        </w:tc>
        <w:tc>
          <w:tcPr>
            <w:tcW w:w="7200" w:type="dxa"/>
            <w:shd w:val="clear" w:color="auto" w:fill="FFFFFF" w:themeFill="background1"/>
          </w:tcPr>
          <w:p w14:paraId="2AE8A88D"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Prirodne ljepote, </w:t>
            </w:r>
            <w:r w:rsidR="00742314">
              <w:rPr>
                <w:rFonts w:asciiTheme="majorHAnsi" w:hAnsiTheme="majorHAnsi" w:cs="Times New Roman"/>
                <w:lang w:val="hr-HR"/>
              </w:rPr>
              <w:t xml:space="preserve">ribnjaci, </w:t>
            </w:r>
            <w:r w:rsidRPr="007366E1">
              <w:rPr>
                <w:rFonts w:asciiTheme="majorHAnsi" w:hAnsiTheme="majorHAnsi" w:cs="Times New Roman"/>
                <w:lang w:val="hr-HR"/>
              </w:rPr>
              <w:t>tradicionalna seoska imanja</w:t>
            </w:r>
            <w:r w:rsidR="00742314">
              <w:rPr>
                <w:rFonts w:asciiTheme="majorHAnsi" w:hAnsiTheme="majorHAnsi" w:cs="Times New Roman"/>
                <w:lang w:val="hr-HR"/>
              </w:rPr>
              <w:t>, gastronomska ponuda</w:t>
            </w:r>
            <w:r w:rsidRPr="007366E1">
              <w:rPr>
                <w:rFonts w:asciiTheme="majorHAnsi" w:hAnsiTheme="majorHAnsi" w:cs="Times New Roman"/>
                <w:lang w:val="hr-HR"/>
              </w:rPr>
              <w:t xml:space="preserve"> i još </w:t>
            </w:r>
            <w:r w:rsidR="00742314">
              <w:rPr>
                <w:rFonts w:asciiTheme="majorHAnsi" w:hAnsiTheme="majorHAnsi" w:cs="Times New Roman"/>
                <w:lang w:val="hr-HR"/>
              </w:rPr>
              <w:t>mnogo toga pružaju Općini Jakšić</w:t>
            </w:r>
            <w:r w:rsidRPr="007366E1">
              <w:rPr>
                <w:rFonts w:asciiTheme="majorHAnsi" w:hAnsiTheme="majorHAnsi" w:cs="Times New Roman"/>
                <w:lang w:val="hr-HR"/>
              </w:rPr>
              <w:t xml:space="preserve"> veliki turistički potencijal koji je do sada vrlo slabo iskorišten.</w:t>
            </w:r>
          </w:p>
          <w:p w14:paraId="3A96FA5F" w14:textId="77777777" w:rsidR="006C1D45" w:rsidRPr="007366E1" w:rsidRDefault="00742314"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r w:rsidR="006C1D45" w:rsidRPr="007366E1">
              <w:rPr>
                <w:rFonts w:asciiTheme="majorHAnsi" w:hAnsiTheme="majorHAnsi" w:cs="Times New Roman"/>
                <w:lang w:val="hr-HR"/>
              </w:rPr>
              <w:t xml:space="preserve">, turistički još nedovoljno poznata i neistražena destinacija razvojem turističke aplikacije dobiva mogućnost boljeg pozicioniranja za turističkoj karti PSŽ, ali i Slavonije. </w:t>
            </w:r>
          </w:p>
          <w:p w14:paraId="4D0FDD7C"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Mobilna aplikacija bila bi svojevrsni turis</w:t>
            </w:r>
            <w:r w:rsidR="00742314">
              <w:rPr>
                <w:rFonts w:asciiTheme="majorHAnsi" w:hAnsiTheme="majorHAnsi" w:cs="Times New Roman"/>
                <w:lang w:val="hr-HR"/>
              </w:rPr>
              <w:t>tički vodič Općine Jakšić</w:t>
            </w:r>
            <w:r w:rsidRPr="007366E1">
              <w:rPr>
                <w:rFonts w:asciiTheme="majorHAnsi" w:hAnsiTheme="majorHAnsi" w:cs="Times New Roman"/>
                <w:lang w:val="hr-HR"/>
              </w:rPr>
              <w:t>. Na jednom mjestu korisnici će dobiti kako sve potr</w:t>
            </w:r>
            <w:r w:rsidR="00742314">
              <w:rPr>
                <w:rFonts w:asciiTheme="majorHAnsi" w:hAnsiTheme="majorHAnsi" w:cs="Times New Roman"/>
                <w:lang w:val="hr-HR"/>
              </w:rPr>
              <w:t>ebne informacije o Općini Jakšić</w:t>
            </w:r>
            <w:r w:rsidRPr="007366E1">
              <w:rPr>
                <w:rFonts w:asciiTheme="majorHAnsi" w:hAnsiTheme="majorHAnsi" w:cs="Times New Roman"/>
                <w:lang w:val="hr-HR"/>
              </w:rPr>
              <w:t>, kako one općenite, tako i personalizirane prema vlastitim interesima.</w:t>
            </w:r>
          </w:p>
          <w:p w14:paraId="74B0C91E"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Ovdje će se naći informacije o svim atraktivnim lokacijama, institucijama, autohtonim proizvodima i uslugama, ugostiteljskim objektima, smještaju,  biciklističkim stazama, manifestacijama, i sl.</w:t>
            </w:r>
          </w:p>
          <w:p w14:paraId="3D207364"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Kako bi se proširio krug potencijalnih posjetitelja, aplikacija će biti dostupna hrvatskom, engleskom i njemačkom jeziku.</w:t>
            </w:r>
          </w:p>
          <w:p w14:paraId="20F7A7F6"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Pružatelji turističkih usluga dobit će mogućnost da se  registriraju i oglašavaju te da u realnom vremenu ažuriraju podatke o raspoloživosti svojih smještajnih kapaciteta.</w:t>
            </w:r>
          </w:p>
          <w:p w14:paraId="57F339AB"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Posjetitelji će moći napisati svoje primjedbe, dojmove, ocijeniti pružatelje usluga, a tako prikupljeni podaci koristit će za poboljšanje kvalitete i unapređenje turističke ponude.</w:t>
            </w:r>
          </w:p>
        </w:tc>
      </w:tr>
      <w:tr w:rsidR="006C1D45" w:rsidRPr="007366E1" w14:paraId="31C3AC58" w14:textId="77777777" w:rsidTr="0013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572B02A3"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Nositelji:</w:t>
            </w:r>
          </w:p>
        </w:tc>
        <w:tc>
          <w:tcPr>
            <w:tcW w:w="7200" w:type="dxa"/>
            <w:shd w:val="clear" w:color="auto" w:fill="FFFF99"/>
          </w:tcPr>
          <w:p w14:paraId="281110F1" w14:textId="77777777" w:rsidR="006C1D45" w:rsidRPr="007366E1" w:rsidRDefault="002B49B2"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p>
        </w:tc>
      </w:tr>
      <w:tr w:rsidR="006C1D45" w:rsidRPr="007366E1" w14:paraId="2395275B" w14:textId="77777777" w:rsidTr="001315C9">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3AB767B0"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7200" w:type="dxa"/>
            <w:shd w:val="clear" w:color="auto" w:fill="FFFFFF" w:themeFill="background1"/>
          </w:tcPr>
          <w:p w14:paraId="29119BDD"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Posjetitelji, stanovnici, poduzetnici</w:t>
            </w:r>
            <w:r w:rsidR="002B49B2">
              <w:rPr>
                <w:rFonts w:asciiTheme="majorHAnsi" w:hAnsiTheme="majorHAnsi" w:cs="Times New Roman"/>
                <w:lang w:val="hr-HR"/>
              </w:rPr>
              <w:t xml:space="preserve"> i obrtnici</w:t>
            </w:r>
            <w:r w:rsidRPr="007366E1">
              <w:rPr>
                <w:rFonts w:asciiTheme="majorHAnsi" w:hAnsiTheme="majorHAnsi" w:cs="Times New Roman"/>
                <w:lang w:val="hr-HR"/>
              </w:rPr>
              <w:t>, OPG-i</w:t>
            </w:r>
          </w:p>
        </w:tc>
      </w:tr>
      <w:tr w:rsidR="006C1D45" w:rsidRPr="007366E1" w14:paraId="50A3C940" w14:textId="77777777" w:rsidTr="0013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2C139F22"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7200" w:type="dxa"/>
            <w:shd w:val="clear" w:color="auto" w:fill="FFFF99"/>
          </w:tcPr>
          <w:p w14:paraId="07CCA35D"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Izrađena web stranica i mobilna aplikacija</w:t>
            </w:r>
          </w:p>
        </w:tc>
      </w:tr>
      <w:tr w:rsidR="006C1D45" w:rsidRPr="007366E1" w14:paraId="0872B8E2" w14:textId="77777777" w:rsidTr="001315C9">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366C8B5F"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7200" w:type="dxa"/>
            <w:shd w:val="clear" w:color="auto" w:fill="FFFFFF" w:themeFill="background1"/>
          </w:tcPr>
          <w:p w14:paraId="7D2B7D4C" w14:textId="77777777" w:rsidR="006C1D45" w:rsidRPr="007366E1" w:rsidRDefault="002B49B2"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r w:rsidR="006C1D45" w:rsidRPr="007366E1">
              <w:rPr>
                <w:rFonts w:asciiTheme="majorHAnsi" w:hAnsiTheme="majorHAnsi" w:cs="Times New Roman"/>
                <w:lang w:val="hr-HR"/>
              </w:rPr>
              <w:t>, PSŽ, Turistička zajednica PSŽ, ministarstva</w:t>
            </w:r>
          </w:p>
        </w:tc>
      </w:tr>
      <w:tr w:rsidR="006C1D45" w:rsidRPr="007366E1" w14:paraId="40D8CF9E" w14:textId="77777777" w:rsidTr="0013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548DD4" w:themeFill="text2" w:themeFillTint="99"/>
          </w:tcPr>
          <w:p w14:paraId="342B7BB6"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7200" w:type="dxa"/>
            <w:tcBorders>
              <w:bottom w:val="single" w:sz="18" w:space="0" w:color="auto"/>
            </w:tcBorders>
            <w:shd w:val="clear" w:color="auto" w:fill="FFFF99"/>
          </w:tcPr>
          <w:p w14:paraId="0335C525" w14:textId="77777777" w:rsidR="006C1D45" w:rsidRPr="007366E1" w:rsidRDefault="002B49B2"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2026. – 2030</w:t>
            </w:r>
            <w:r w:rsidR="006C1D45" w:rsidRPr="007366E1">
              <w:rPr>
                <w:rFonts w:asciiTheme="majorHAnsi" w:hAnsiTheme="majorHAnsi" w:cs="Times New Roman"/>
                <w:lang w:val="hr-HR"/>
              </w:rPr>
              <w:t>.</w:t>
            </w:r>
          </w:p>
        </w:tc>
      </w:tr>
      <w:tr w:rsidR="006C1D45" w:rsidRPr="007366E1" w14:paraId="4FCBBAD3" w14:textId="77777777" w:rsidTr="001315C9">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548DD4" w:themeFill="text2" w:themeFillTint="99"/>
          </w:tcPr>
          <w:p w14:paraId="58A1BC90" w14:textId="77777777" w:rsidR="006C1D45" w:rsidRPr="007366E1" w:rsidRDefault="006C1D45" w:rsidP="006C1D45">
            <w:pPr>
              <w:jc w:val="both"/>
              <w:rPr>
                <w:rFonts w:asciiTheme="majorHAnsi" w:hAnsiTheme="majorHAnsi" w:cs="Times New Roman"/>
                <w:lang w:val="hr-HR"/>
              </w:rPr>
            </w:pPr>
            <w:r w:rsidRPr="007366E1">
              <w:rPr>
                <w:rFonts w:asciiTheme="majorHAnsi" w:hAnsiTheme="majorHAnsi" w:cs="Times New Roman"/>
                <w:lang w:val="hr-HR"/>
              </w:rPr>
              <w:t>Mjera 4.4. Virtualni posjetiteljski centar</w:t>
            </w:r>
          </w:p>
        </w:tc>
      </w:tr>
      <w:tr w:rsidR="006C1D45" w:rsidRPr="007366E1" w14:paraId="6E6A282F" w14:textId="77777777" w:rsidTr="0013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548DD4" w:themeFill="text2" w:themeFillTint="99"/>
          </w:tcPr>
          <w:p w14:paraId="55CB1AAD"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7200" w:type="dxa"/>
            <w:tcBorders>
              <w:top w:val="single" w:sz="18" w:space="0" w:color="auto"/>
            </w:tcBorders>
            <w:shd w:val="clear" w:color="auto" w:fill="FFFF99"/>
          </w:tcPr>
          <w:p w14:paraId="6BCB3982"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Poveć</w:t>
            </w:r>
            <w:r w:rsidR="00604072">
              <w:rPr>
                <w:rFonts w:asciiTheme="majorHAnsi" w:hAnsiTheme="majorHAnsi" w:cs="Times New Roman"/>
                <w:lang w:val="hr-HR"/>
              </w:rPr>
              <w:t>anje atraktivnosti Općine Jakšić</w:t>
            </w:r>
            <w:r w:rsidRPr="007366E1">
              <w:rPr>
                <w:rFonts w:asciiTheme="majorHAnsi" w:hAnsiTheme="majorHAnsi" w:cs="Times New Roman"/>
                <w:lang w:val="hr-HR"/>
              </w:rPr>
              <w:t xml:space="preserve"> kao turističke destinacije, razvoj turizma i unapređenje turističke ponude</w:t>
            </w:r>
          </w:p>
        </w:tc>
      </w:tr>
      <w:tr w:rsidR="006C1D45" w:rsidRPr="007366E1" w14:paraId="0BF7A552" w14:textId="77777777" w:rsidTr="001315C9">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79948BEE"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Opis mjere:</w:t>
            </w:r>
          </w:p>
        </w:tc>
        <w:tc>
          <w:tcPr>
            <w:tcW w:w="7200" w:type="dxa"/>
            <w:shd w:val="clear" w:color="auto" w:fill="FFFFFF" w:themeFill="background1"/>
          </w:tcPr>
          <w:p w14:paraId="52C92936"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Virtualni posjetiteljski centar postat će centralno mjesto upoznavanja s geološkom, biološkom i kul</w:t>
            </w:r>
            <w:r w:rsidR="00604072">
              <w:rPr>
                <w:rFonts w:asciiTheme="majorHAnsi" w:hAnsiTheme="majorHAnsi" w:cs="Times New Roman"/>
                <w:lang w:val="hr-HR"/>
              </w:rPr>
              <w:t>turnom baštinom područja Općine Jakšić</w:t>
            </w:r>
            <w:r w:rsidRPr="007366E1">
              <w:rPr>
                <w:rFonts w:asciiTheme="majorHAnsi" w:hAnsiTheme="majorHAnsi" w:cs="Times New Roman"/>
                <w:lang w:val="hr-HR"/>
              </w:rPr>
              <w:t xml:space="preserve">. Multimedijalni i interaktivni postav ponudit će jedinstveno putovanje kroz prošlost ovog kraja sve do suvremenog doba. </w:t>
            </w:r>
          </w:p>
          <w:p w14:paraId="0A3EF149"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lastRenderedPageBreak/>
              <w:t>Multimedijski sadržaji omogućit će posjetiteljima više od formatiranih podataka i tekstualnih informacija. Oni obuhvaćaju interaktivnu multimediju, hipermedije, programe prikaza slika, digitalni video, kompjutorsku grafiku, virtualnu i proširenu stvarnost te kompjutorski kontrolirane interaktivne ekrane i iskustva.</w:t>
            </w:r>
          </w:p>
          <w:p w14:paraId="2BBB29E1"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Svojim sadržajem na suvremeni će način biti prilagođen posjetiteljima različitih uzrasta, stupnja obrazovanja i interesa. </w:t>
            </w:r>
          </w:p>
          <w:p w14:paraId="46426498"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Prednost ovakvog interaktivnog posjetiteljskog centra je u tome što posjetitelji na lak, zanimljiv način i bez napora primaju veliku količinu zanimljivih informacija o destinaciji što je posebno zanimljivo djeci i mladima koji na taj način stječu nova znanja i iskustva.  </w:t>
            </w:r>
          </w:p>
          <w:p w14:paraId="7C19FC79"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Izgradnjom ovog virtualnog posj</w:t>
            </w:r>
            <w:r w:rsidR="00604072">
              <w:rPr>
                <w:rFonts w:asciiTheme="majorHAnsi" w:hAnsiTheme="majorHAnsi" w:cs="Times New Roman"/>
                <w:lang w:val="hr-HR"/>
              </w:rPr>
              <w:t>etiteljskog centra Općina Jakšić</w:t>
            </w:r>
            <w:r w:rsidRPr="007366E1">
              <w:rPr>
                <w:rFonts w:asciiTheme="majorHAnsi" w:hAnsiTheme="majorHAnsi" w:cs="Times New Roman"/>
                <w:lang w:val="hr-HR"/>
              </w:rPr>
              <w:t xml:space="preserve"> će dobiti na atraktivnosti što će pozitivno utjecati na razvoj čitave turističke ponude i razvoj Općine kao poželjne turističke destinacije.</w:t>
            </w:r>
          </w:p>
        </w:tc>
      </w:tr>
      <w:tr w:rsidR="006C1D45" w:rsidRPr="007366E1" w14:paraId="72F81C5D" w14:textId="77777777" w:rsidTr="0013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368DFBE7"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lastRenderedPageBreak/>
              <w:t>Nositelji:</w:t>
            </w:r>
          </w:p>
        </w:tc>
        <w:tc>
          <w:tcPr>
            <w:tcW w:w="7200" w:type="dxa"/>
            <w:shd w:val="clear" w:color="auto" w:fill="FFFF99"/>
          </w:tcPr>
          <w:p w14:paraId="0005A0D8" w14:textId="77777777" w:rsidR="006C1D45" w:rsidRPr="007366E1" w:rsidRDefault="00604072"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p>
        </w:tc>
      </w:tr>
      <w:tr w:rsidR="006C1D45" w:rsidRPr="007366E1" w14:paraId="4ABDB2E0" w14:textId="77777777" w:rsidTr="001315C9">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336507D6"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7200" w:type="dxa"/>
            <w:shd w:val="clear" w:color="auto" w:fill="FFFFFF" w:themeFill="background1"/>
          </w:tcPr>
          <w:p w14:paraId="45EA5B4F"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Građani, posjetitelji</w:t>
            </w:r>
          </w:p>
        </w:tc>
      </w:tr>
      <w:tr w:rsidR="006C1D45" w:rsidRPr="007366E1" w14:paraId="32E2D707" w14:textId="77777777" w:rsidTr="0013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6A8418A9"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7200" w:type="dxa"/>
            <w:shd w:val="clear" w:color="auto" w:fill="FFFF99"/>
          </w:tcPr>
          <w:p w14:paraId="68B2EAB3"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Izgrađen virtualni posjetiteljski centar</w:t>
            </w:r>
          </w:p>
        </w:tc>
      </w:tr>
      <w:tr w:rsidR="006C1D45" w:rsidRPr="007366E1" w14:paraId="5DFA029E" w14:textId="77777777" w:rsidTr="001315C9">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43600700"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7200" w:type="dxa"/>
            <w:shd w:val="clear" w:color="auto" w:fill="FFFFFF" w:themeFill="background1"/>
          </w:tcPr>
          <w:p w14:paraId="55F97493" w14:textId="77777777" w:rsidR="006C1D45" w:rsidRPr="007366E1" w:rsidRDefault="00604072"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r w:rsidR="006C1D45" w:rsidRPr="007366E1">
              <w:rPr>
                <w:rFonts w:asciiTheme="majorHAnsi" w:hAnsiTheme="majorHAnsi" w:cs="Times New Roman"/>
                <w:lang w:val="hr-HR"/>
              </w:rPr>
              <w:t>, Turistička zajednica PSŽ, ministarstva, fondovi EU</w:t>
            </w:r>
          </w:p>
        </w:tc>
      </w:tr>
      <w:tr w:rsidR="006C1D45" w:rsidRPr="007366E1" w14:paraId="46D2CEB7" w14:textId="77777777" w:rsidTr="0013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548DD4" w:themeFill="text2" w:themeFillTint="99"/>
          </w:tcPr>
          <w:p w14:paraId="5B4351B8"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7200" w:type="dxa"/>
            <w:tcBorders>
              <w:bottom w:val="single" w:sz="18" w:space="0" w:color="auto"/>
            </w:tcBorders>
            <w:shd w:val="clear" w:color="auto" w:fill="FFFF99"/>
          </w:tcPr>
          <w:p w14:paraId="40A2F661" w14:textId="77777777" w:rsidR="006C1D45" w:rsidRPr="007366E1" w:rsidRDefault="00604072"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2028. – 2030</w:t>
            </w:r>
            <w:r w:rsidR="006C1D45" w:rsidRPr="007366E1">
              <w:rPr>
                <w:rFonts w:asciiTheme="majorHAnsi" w:hAnsiTheme="majorHAnsi" w:cs="Times New Roman"/>
                <w:lang w:val="hr-HR"/>
              </w:rPr>
              <w:t>.</w:t>
            </w:r>
          </w:p>
        </w:tc>
      </w:tr>
      <w:tr w:rsidR="006C1D45" w:rsidRPr="007366E1" w14:paraId="61D531AD" w14:textId="77777777" w:rsidTr="001315C9">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548DD4" w:themeFill="text2" w:themeFillTint="99"/>
          </w:tcPr>
          <w:p w14:paraId="20511667" w14:textId="77777777" w:rsidR="006C1D45" w:rsidRPr="007366E1" w:rsidRDefault="006C1D45" w:rsidP="006C1D45">
            <w:pPr>
              <w:jc w:val="both"/>
              <w:rPr>
                <w:rFonts w:asciiTheme="majorHAnsi" w:hAnsiTheme="majorHAnsi" w:cs="Times New Roman"/>
                <w:lang w:val="hr-HR"/>
              </w:rPr>
            </w:pPr>
            <w:r w:rsidRPr="007366E1">
              <w:rPr>
                <w:rFonts w:asciiTheme="majorHAnsi" w:hAnsiTheme="majorHAnsi" w:cs="Times New Roman"/>
                <w:lang w:val="hr-HR"/>
              </w:rPr>
              <w:t>Mjera 4.5.  Rekonstrukcija i obnova starih kuća u svrhu razvoja turizma</w:t>
            </w:r>
          </w:p>
        </w:tc>
      </w:tr>
      <w:tr w:rsidR="006C1D45" w:rsidRPr="007366E1" w14:paraId="7C8EF57D" w14:textId="77777777" w:rsidTr="0013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548DD4" w:themeFill="text2" w:themeFillTint="99"/>
          </w:tcPr>
          <w:p w14:paraId="4ADFA5E5"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7200" w:type="dxa"/>
            <w:tcBorders>
              <w:top w:val="single" w:sz="18" w:space="0" w:color="auto"/>
            </w:tcBorders>
            <w:shd w:val="clear" w:color="auto" w:fill="FFFF99"/>
          </w:tcPr>
          <w:p w14:paraId="00EC1930"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Obnova i stavljanje u funkciju starih i napuštenih kuća što će dovesti do uređenja naselja, povećanja turističke ponude i razvoja turizma</w:t>
            </w:r>
          </w:p>
        </w:tc>
      </w:tr>
      <w:tr w:rsidR="006C1D45" w:rsidRPr="007366E1" w14:paraId="376BF705" w14:textId="77777777" w:rsidTr="001315C9">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136CBF50"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Opis mjere:</w:t>
            </w:r>
          </w:p>
        </w:tc>
        <w:tc>
          <w:tcPr>
            <w:tcW w:w="7200" w:type="dxa"/>
            <w:shd w:val="clear" w:color="auto" w:fill="FFFFFF" w:themeFill="background1"/>
          </w:tcPr>
          <w:p w14:paraId="4DF42BAA"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Stare tradicijske drvene kuće i kuće od opeke samo su dio velikog fundusa kulturne baštine koja je u selima opstala unatoč socio-</w:t>
            </w:r>
            <w:r w:rsidR="000D67B1" w:rsidRPr="007366E1">
              <w:rPr>
                <w:rFonts w:asciiTheme="majorHAnsi" w:hAnsiTheme="majorHAnsi" w:cs="Times New Roman"/>
                <w:lang w:val="hr-HR"/>
              </w:rPr>
              <w:t>ekonomskim promjenama</w:t>
            </w:r>
            <w:r w:rsidRPr="007366E1">
              <w:rPr>
                <w:rFonts w:asciiTheme="majorHAnsi" w:hAnsiTheme="majorHAnsi" w:cs="Times New Roman"/>
                <w:lang w:val="hr-HR"/>
              </w:rPr>
              <w:t>, a sada vape za obnovom. Kako bi se one sačuvale, a naselja dobila novi i ljepši izgled u tradicionalnom štihu, treba im pronaći</w:t>
            </w:r>
            <w:r w:rsidRPr="007366E1">
              <w:rPr>
                <w:rFonts w:asciiTheme="majorHAnsi" w:hAnsiTheme="majorHAnsi"/>
                <w:lang w:val="hr-HR"/>
              </w:rPr>
              <w:t xml:space="preserve"> </w:t>
            </w:r>
            <w:r w:rsidRPr="007366E1">
              <w:rPr>
                <w:rFonts w:asciiTheme="majorHAnsi" w:hAnsiTheme="majorHAnsi" w:cs="Times New Roman"/>
                <w:lang w:val="hr-HR"/>
              </w:rPr>
              <w:t>novu namjenu tako da, osim za stanovanje i rad, mogu poslužiti i kao privlačna turistička destinacija.</w:t>
            </w:r>
          </w:p>
          <w:p w14:paraId="2B3BFD2A" w14:textId="77777777" w:rsidR="006C1D45" w:rsidRPr="007366E1" w:rsidRDefault="000F2CB2" w:rsidP="000F2CB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 će kroz svoje natječaje i javne pozive sufinancirati obnovu i revitalizaciju starih kuća koje će se koristiti u turističke svrhe. Ovom će se mjerom</w:t>
            </w:r>
            <w:r w:rsidR="006C1D45" w:rsidRPr="007366E1">
              <w:rPr>
                <w:rFonts w:asciiTheme="majorHAnsi" w:hAnsiTheme="majorHAnsi" w:cs="Times New Roman"/>
                <w:lang w:val="hr-HR"/>
              </w:rPr>
              <w:t xml:space="preserve"> pose</w:t>
            </w:r>
            <w:r>
              <w:rPr>
                <w:rFonts w:asciiTheme="majorHAnsi" w:hAnsiTheme="majorHAnsi" w:cs="Times New Roman"/>
                <w:lang w:val="hr-HR"/>
              </w:rPr>
              <w:t>bno stavljati naglasak na zelenu</w:t>
            </w:r>
            <w:r w:rsidR="006C1D45" w:rsidRPr="007366E1">
              <w:rPr>
                <w:rFonts w:asciiTheme="majorHAnsi" w:hAnsiTheme="majorHAnsi" w:cs="Times New Roman"/>
                <w:lang w:val="hr-HR"/>
              </w:rPr>
              <w:t xml:space="preserve"> tranziciju i korištenje obnovljivih izvora energije.</w:t>
            </w:r>
          </w:p>
        </w:tc>
      </w:tr>
      <w:tr w:rsidR="006C1D45" w:rsidRPr="007366E1" w14:paraId="29178BA3" w14:textId="77777777" w:rsidTr="0013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43F04E96"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Nositelji:</w:t>
            </w:r>
          </w:p>
        </w:tc>
        <w:tc>
          <w:tcPr>
            <w:tcW w:w="7200" w:type="dxa"/>
            <w:shd w:val="clear" w:color="auto" w:fill="FFFF99"/>
          </w:tcPr>
          <w:p w14:paraId="7503AD2D" w14:textId="77777777" w:rsidR="006C1D45" w:rsidRPr="007366E1" w:rsidRDefault="000F2CB2"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p>
        </w:tc>
      </w:tr>
      <w:tr w:rsidR="006C1D45" w:rsidRPr="007366E1" w14:paraId="0ADA891E" w14:textId="77777777" w:rsidTr="001315C9">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0754C276"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7200" w:type="dxa"/>
            <w:shd w:val="clear" w:color="auto" w:fill="FFFFFF" w:themeFill="background1"/>
          </w:tcPr>
          <w:p w14:paraId="59B4DEF7"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Stanovnici, poduzetnici, obrtnici, OPG-i</w:t>
            </w:r>
          </w:p>
        </w:tc>
      </w:tr>
      <w:tr w:rsidR="006C1D45" w:rsidRPr="007366E1" w14:paraId="00A10C89" w14:textId="77777777" w:rsidTr="0013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7CCB0023"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7200" w:type="dxa"/>
            <w:shd w:val="clear" w:color="auto" w:fill="FFFF99"/>
          </w:tcPr>
          <w:p w14:paraId="12D1406B" w14:textId="77777777" w:rsidR="006C1D45" w:rsidRPr="007366E1" w:rsidRDefault="000F2CB2" w:rsidP="000F2CB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Povećanje turističke ponude</w:t>
            </w:r>
            <w:r w:rsidR="006C1D45" w:rsidRPr="007366E1">
              <w:rPr>
                <w:rFonts w:asciiTheme="majorHAnsi" w:hAnsiTheme="majorHAnsi" w:cs="Times New Roman"/>
                <w:lang w:val="hr-HR"/>
              </w:rPr>
              <w:t xml:space="preserve"> te revitalizacija</w:t>
            </w:r>
            <w:r>
              <w:rPr>
                <w:rFonts w:asciiTheme="majorHAnsi" w:hAnsiTheme="majorHAnsi" w:cs="Times New Roman"/>
                <w:lang w:val="hr-HR"/>
              </w:rPr>
              <w:t xml:space="preserve"> zapuštenih</w:t>
            </w:r>
            <w:r w:rsidR="006C1D45" w:rsidRPr="007366E1">
              <w:rPr>
                <w:rFonts w:asciiTheme="majorHAnsi" w:hAnsiTheme="majorHAnsi" w:cs="Times New Roman"/>
                <w:lang w:val="hr-HR"/>
              </w:rPr>
              <w:t xml:space="preserve"> objekata </w:t>
            </w:r>
          </w:p>
        </w:tc>
      </w:tr>
      <w:tr w:rsidR="006C1D45" w:rsidRPr="007366E1" w14:paraId="1036689A" w14:textId="77777777" w:rsidTr="001315C9">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3D6A9812"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7200" w:type="dxa"/>
            <w:shd w:val="clear" w:color="auto" w:fill="FFFFFF" w:themeFill="background1"/>
          </w:tcPr>
          <w:p w14:paraId="3D58BC23" w14:textId="77777777" w:rsidR="006C1D45" w:rsidRPr="007366E1" w:rsidRDefault="000F2CB2"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r w:rsidR="006C1D45" w:rsidRPr="007366E1">
              <w:rPr>
                <w:rFonts w:asciiTheme="majorHAnsi" w:hAnsiTheme="majorHAnsi" w:cs="Times New Roman"/>
                <w:lang w:val="hr-HR"/>
              </w:rPr>
              <w:t>, PSŽ, ministarstva, fondovi EU</w:t>
            </w:r>
          </w:p>
        </w:tc>
      </w:tr>
      <w:tr w:rsidR="006C1D45" w:rsidRPr="007366E1" w14:paraId="60EF0D52" w14:textId="77777777" w:rsidTr="0013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548DD4" w:themeFill="text2" w:themeFillTint="99"/>
          </w:tcPr>
          <w:p w14:paraId="1257A647"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7200" w:type="dxa"/>
            <w:tcBorders>
              <w:bottom w:val="single" w:sz="18" w:space="0" w:color="auto"/>
            </w:tcBorders>
            <w:shd w:val="clear" w:color="auto" w:fill="FFFF99"/>
          </w:tcPr>
          <w:p w14:paraId="4792AC76" w14:textId="77777777" w:rsidR="006C1D45" w:rsidRPr="007366E1" w:rsidRDefault="000F2CB2"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2025. – 2030</w:t>
            </w:r>
            <w:r w:rsidR="006C1D45" w:rsidRPr="007366E1">
              <w:rPr>
                <w:rFonts w:asciiTheme="majorHAnsi" w:hAnsiTheme="majorHAnsi" w:cs="Times New Roman"/>
                <w:lang w:val="hr-HR"/>
              </w:rPr>
              <w:t>.</w:t>
            </w:r>
          </w:p>
        </w:tc>
      </w:tr>
      <w:tr w:rsidR="006C1D45" w:rsidRPr="007366E1" w14:paraId="7DA57169" w14:textId="77777777" w:rsidTr="001315C9">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548DD4" w:themeFill="text2" w:themeFillTint="99"/>
          </w:tcPr>
          <w:p w14:paraId="4DDEF68E" w14:textId="77777777" w:rsidR="006C1D45" w:rsidRPr="007366E1" w:rsidRDefault="006C1D45" w:rsidP="00DE5D8D">
            <w:pPr>
              <w:jc w:val="both"/>
              <w:rPr>
                <w:rFonts w:asciiTheme="majorHAnsi" w:hAnsiTheme="majorHAnsi" w:cs="Times New Roman"/>
                <w:lang w:val="hr-HR"/>
              </w:rPr>
            </w:pPr>
            <w:r w:rsidRPr="007366E1">
              <w:rPr>
                <w:rFonts w:asciiTheme="majorHAnsi" w:hAnsiTheme="majorHAnsi" w:cs="Times New Roman"/>
                <w:lang w:val="hr-HR"/>
              </w:rPr>
              <w:t xml:space="preserve">Mjera 4.6.  </w:t>
            </w:r>
            <w:r w:rsidR="00DE5D8D">
              <w:rPr>
                <w:rFonts w:asciiTheme="majorHAnsi" w:hAnsiTheme="majorHAnsi" w:cs="Times New Roman"/>
                <w:lang w:val="hr-HR"/>
              </w:rPr>
              <w:t>Poticanje korištenja</w:t>
            </w:r>
            <w:r w:rsidRPr="007366E1">
              <w:rPr>
                <w:rFonts w:asciiTheme="majorHAnsi" w:hAnsiTheme="majorHAnsi" w:cs="Times New Roman"/>
                <w:lang w:val="hr-HR"/>
              </w:rPr>
              <w:t xml:space="preserve"> obnovljivih izvora energije u gospodarstvu</w:t>
            </w:r>
          </w:p>
        </w:tc>
      </w:tr>
      <w:tr w:rsidR="006C1D45" w:rsidRPr="007366E1" w14:paraId="50112AAF" w14:textId="77777777" w:rsidTr="0013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548DD4" w:themeFill="text2" w:themeFillTint="99"/>
          </w:tcPr>
          <w:p w14:paraId="4EFCC274"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7200" w:type="dxa"/>
            <w:tcBorders>
              <w:top w:val="single" w:sz="18" w:space="0" w:color="auto"/>
            </w:tcBorders>
            <w:shd w:val="clear" w:color="auto" w:fill="FFFF99"/>
          </w:tcPr>
          <w:p w14:paraId="51BCB8FA"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Poticanje zelene tranzicije </w:t>
            </w:r>
          </w:p>
        </w:tc>
      </w:tr>
      <w:tr w:rsidR="006C1D45" w:rsidRPr="007366E1" w14:paraId="45C1C3EF" w14:textId="77777777" w:rsidTr="001315C9">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3D9F4993"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Opis mjere:</w:t>
            </w:r>
          </w:p>
        </w:tc>
        <w:tc>
          <w:tcPr>
            <w:tcW w:w="7200" w:type="dxa"/>
            <w:shd w:val="clear" w:color="auto" w:fill="FFFFFF" w:themeFill="background1"/>
          </w:tcPr>
          <w:p w14:paraId="22D6699E"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Sve izraženije klimatske promjene i sve ekstremniji vremenski uvjeti zahtijevaju brzu prilagodbu i prijelaz sa fosilnih goriva na obnovljive izvore energije.  Danas </w:t>
            </w:r>
            <w:r w:rsidR="000D67B1" w:rsidRPr="007366E1">
              <w:rPr>
                <w:rFonts w:asciiTheme="majorHAnsi" w:hAnsiTheme="majorHAnsi" w:cs="Times New Roman"/>
                <w:lang w:val="hr-HR"/>
              </w:rPr>
              <w:t>su ljudi</w:t>
            </w:r>
            <w:r w:rsidRPr="007366E1">
              <w:rPr>
                <w:rFonts w:asciiTheme="majorHAnsi" w:hAnsiTheme="majorHAnsi" w:cs="Times New Roman"/>
                <w:lang w:val="hr-HR"/>
              </w:rPr>
              <w:t xml:space="preserve"> svjesni da se raspoloživa količina fosilnih </w:t>
            </w:r>
            <w:r w:rsidR="000D67B1" w:rsidRPr="007366E1">
              <w:rPr>
                <w:rFonts w:asciiTheme="majorHAnsi" w:hAnsiTheme="majorHAnsi" w:cs="Times New Roman"/>
                <w:lang w:val="hr-HR"/>
              </w:rPr>
              <w:t>goriva izrazito</w:t>
            </w:r>
            <w:r w:rsidRPr="007366E1">
              <w:rPr>
                <w:rFonts w:asciiTheme="majorHAnsi" w:hAnsiTheme="majorHAnsi" w:cs="Times New Roman"/>
                <w:lang w:val="hr-HR"/>
              </w:rPr>
              <w:t xml:space="preserve"> brzo smanjuje ali i da je iskorištavanje tih goriva nanijelo ogromnu štetu okolišu.</w:t>
            </w:r>
          </w:p>
          <w:p w14:paraId="169E8461" w14:textId="77777777" w:rsidR="006C1D45" w:rsidRDefault="00DE5D8D"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r w:rsidR="006C1D45" w:rsidRPr="007366E1">
              <w:rPr>
                <w:rFonts w:asciiTheme="majorHAnsi" w:hAnsiTheme="majorHAnsi" w:cs="Times New Roman"/>
                <w:lang w:val="hr-HR"/>
              </w:rPr>
              <w:t xml:space="preserve"> ima velike mogućnosti u iskorištavanju obnovljivih izvora energije, a to tu prije svega sunčeva energija i energija iz biomase (drvna sječka, ostaci i otpaci iz poljoprivrede</w:t>
            </w:r>
            <w:r>
              <w:rPr>
                <w:rFonts w:asciiTheme="majorHAnsi" w:hAnsiTheme="majorHAnsi" w:cs="Times New Roman"/>
                <w:lang w:val="hr-HR"/>
              </w:rPr>
              <w:t xml:space="preserve"> i životinjski otpad i ostaci).</w:t>
            </w:r>
          </w:p>
          <w:p w14:paraId="5A4936A2" w14:textId="77777777" w:rsidR="00DE5D8D" w:rsidRPr="008C76E9" w:rsidRDefault="00DE5D8D" w:rsidP="00B54DA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vertAlign w:val="subscript"/>
                <w:lang w:val="hr-HR"/>
              </w:rPr>
            </w:pPr>
            <w:r>
              <w:rPr>
                <w:rFonts w:asciiTheme="majorHAnsi" w:hAnsiTheme="majorHAnsi" w:cs="Times New Roman"/>
                <w:lang w:val="hr-HR"/>
              </w:rPr>
              <w:t>Potporama korištenju obnovljiv</w:t>
            </w:r>
            <w:r w:rsidR="00DD4F41">
              <w:rPr>
                <w:rFonts w:asciiTheme="majorHAnsi" w:hAnsiTheme="majorHAnsi" w:cs="Times New Roman"/>
                <w:lang w:val="hr-HR"/>
              </w:rPr>
              <w:t>ih izvora energije Općina Jakšić</w:t>
            </w:r>
            <w:r>
              <w:rPr>
                <w:rFonts w:asciiTheme="majorHAnsi" w:hAnsiTheme="majorHAnsi" w:cs="Times New Roman"/>
                <w:lang w:val="hr-HR"/>
              </w:rPr>
              <w:t xml:space="preserve"> će doprinijeti zaštiti okoliša i </w:t>
            </w:r>
            <w:r w:rsidR="00B54DA2">
              <w:rPr>
                <w:rFonts w:asciiTheme="majorHAnsi" w:hAnsiTheme="majorHAnsi" w:cs="Times New Roman"/>
                <w:lang w:val="hr-HR"/>
              </w:rPr>
              <w:t>smanjenju emisije CO</w:t>
            </w:r>
            <w:r w:rsidR="00B54DA2" w:rsidRPr="008C76E9">
              <w:rPr>
                <w:rFonts w:asciiTheme="majorHAnsi" w:hAnsiTheme="majorHAnsi"/>
                <w:vertAlign w:val="subscript"/>
                <w:lang w:val="hr-HR"/>
              </w:rPr>
              <w:t>2</w:t>
            </w:r>
            <w:r w:rsidR="00B54DA2">
              <w:rPr>
                <w:rFonts w:asciiTheme="majorHAnsi" w:hAnsiTheme="majorHAnsi" w:cs="Times New Roman"/>
                <w:lang w:val="hr-HR"/>
              </w:rPr>
              <w:t>.</w:t>
            </w:r>
            <w:r>
              <w:rPr>
                <w:rFonts w:asciiTheme="majorHAnsi" w:hAnsiTheme="majorHAnsi" w:cs="Times New Roman"/>
                <w:lang w:val="hr-HR"/>
              </w:rPr>
              <w:t xml:space="preserve"> </w:t>
            </w:r>
          </w:p>
        </w:tc>
      </w:tr>
      <w:tr w:rsidR="006C1D45" w:rsidRPr="007366E1" w14:paraId="6EB12B40" w14:textId="77777777" w:rsidTr="0013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358694EC"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Nositelji:</w:t>
            </w:r>
          </w:p>
        </w:tc>
        <w:tc>
          <w:tcPr>
            <w:tcW w:w="7200" w:type="dxa"/>
            <w:shd w:val="clear" w:color="auto" w:fill="FFFF99"/>
          </w:tcPr>
          <w:p w14:paraId="070BE732" w14:textId="77777777" w:rsidR="006C1D45" w:rsidRPr="007366E1" w:rsidRDefault="00B54DA2"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p>
        </w:tc>
      </w:tr>
      <w:tr w:rsidR="006C1D45" w:rsidRPr="007366E1" w14:paraId="2C52E237" w14:textId="77777777" w:rsidTr="001315C9">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1DD51809"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7200" w:type="dxa"/>
            <w:shd w:val="clear" w:color="auto" w:fill="FFFFFF" w:themeFill="background1"/>
          </w:tcPr>
          <w:p w14:paraId="1307C666"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Poduzetnici, obrtnici, OPG-i</w:t>
            </w:r>
          </w:p>
        </w:tc>
      </w:tr>
      <w:tr w:rsidR="006C1D45" w:rsidRPr="007366E1" w14:paraId="3B0749C1" w14:textId="77777777" w:rsidTr="0013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02BD2370"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lastRenderedPageBreak/>
              <w:t>Pokazatelji učinka:</w:t>
            </w:r>
          </w:p>
        </w:tc>
        <w:tc>
          <w:tcPr>
            <w:tcW w:w="7200" w:type="dxa"/>
            <w:shd w:val="clear" w:color="auto" w:fill="FFFF99"/>
          </w:tcPr>
          <w:p w14:paraId="2D052FCB" w14:textId="77777777" w:rsidR="006C1D45" w:rsidRPr="007366E1" w:rsidRDefault="00B54DA2"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Povećan udio korištenja obnovljivih izvora energije u gospodarstvu</w:t>
            </w:r>
          </w:p>
        </w:tc>
      </w:tr>
      <w:tr w:rsidR="006C1D45" w:rsidRPr="007366E1" w14:paraId="77941AD0" w14:textId="77777777" w:rsidTr="001315C9">
        <w:tc>
          <w:tcPr>
            <w:cnfStyle w:val="001000000000" w:firstRow="0" w:lastRow="0" w:firstColumn="1" w:lastColumn="0" w:oddVBand="0" w:evenVBand="0" w:oddHBand="0" w:evenHBand="0" w:firstRowFirstColumn="0" w:firstRowLastColumn="0" w:lastRowFirstColumn="0" w:lastRowLastColumn="0"/>
            <w:tcW w:w="2376" w:type="dxa"/>
            <w:tcBorders>
              <w:bottom w:val="single" w:sz="4" w:space="0" w:color="FFFFFF" w:themeColor="background1"/>
            </w:tcBorders>
            <w:shd w:val="clear" w:color="auto" w:fill="548DD4" w:themeFill="text2" w:themeFillTint="99"/>
          </w:tcPr>
          <w:p w14:paraId="21A534C7"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7200" w:type="dxa"/>
            <w:tcBorders>
              <w:bottom w:val="single" w:sz="4" w:space="0" w:color="FFFFFF" w:themeColor="background1"/>
            </w:tcBorders>
            <w:shd w:val="clear" w:color="auto" w:fill="FFFFFF" w:themeFill="background1"/>
          </w:tcPr>
          <w:p w14:paraId="59E66A97" w14:textId="77777777" w:rsidR="006C1D45" w:rsidRPr="007366E1" w:rsidRDefault="00B54DA2"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r w:rsidR="006C1D45" w:rsidRPr="007366E1">
              <w:rPr>
                <w:rFonts w:asciiTheme="majorHAnsi" w:hAnsiTheme="majorHAnsi" w:cs="Times New Roman"/>
                <w:lang w:val="hr-HR"/>
              </w:rPr>
              <w:t>, PSŽ, ministarstva, Fond za zaštitu okoliša i energetsku učinkovitost, fondovi EU</w:t>
            </w:r>
          </w:p>
        </w:tc>
      </w:tr>
      <w:tr w:rsidR="006C1D45" w:rsidRPr="007366E1" w14:paraId="16082C97" w14:textId="77777777" w:rsidTr="001315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548DD4" w:themeFill="text2" w:themeFillTint="99"/>
          </w:tcPr>
          <w:p w14:paraId="07D5965A"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7200" w:type="dxa"/>
            <w:tcBorders>
              <w:bottom w:val="single" w:sz="18" w:space="0" w:color="auto"/>
            </w:tcBorders>
            <w:shd w:val="clear" w:color="auto" w:fill="FFFF99"/>
          </w:tcPr>
          <w:p w14:paraId="27F5A6AE" w14:textId="77777777" w:rsidR="006C1D45" w:rsidRPr="007366E1" w:rsidRDefault="00B54DA2"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2025. – 2030</w:t>
            </w:r>
            <w:r w:rsidR="006C1D45" w:rsidRPr="007366E1">
              <w:rPr>
                <w:rFonts w:asciiTheme="majorHAnsi" w:hAnsiTheme="majorHAnsi" w:cs="Times New Roman"/>
                <w:lang w:val="hr-HR"/>
              </w:rPr>
              <w:t xml:space="preserve">. </w:t>
            </w:r>
          </w:p>
        </w:tc>
      </w:tr>
    </w:tbl>
    <w:p w14:paraId="52A36C5B" w14:textId="77777777" w:rsidR="006C1D45" w:rsidRPr="00B54DA2" w:rsidRDefault="006C1D45" w:rsidP="006C1D45">
      <w:pPr>
        <w:jc w:val="both"/>
        <w:rPr>
          <w:rFonts w:asciiTheme="majorHAnsi" w:hAnsiTheme="majorHAnsi"/>
          <w:vertAlign w:val="subscript"/>
        </w:rPr>
      </w:pPr>
    </w:p>
    <w:p w14:paraId="6280AE2E" w14:textId="77777777" w:rsidR="009607F6" w:rsidRDefault="006C1D45" w:rsidP="006C1D45">
      <w:pPr>
        <w:keepNext/>
        <w:keepLines/>
        <w:spacing w:before="200" w:after="0"/>
        <w:outlineLvl w:val="1"/>
        <w:rPr>
          <w:rFonts w:asciiTheme="majorHAnsi" w:eastAsiaTheme="majorEastAsia" w:hAnsiTheme="majorHAnsi" w:cstheme="majorBidi"/>
          <w:b/>
          <w:bCs/>
          <w:color w:val="365F91" w:themeColor="accent1" w:themeShade="BF"/>
          <w:sz w:val="26"/>
          <w:szCs w:val="26"/>
        </w:rPr>
      </w:pPr>
      <w:bookmarkStart w:id="97" w:name="_Toc172619676"/>
      <w:bookmarkStart w:id="98" w:name="_Toc178283292"/>
      <w:r w:rsidRPr="00C5031B">
        <w:rPr>
          <w:rFonts w:asciiTheme="majorHAnsi" w:eastAsiaTheme="majorEastAsia" w:hAnsiTheme="majorHAnsi" w:cstheme="majorBidi"/>
          <w:b/>
          <w:bCs/>
          <w:color w:val="365F91" w:themeColor="accent1" w:themeShade="BF"/>
          <w:sz w:val="26"/>
          <w:szCs w:val="26"/>
        </w:rPr>
        <w:t>7.5. Pametna mobilnost</w:t>
      </w:r>
      <w:bookmarkEnd w:id="97"/>
      <w:bookmarkEnd w:id="98"/>
    </w:p>
    <w:p w14:paraId="7DA713B7" w14:textId="77777777" w:rsidR="009607F6" w:rsidRPr="00C5031B" w:rsidRDefault="009607F6" w:rsidP="009607F6">
      <w:pPr>
        <w:keepNext/>
        <w:keepLines/>
        <w:spacing w:after="0"/>
        <w:outlineLvl w:val="1"/>
        <w:rPr>
          <w:rFonts w:asciiTheme="majorHAnsi" w:eastAsiaTheme="majorEastAsia" w:hAnsiTheme="majorHAnsi" w:cstheme="majorBidi"/>
          <w:b/>
          <w:bCs/>
          <w:color w:val="365F91" w:themeColor="accent1" w:themeShade="BF"/>
          <w:sz w:val="26"/>
          <w:szCs w:val="26"/>
        </w:rPr>
      </w:pPr>
    </w:p>
    <w:p w14:paraId="0DAC6119" w14:textId="77777777" w:rsidR="006C1D45" w:rsidRPr="006C1D45" w:rsidRDefault="006C1D45" w:rsidP="006C1D45">
      <w:pPr>
        <w:spacing w:after="0"/>
        <w:jc w:val="both"/>
        <w:rPr>
          <w:rFonts w:asciiTheme="majorHAnsi" w:hAnsiTheme="majorHAnsi"/>
        </w:rPr>
      </w:pPr>
      <w:r w:rsidRPr="006C1D45">
        <w:rPr>
          <w:rFonts w:asciiTheme="majorHAnsi" w:hAnsiTheme="majorHAnsi"/>
        </w:rPr>
        <w:t xml:space="preserve">Digitalne tehnologije povezuju ljude, informacije i ruralne elemente, omogućujući pametnim općinama da funkcioniraju kao jedinstveni organizam za poboljšanje kvalitete života. S obzirom na očite klimatske probleme s kojima se susrećemo, ruralna rješenja ne trebaju biti samo pametna, već i održiva. Tehnološki vođene inovacije optimiziraju potrošnju energije u velikom opsegu primjena od mobilnosti do prostornog planiranja i gospodarenja otpadom. </w:t>
      </w:r>
    </w:p>
    <w:p w14:paraId="2915BB40" w14:textId="77777777" w:rsidR="006C1D45" w:rsidRPr="006C1D45" w:rsidRDefault="006C1D45" w:rsidP="006C1D45">
      <w:pPr>
        <w:spacing w:after="0"/>
        <w:jc w:val="both"/>
        <w:rPr>
          <w:rFonts w:asciiTheme="majorHAnsi" w:hAnsiTheme="majorHAnsi"/>
        </w:rPr>
      </w:pPr>
    </w:p>
    <w:p w14:paraId="41BD3E72" w14:textId="77777777" w:rsidR="006C1D45" w:rsidRPr="006C1D45" w:rsidRDefault="006C1D45" w:rsidP="006C1D45">
      <w:pPr>
        <w:spacing w:after="0"/>
        <w:jc w:val="both"/>
        <w:rPr>
          <w:rFonts w:asciiTheme="majorHAnsi" w:hAnsiTheme="majorHAnsi"/>
        </w:rPr>
      </w:pPr>
      <w:r w:rsidRPr="006C1D45">
        <w:rPr>
          <w:rFonts w:asciiTheme="majorHAnsi" w:hAnsiTheme="majorHAnsi"/>
        </w:rPr>
        <w:t>Pametna mobilnost koristi tehnologiju kako bi omogućila ljudima i različitim oblicima prijevoza da funkcioniraju na učinkovitije, otpornije i održivije načine. Napredak u ruralnoj mobilnosti vrti se oko poboljšane infrastrukture, mobilnosti kao usluge, mikromobilnosti, logističkih rješenja i prijevoza bez emisija. Inteligentno upravljanje prometom i napredno putovanje na posao čini ruralnu mobilnost ekološki prihvatljivom.</w:t>
      </w:r>
    </w:p>
    <w:p w14:paraId="14117E19" w14:textId="77777777" w:rsidR="006C1D45" w:rsidRPr="006C1D45" w:rsidRDefault="006C1D45" w:rsidP="006C1D45">
      <w:pPr>
        <w:spacing w:after="0"/>
        <w:jc w:val="both"/>
        <w:rPr>
          <w:rFonts w:asciiTheme="majorHAnsi" w:hAnsiTheme="majorHAnsi"/>
        </w:rPr>
      </w:pPr>
    </w:p>
    <w:p w14:paraId="7E1F4105" w14:textId="77777777" w:rsidR="005E6A35" w:rsidRPr="00C5031B" w:rsidRDefault="00F63264" w:rsidP="00F63264">
      <w:pPr>
        <w:pStyle w:val="Opisslike"/>
        <w:keepNext/>
        <w:spacing w:after="0"/>
        <w:rPr>
          <w:rFonts w:asciiTheme="majorHAnsi" w:hAnsiTheme="majorHAnsi"/>
          <w:color w:val="365F91" w:themeColor="accent1" w:themeShade="BF"/>
          <w:sz w:val="20"/>
          <w:szCs w:val="20"/>
        </w:rPr>
      </w:pPr>
      <w:bookmarkStart w:id="99" w:name="_Toc178410476"/>
      <w:bookmarkStart w:id="100" w:name="_Toc178314634"/>
      <w:r w:rsidRPr="00C5031B">
        <w:rPr>
          <w:rFonts w:asciiTheme="majorHAnsi" w:hAnsiTheme="majorHAnsi"/>
          <w:color w:val="365F91" w:themeColor="accent1" w:themeShade="BF"/>
          <w:sz w:val="20"/>
          <w:szCs w:val="20"/>
        </w:rPr>
        <w:t>Tablica</w:t>
      </w:r>
      <w:r w:rsidR="005E6A35" w:rsidRPr="00C5031B">
        <w:rPr>
          <w:rFonts w:asciiTheme="majorHAnsi" w:hAnsiTheme="majorHAnsi"/>
          <w:color w:val="365F91" w:themeColor="accent1" w:themeShade="BF"/>
          <w:sz w:val="20"/>
          <w:szCs w:val="20"/>
        </w:rPr>
        <w:t xml:space="preserve"> </w:t>
      </w:r>
      <w:r w:rsidR="005E6A35" w:rsidRPr="00C5031B">
        <w:rPr>
          <w:rFonts w:asciiTheme="majorHAnsi" w:hAnsiTheme="majorHAnsi"/>
          <w:color w:val="365F91" w:themeColor="accent1" w:themeShade="BF"/>
          <w:sz w:val="20"/>
          <w:szCs w:val="20"/>
        </w:rPr>
        <w:fldChar w:fldCharType="begin"/>
      </w:r>
      <w:r w:rsidR="005E6A35" w:rsidRPr="00C5031B">
        <w:rPr>
          <w:rFonts w:asciiTheme="majorHAnsi" w:hAnsiTheme="majorHAnsi"/>
          <w:color w:val="365F91" w:themeColor="accent1" w:themeShade="BF"/>
          <w:sz w:val="20"/>
          <w:szCs w:val="20"/>
        </w:rPr>
        <w:instrText xml:space="preserve"> SEQ Tabela \* ARABIC </w:instrText>
      </w:r>
      <w:r w:rsidR="005E6A35" w:rsidRPr="00C5031B">
        <w:rPr>
          <w:rFonts w:asciiTheme="majorHAnsi" w:hAnsiTheme="majorHAnsi"/>
          <w:color w:val="365F91" w:themeColor="accent1" w:themeShade="BF"/>
          <w:sz w:val="20"/>
          <w:szCs w:val="20"/>
        </w:rPr>
        <w:fldChar w:fldCharType="separate"/>
      </w:r>
      <w:r w:rsidR="00DD762E" w:rsidRPr="00C5031B">
        <w:rPr>
          <w:rFonts w:asciiTheme="majorHAnsi" w:hAnsiTheme="majorHAnsi"/>
          <w:noProof/>
          <w:color w:val="365F91" w:themeColor="accent1" w:themeShade="BF"/>
          <w:sz w:val="20"/>
          <w:szCs w:val="20"/>
        </w:rPr>
        <w:t>16</w:t>
      </w:r>
      <w:r w:rsidR="005E6A35" w:rsidRPr="00C5031B">
        <w:rPr>
          <w:rFonts w:asciiTheme="majorHAnsi" w:hAnsiTheme="majorHAnsi"/>
          <w:color w:val="365F91" w:themeColor="accent1" w:themeShade="BF"/>
          <w:sz w:val="20"/>
          <w:szCs w:val="20"/>
        </w:rPr>
        <w:fldChar w:fldCharType="end"/>
      </w:r>
      <w:r w:rsidRPr="00C5031B">
        <w:rPr>
          <w:rFonts w:asciiTheme="majorHAnsi" w:hAnsiTheme="majorHAnsi"/>
          <w:color w:val="365F91" w:themeColor="accent1" w:themeShade="BF"/>
          <w:sz w:val="20"/>
          <w:szCs w:val="20"/>
        </w:rPr>
        <w:t>. Razvojni prioritet 5. Pametna mobilnost</w:t>
      </w:r>
      <w:bookmarkEnd w:id="99"/>
    </w:p>
    <w:tbl>
      <w:tblPr>
        <w:tblStyle w:val="Tamnatablicareetke5-isticanje31"/>
        <w:tblW w:w="0" w:type="auto"/>
        <w:tblLook w:val="04A0" w:firstRow="1" w:lastRow="0" w:firstColumn="1" w:lastColumn="0" w:noHBand="0" w:noVBand="1"/>
      </w:tblPr>
      <w:tblGrid>
        <w:gridCol w:w="2328"/>
        <w:gridCol w:w="6914"/>
      </w:tblGrid>
      <w:tr w:rsidR="006C1D45" w:rsidRPr="007366E1" w14:paraId="13DF45E0" w14:textId="77777777" w:rsidTr="00F632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18" w:space="0" w:color="auto"/>
              <w:bottom w:val="single" w:sz="18" w:space="0" w:color="auto"/>
            </w:tcBorders>
            <w:shd w:val="clear" w:color="auto" w:fill="548DD4" w:themeFill="text2" w:themeFillTint="99"/>
          </w:tcPr>
          <w:bookmarkEnd w:id="100"/>
          <w:p w14:paraId="100E6903" w14:textId="77777777" w:rsidR="006C1D45" w:rsidRPr="007366E1" w:rsidRDefault="006C1D45" w:rsidP="006C1D45">
            <w:pPr>
              <w:jc w:val="both"/>
              <w:rPr>
                <w:rFonts w:asciiTheme="majorHAnsi" w:hAnsiTheme="majorHAnsi" w:cs="Times New Roman"/>
                <w:lang w:val="hr-HR"/>
              </w:rPr>
            </w:pPr>
            <w:r w:rsidRPr="007366E1">
              <w:rPr>
                <w:rFonts w:asciiTheme="majorHAnsi" w:hAnsiTheme="majorHAnsi" w:cs="Times New Roman"/>
                <w:lang w:val="hr-HR"/>
              </w:rPr>
              <w:t>Mjera 5.1. Pametni i sigurni pješački prijelazi</w:t>
            </w:r>
          </w:p>
        </w:tc>
      </w:tr>
      <w:tr w:rsidR="006C1D45" w:rsidRPr="007366E1" w14:paraId="466E2E19" w14:textId="77777777" w:rsidTr="00F63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top w:val="single" w:sz="18" w:space="0" w:color="auto"/>
            </w:tcBorders>
            <w:shd w:val="clear" w:color="auto" w:fill="548DD4" w:themeFill="text2" w:themeFillTint="99"/>
          </w:tcPr>
          <w:p w14:paraId="7788552C"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6914" w:type="dxa"/>
            <w:tcBorders>
              <w:top w:val="single" w:sz="18" w:space="0" w:color="auto"/>
            </w:tcBorders>
            <w:shd w:val="clear" w:color="auto" w:fill="FFFF99"/>
          </w:tcPr>
          <w:p w14:paraId="44387F08"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Povećanje sigurnosti pješaka</w:t>
            </w:r>
          </w:p>
        </w:tc>
      </w:tr>
      <w:tr w:rsidR="006C1D45" w:rsidRPr="007366E1" w14:paraId="24DD2CC4" w14:textId="77777777" w:rsidTr="00F63264">
        <w:tc>
          <w:tcPr>
            <w:cnfStyle w:val="001000000000" w:firstRow="0" w:lastRow="0" w:firstColumn="1" w:lastColumn="0" w:oddVBand="0" w:evenVBand="0" w:oddHBand="0" w:evenHBand="0" w:firstRowFirstColumn="0" w:firstRowLastColumn="0" w:lastRowFirstColumn="0" w:lastRowLastColumn="0"/>
            <w:tcW w:w="2328" w:type="dxa"/>
            <w:shd w:val="clear" w:color="auto" w:fill="548DD4" w:themeFill="text2" w:themeFillTint="99"/>
          </w:tcPr>
          <w:p w14:paraId="0BEB46E8"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Opis mjere:</w:t>
            </w:r>
          </w:p>
        </w:tc>
        <w:tc>
          <w:tcPr>
            <w:tcW w:w="6914" w:type="dxa"/>
            <w:shd w:val="clear" w:color="auto" w:fill="FFFFFF" w:themeFill="background1"/>
          </w:tcPr>
          <w:p w14:paraId="5C0BF33E"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Glavna zadaća pametnog pješačkog prijelaza je poboljšati svijest sudionika u prometu koji se nalaze u blizini i obavijestiti sudionike u prometu o mogućoj prometnoj opasnosti. Pametni </w:t>
            </w:r>
            <w:r w:rsidR="00B077F3" w:rsidRPr="007366E1">
              <w:rPr>
                <w:rFonts w:asciiTheme="majorHAnsi" w:hAnsiTheme="majorHAnsi" w:cs="Times New Roman"/>
                <w:lang w:val="hr-HR"/>
              </w:rPr>
              <w:t>pješački</w:t>
            </w:r>
            <w:r w:rsidRPr="007366E1">
              <w:rPr>
                <w:rFonts w:asciiTheme="majorHAnsi" w:hAnsiTheme="majorHAnsi" w:cs="Times New Roman"/>
                <w:lang w:val="hr-HR"/>
              </w:rPr>
              <w:t xml:space="preserve"> prijelaz koristi LED svjetla na stupu za obavještavanje vozača i zvučne signale za obavještavanje pješaka. Sustav se može aktivirati putem tipkala ili senzora.</w:t>
            </w:r>
          </w:p>
          <w:p w14:paraId="517F7DDE"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Vodoravna ravnina prijelaza je osvjetljena s minimalnom preporučenom vrijednošću od prosječno 100 luksa kao i vertikalna ravnina, savršeno osvjetljavajući tijelo pješaka čineći ih vidljivim iz dovoljne udaljenosti, neophodne za sprečavanje nezgoda na pješačkim prijelazima. </w:t>
            </w:r>
          </w:p>
          <w:p w14:paraId="230CA084"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Bljeskajuća svjetla su uvijek aktivna, dok rasvjetna tijela i znakovi sa pozadinskim osvjetljenjem rade samo noću, </w:t>
            </w:r>
          </w:p>
          <w:p w14:paraId="3676ACE3"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Napajanje može biti iz niskonaponske mreže ili putem fotonaponskih panela kako bi se mogla osigurati signalizacija i osvjetljenje čak i onih pješačkih prijelaza koji se nalaze na mjestima gdje nema instalirane niskonaponske mreže.</w:t>
            </w:r>
          </w:p>
          <w:p w14:paraId="01D35E81"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Instalacijom ovakvog pametnog pješačkog prijelaza Općina će osigurati maksimalnu sigurnost pješaka, posebice djece na najkritičnijim lokacijama.</w:t>
            </w:r>
          </w:p>
        </w:tc>
      </w:tr>
      <w:tr w:rsidR="006C1D45" w:rsidRPr="007366E1" w14:paraId="5E97FF56" w14:textId="77777777" w:rsidTr="00F63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shd w:val="clear" w:color="auto" w:fill="548DD4" w:themeFill="text2" w:themeFillTint="99"/>
          </w:tcPr>
          <w:p w14:paraId="540B33FF"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Nositelji:</w:t>
            </w:r>
          </w:p>
        </w:tc>
        <w:tc>
          <w:tcPr>
            <w:tcW w:w="6914" w:type="dxa"/>
            <w:shd w:val="clear" w:color="auto" w:fill="FFFF99"/>
          </w:tcPr>
          <w:p w14:paraId="4CD6917B" w14:textId="77777777" w:rsidR="006C1D45" w:rsidRPr="007366E1" w:rsidRDefault="008374BA"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p>
        </w:tc>
      </w:tr>
      <w:tr w:rsidR="006C1D45" w:rsidRPr="007366E1" w14:paraId="3C74C1C8" w14:textId="77777777" w:rsidTr="00F63264">
        <w:tc>
          <w:tcPr>
            <w:cnfStyle w:val="001000000000" w:firstRow="0" w:lastRow="0" w:firstColumn="1" w:lastColumn="0" w:oddVBand="0" w:evenVBand="0" w:oddHBand="0" w:evenHBand="0" w:firstRowFirstColumn="0" w:firstRowLastColumn="0" w:lastRowFirstColumn="0" w:lastRowLastColumn="0"/>
            <w:tcW w:w="2328" w:type="dxa"/>
            <w:shd w:val="clear" w:color="auto" w:fill="548DD4" w:themeFill="text2" w:themeFillTint="99"/>
          </w:tcPr>
          <w:p w14:paraId="082B766A"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6914" w:type="dxa"/>
            <w:shd w:val="clear" w:color="auto" w:fill="FFFFFF" w:themeFill="background1"/>
          </w:tcPr>
          <w:p w14:paraId="066A70C4"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Stanovnici</w:t>
            </w:r>
          </w:p>
        </w:tc>
      </w:tr>
      <w:tr w:rsidR="006C1D45" w:rsidRPr="007366E1" w14:paraId="32633691" w14:textId="77777777" w:rsidTr="00F63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shd w:val="clear" w:color="auto" w:fill="548DD4" w:themeFill="text2" w:themeFillTint="99"/>
          </w:tcPr>
          <w:p w14:paraId="663AE06F"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6914" w:type="dxa"/>
            <w:shd w:val="clear" w:color="auto" w:fill="FFFF99"/>
          </w:tcPr>
          <w:p w14:paraId="7BC0E6CD"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Instaliran minimalno jedan pametni pješački prijelaz </w:t>
            </w:r>
          </w:p>
        </w:tc>
      </w:tr>
      <w:tr w:rsidR="006C1D45" w:rsidRPr="007366E1" w14:paraId="78D46962" w14:textId="77777777" w:rsidTr="00F63264">
        <w:tc>
          <w:tcPr>
            <w:cnfStyle w:val="001000000000" w:firstRow="0" w:lastRow="0" w:firstColumn="1" w:lastColumn="0" w:oddVBand="0" w:evenVBand="0" w:oddHBand="0" w:evenHBand="0" w:firstRowFirstColumn="0" w:firstRowLastColumn="0" w:lastRowFirstColumn="0" w:lastRowLastColumn="0"/>
            <w:tcW w:w="2328" w:type="dxa"/>
            <w:shd w:val="clear" w:color="auto" w:fill="548DD4" w:themeFill="text2" w:themeFillTint="99"/>
          </w:tcPr>
          <w:p w14:paraId="23312854"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6914" w:type="dxa"/>
            <w:shd w:val="clear" w:color="auto" w:fill="FFFFFF" w:themeFill="background1"/>
          </w:tcPr>
          <w:p w14:paraId="2FE4D537"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Općina</w:t>
            </w:r>
            <w:r w:rsidR="00DD4F41">
              <w:rPr>
                <w:rFonts w:asciiTheme="majorHAnsi" w:hAnsiTheme="majorHAnsi" w:cs="Times New Roman"/>
                <w:lang w:val="hr-HR"/>
              </w:rPr>
              <w:t xml:space="preserve"> Jakšić</w:t>
            </w:r>
            <w:r w:rsidRPr="007366E1">
              <w:rPr>
                <w:rFonts w:asciiTheme="majorHAnsi" w:hAnsiTheme="majorHAnsi" w:cs="Times New Roman"/>
                <w:lang w:val="hr-HR"/>
              </w:rPr>
              <w:t>, PSŽ, Ministarstvo unutarnjih poslova RH</w:t>
            </w:r>
          </w:p>
        </w:tc>
      </w:tr>
      <w:tr w:rsidR="006C1D45" w:rsidRPr="007366E1" w14:paraId="76651DEE" w14:textId="77777777" w:rsidTr="00F63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bottom w:val="single" w:sz="18" w:space="0" w:color="auto"/>
            </w:tcBorders>
            <w:shd w:val="clear" w:color="auto" w:fill="548DD4" w:themeFill="text2" w:themeFillTint="99"/>
          </w:tcPr>
          <w:p w14:paraId="07DBBC9B"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6914" w:type="dxa"/>
            <w:tcBorders>
              <w:bottom w:val="single" w:sz="18" w:space="0" w:color="auto"/>
            </w:tcBorders>
            <w:shd w:val="clear" w:color="auto" w:fill="FFFF99"/>
          </w:tcPr>
          <w:p w14:paraId="13DF3E48" w14:textId="77777777" w:rsidR="006C1D45" w:rsidRPr="007366E1" w:rsidRDefault="008374BA"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2024. – 2030</w:t>
            </w:r>
            <w:r w:rsidR="006C1D45" w:rsidRPr="007366E1">
              <w:rPr>
                <w:rFonts w:asciiTheme="majorHAnsi" w:hAnsiTheme="majorHAnsi" w:cs="Times New Roman"/>
                <w:lang w:val="hr-HR"/>
              </w:rPr>
              <w:t>.</w:t>
            </w:r>
          </w:p>
        </w:tc>
      </w:tr>
      <w:tr w:rsidR="006C1D45" w:rsidRPr="007366E1" w14:paraId="713C30C4" w14:textId="77777777" w:rsidTr="00F63264">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18" w:space="0" w:color="auto"/>
              <w:bottom w:val="single" w:sz="18" w:space="0" w:color="auto"/>
            </w:tcBorders>
            <w:shd w:val="clear" w:color="auto" w:fill="548DD4" w:themeFill="text2" w:themeFillTint="99"/>
          </w:tcPr>
          <w:p w14:paraId="203A2222" w14:textId="77777777" w:rsidR="006C1D45" w:rsidRPr="007366E1" w:rsidRDefault="006C1D45" w:rsidP="006C1D45">
            <w:pPr>
              <w:jc w:val="both"/>
              <w:rPr>
                <w:rFonts w:asciiTheme="majorHAnsi" w:hAnsiTheme="majorHAnsi" w:cs="Times New Roman"/>
                <w:lang w:val="hr-HR"/>
              </w:rPr>
            </w:pPr>
            <w:r w:rsidRPr="007366E1">
              <w:rPr>
                <w:rFonts w:asciiTheme="majorHAnsi" w:hAnsiTheme="majorHAnsi" w:cs="Times New Roman"/>
                <w:lang w:val="hr-HR"/>
              </w:rPr>
              <w:t>Mjera 5.2. Pametne čekaonice za javni prijevoz</w:t>
            </w:r>
          </w:p>
        </w:tc>
      </w:tr>
      <w:tr w:rsidR="006C1D45" w:rsidRPr="007366E1" w14:paraId="09295659" w14:textId="77777777" w:rsidTr="00F63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top w:val="single" w:sz="18" w:space="0" w:color="auto"/>
            </w:tcBorders>
            <w:shd w:val="clear" w:color="auto" w:fill="548DD4" w:themeFill="text2" w:themeFillTint="99"/>
          </w:tcPr>
          <w:p w14:paraId="2D27B4CF"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6914" w:type="dxa"/>
            <w:tcBorders>
              <w:top w:val="single" w:sz="18" w:space="0" w:color="auto"/>
            </w:tcBorders>
            <w:shd w:val="clear" w:color="auto" w:fill="FFFF99"/>
          </w:tcPr>
          <w:p w14:paraId="6750285D"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Povećanje funkcionalnosti </w:t>
            </w:r>
            <w:r w:rsidR="00B077F3" w:rsidRPr="007366E1">
              <w:rPr>
                <w:rFonts w:asciiTheme="majorHAnsi" w:hAnsiTheme="majorHAnsi" w:cs="Times New Roman"/>
                <w:lang w:val="hr-HR"/>
              </w:rPr>
              <w:t>javnog</w:t>
            </w:r>
            <w:r w:rsidRPr="007366E1">
              <w:rPr>
                <w:rFonts w:asciiTheme="majorHAnsi" w:hAnsiTheme="majorHAnsi" w:cs="Times New Roman"/>
                <w:lang w:val="hr-HR"/>
              </w:rPr>
              <w:t xml:space="preserve"> prijevoza</w:t>
            </w:r>
          </w:p>
        </w:tc>
      </w:tr>
      <w:tr w:rsidR="006C1D45" w:rsidRPr="007366E1" w14:paraId="1C787D3D" w14:textId="77777777" w:rsidTr="00F63264">
        <w:tc>
          <w:tcPr>
            <w:cnfStyle w:val="001000000000" w:firstRow="0" w:lastRow="0" w:firstColumn="1" w:lastColumn="0" w:oddVBand="0" w:evenVBand="0" w:oddHBand="0" w:evenHBand="0" w:firstRowFirstColumn="0" w:firstRowLastColumn="0" w:lastRowFirstColumn="0" w:lastRowLastColumn="0"/>
            <w:tcW w:w="2328" w:type="dxa"/>
            <w:shd w:val="clear" w:color="auto" w:fill="548DD4" w:themeFill="text2" w:themeFillTint="99"/>
          </w:tcPr>
          <w:p w14:paraId="11E250A7"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lastRenderedPageBreak/>
              <w:t>Opis mjere:</w:t>
            </w:r>
          </w:p>
        </w:tc>
        <w:tc>
          <w:tcPr>
            <w:tcW w:w="6914" w:type="dxa"/>
            <w:shd w:val="clear" w:color="auto" w:fill="FFFFFF" w:themeFill="background1"/>
          </w:tcPr>
          <w:p w14:paraId="323CD29D"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Zbog loše kvalitete usluge, kašnjenja, neredovitosti linija, često neadekvatnih čekaonica, sve se manje ljudi, pogotovo u ruralnim predjelima odlučuje na korištenje javnog prijevoza.</w:t>
            </w:r>
          </w:p>
          <w:p w14:paraId="6268907F"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Razvojem i implementiranjem sustava pametnih čekaonica za javni prijevoz unaprijedila bi se mobilnost stanovnika Općine, ali i poboljšalo njihovo iskustvo i zadovoljstvo. Pametna rješenja kojima će se opremiti čekaonice ponajviše će koristiti učenicima i studentima koji svakodnevno putuju u škole i na fakultete. </w:t>
            </w:r>
          </w:p>
          <w:p w14:paraId="607C5291"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Čekaonice će se opremljene Wi-Fi sustavom i pametnim klupama na kojima će se moći puniti mobiteli i prijenosna računala. Ključna uloga pripala bi digitalnim ekranima. Na njima će putnici dobivati informacije o voznom redu, eventualnom kašnjenju, trenutnoj lokaciji vozila javnog prijevoza, ali i druge informacijama kao što su temperatura zraka, vremenska prognoza i sl.</w:t>
            </w:r>
          </w:p>
        </w:tc>
      </w:tr>
      <w:tr w:rsidR="006C1D45" w:rsidRPr="007366E1" w14:paraId="4D62A750" w14:textId="77777777" w:rsidTr="00F63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shd w:val="clear" w:color="auto" w:fill="548DD4" w:themeFill="text2" w:themeFillTint="99"/>
          </w:tcPr>
          <w:p w14:paraId="55694A9A"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Nositelji:</w:t>
            </w:r>
          </w:p>
        </w:tc>
        <w:tc>
          <w:tcPr>
            <w:tcW w:w="6914" w:type="dxa"/>
            <w:shd w:val="clear" w:color="auto" w:fill="FFFF99"/>
          </w:tcPr>
          <w:p w14:paraId="435FCDB0" w14:textId="77777777" w:rsidR="006C1D45" w:rsidRPr="007366E1" w:rsidRDefault="005349D2"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p>
        </w:tc>
      </w:tr>
      <w:tr w:rsidR="006C1D45" w:rsidRPr="007366E1" w14:paraId="2A2F4277" w14:textId="77777777" w:rsidTr="00F63264">
        <w:tc>
          <w:tcPr>
            <w:cnfStyle w:val="001000000000" w:firstRow="0" w:lastRow="0" w:firstColumn="1" w:lastColumn="0" w:oddVBand="0" w:evenVBand="0" w:oddHBand="0" w:evenHBand="0" w:firstRowFirstColumn="0" w:firstRowLastColumn="0" w:lastRowFirstColumn="0" w:lastRowLastColumn="0"/>
            <w:tcW w:w="2328" w:type="dxa"/>
            <w:shd w:val="clear" w:color="auto" w:fill="548DD4" w:themeFill="text2" w:themeFillTint="99"/>
          </w:tcPr>
          <w:p w14:paraId="5CB981C0"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6914" w:type="dxa"/>
            <w:shd w:val="clear" w:color="auto" w:fill="FFFFFF" w:themeFill="background1"/>
          </w:tcPr>
          <w:p w14:paraId="53B38CD9"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Stanovnici</w:t>
            </w:r>
          </w:p>
        </w:tc>
      </w:tr>
      <w:tr w:rsidR="006C1D45" w:rsidRPr="007366E1" w14:paraId="51B4561F" w14:textId="77777777" w:rsidTr="00F63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shd w:val="clear" w:color="auto" w:fill="548DD4" w:themeFill="text2" w:themeFillTint="99"/>
          </w:tcPr>
          <w:p w14:paraId="72159CB4"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6914" w:type="dxa"/>
            <w:shd w:val="clear" w:color="auto" w:fill="FFFF99"/>
          </w:tcPr>
          <w:p w14:paraId="42299E8D"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Opremljena minimalno jedna pametna čekaonica</w:t>
            </w:r>
          </w:p>
        </w:tc>
      </w:tr>
      <w:tr w:rsidR="006C1D45" w:rsidRPr="007366E1" w14:paraId="3931E34F" w14:textId="77777777" w:rsidTr="00F63264">
        <w:tc>
          <w:tcPr>
            <w:cnfStyle w:val="001000000000" w:firstRow="0" w:lastRow="0" w:firstColumn="1" w:lastColumn="0" w:oddVBand="0" w:evenVBand="0" w:oddHBand="0" w:evenHBand="0" w:firstRowFirstColumn="0" w:firstRowLastColumn="0" w:lastRowFirstColumn="0" w:lastRowLastColumn="0"/>
            <w:tcW w:w="2328" w:type="dxa"/>
            <w:shd w:val="clear" w:color="auto" w:fill="548DD4" w:themeFill="text2" w:themeFillTint="99"/>
          </w:tcPr>
          <w:p w14:paraId="0E58C75F"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6914" w:type="dxa"/>
            <w:shd w:val="clear" w:color="auto" w:fill="FFFFFF" w:themeFill="background1"/>
          </w:tcPr>
          <w:p w14:paraId="7EE52E65"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Općina</w:t>
            </w:r>
            <w:r w:rsidR="00DD4F41">
              <w:rPr>
                <w:rFonts w:asciiTheme="majorHAnsi" w:hAnsiTheme="majorHAnsi" w:cs="Times New Roman"/>
                <w:lang w:val="hr-HR"/>
              </w:rPr>
              <w:t xml:space="preserve"> Jakšić</w:t>
            </w:r>
            <w:r w:rsidRPr="007366E1">
              <w:rPr>
                <w:rFonts w:asciiTheme="majorHAnsi" w:hAnsiTheme="majorHAnsi" w:cs="Times New Roman"/>
                <w:lang w:val="hr-HR"/>
              </w:rPr>
              <w:t>, PSŽ, ministarstva, fondovi EU</w:t>
            </w:r>
          </w:p>
        </w:tc>
      </w:tr>
      <w:tr w:rsidR="006C1D45" w:rsidRPr="007366E1" w14:paraId="0D54C00B" w14:textId="77777777" w:rsidTr="00F63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bottom w:val="single" w:sz="18" w:space="0" w:color="auto"/>
            </w:tcBorders>
            <w:shd w:val="clear" w:color="auto" w:fill="548DD4" w:themeFill="text2" w:themeFillTint="99"/>
          </w:tcPr>
          <w:p w14:paraId="49EA2909"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6914" w:type="dxa"/>
            <w:tcBorders>
              <w:bottom w:val="single" w:sz="18" w:space="0" w:color="auto"/>
            </w:tcBorders>
            <w:shd w:val="clear" w:color="auto" w:fill="FFFF99"/>
          </w:tcPr>
          <w:p w14:paraId="37352838" w14:textId="77777777" w:rsidR="006C1D45" w:rsidRPr="007366E1" w:rsidRDefault="005349D2"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2025. – 2030</w:t>
            </w:r>
            <w:r w:rsidR="006C1D45" w:rsidRPr="007366E1">
              <w:rPr>
                <w:rFonts w:asciiTheme="majorHAnsi" w:hAnsiTheme="majorHAnsi" w:cs="Times New Roman"/>
                <w:lang w:val="hr-HR"/>
              </w:rPr>
              <w:t>.</w:t>
            </w:r>
          </w:p>
        </w:tc>
      </w:tr>
      <w:tr w:rsidR="006C1D45" w:rsidRPr="007366E1" w14:paraId="5937EFBE" w14:textId="77777777" w:rsidTr="00F63264">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18" w:space="0" w:color="auto"/>
              <w:bottom w:val="single" w:sz="18" w:space="0" w:color="auto"/>
            </w:tcBorders>
            <w:shd w:val="clear" w:color="auto" w:fill="548DD4" w:themeFill="text2" w:themeFillTint="99"/>
          </w:tcPr>
          <w:p w14:paraId="0758155B" w14:textId="77777777" w:rsidR="006C1D45" w:rsidRPr="007366E1" w:rsidRDefault="005349D2" w:rsidP="006C1D45">
            <w:pPr>
              <w:jc w:val="both"/>
              <w:rPr>
                <w:rFonts w:asciiTheme="majorHAnsi" w:hAnsiTheme="majorHAnsi" w:cs="Times New Roman"/>
                <w:lang w:val="hr-HR"/>
              </w:rPr>
            </w:pPr>
            <w:r>
              <w:rPr>
                <w:rFonts w:asciiTheme="majorHAnsi" w:hAnsiTheme="majorHAnsi" w:cs="Times New Roman"/>
                <w:lang w:val="hr-HR"/>
              </w:rPr>
              <w:t>Mjera 5.3</w:t>
            </w:r>
            <w:r w:rsidR="006C1D45" w:rsidRPr="007366E1">
              <w:rPr>
                <w:rFonts w:asciiTheme="majorHAnsi" w:hAnsiTheme="majorHAnsi" w:cs="Times New Roman"/>
                <w:lang w:val="hr-HR"/>
              </w:rPr>
              <w:t>.  E-punionica</w:t>
            </w:r>
          </w:p>
        </w:tc>
      </w:tr>
      <w:tr w:rsidR="006C1D45" w:rsidRPr="007366E1" w14:paraId="68928430" w14:textId="77777777" w:rsidTr="00F63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top w:val="single" w:sz="18" w:space="0" w:color="auto"/>
            </w:tcBorders>
            <w:shd w:val="clear" w:color="auto" w:fill="548DD4" w:themeFill="text2" w:themeFillTint="99"/>
          </w:tcPr>
          <w:p w14:paraId="51F521E4"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6914" w:type="dxa"/>
            <w:tcBorders>
              <w:top w:val="single" w:sz="18" w:space="0" w:color="auto"/>
            </w:tcBorders>
            <w:shd w:val="clear" w:color="auto" w:fill="FFFF99"/>
          </w:tcPr>
          <w:p w14:paraId="442207D0"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Poticanje korištenja električnih automobila</w:t>
            </w:r>
          </w:p>
        </w:tc>
      </w:tr>
      <w:tr w:rsidR="006C1D45" w:rsidRPr="007366E1" w14:paraId="21287490" w14:textId="77777777" w:rsidTr="00F63264">
        <w:tc>
          <w:tcPr>
            <w:cnfStyle w:val="001000000000" w:firstRow="0" w:lastRow="0" w:firstColumn="1" w:lastColumn="0" w:oddVBand="0" w:evenVBand="0" w:oddHBand="0" w:evenHBand="0" w:firstRowFirstColumn="0" w:firstRowLastColumn="0" w:lastRowFirstColumn="0" w:lastRowLastColumn="0"/>
            <w:tcW w:w="2328" w:type="dxa"/>
            <w:shd w:val="clear" w:color="auto" w:fill="548DD4" w:themeFill="text2" w:themeFillTint="99"/>
          </w:tcPr>
          <w:p w14:paraId="57E6062B"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Opis mjere:</w:t>
            </w:r>
          </w:p>
        </w:tc>
        <w:tc>
          <w:tcPr>
            <w:tcW w:w="6914" w:type="dxa"/>
            <w:shd w:val="clear" w:color="auto" w:fill="FFFFFF" w:themeFill="background1"/>
          </w:tcPr>
          <w:p w14:paraId="2E878C91" w14:textId="77777777" w:rsidR="006C1D45" w:rsidRPr="007366E1" w:rsidRDefault="006C1D45" w:rsidP="00696EA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Kako bi se stvorili uvjeti za nabavu i potaklo korištenje električnih automobila, neophodno je na području Općine izgraditi</w:t>
            </w:r>
            <w:r w:rsidR="005349D2">
              <w:rPr>
                <w:rFonts w:asciiTheme="majorHAnsi" w:hAnsiTheme="majorHAnsi" w:cs="Times New Roman"/>
                <w:lang w:val="hr-HR"/>
              </w:rPr>
              <w:t xml:space="preserve"> brzu</w:t>
            </w:r>
            <w:r w:rsidRPr="007366E1">
              <w:rPr>
                <w:rFonts w:asciiTheme="majorHAnsi" w:hAnsiTheme="majorHAnsi" w:cs="Times New Roman"/>
                <w:lang w:val="hr-HR"/>
              </w:rPr>
              <w:t xml:space="preserve"> e-punionicu. Punionica će se nalaziti na posebno označenom parkirnom mjestu i bit će opremljena svom potrebnom opremom za punjenje e-automobila. Punionica će u početku bit</w:t>
            </w:r>
            <w:r w:rsidR="00696EAD">
              <w:rPr>
                <w:rFonts w:asciiTheme="majorHAnsi" w:hAnsiTheme="majorHAnsi" w:cs="Times New Roman"/>
                <w:lang w:val="hr-HR"/>
              </w:rPr>
              <w:t>i</w:t>
            </w:r>
            <w:r w:rsidRPr="007366E1">
              <w:rPr>
                <w:rFonts w:asciiTheme="majorHAnsi" w:hAnsiTheme="majorHAnsi" w:cs="Times New Roman"/>
                <w:lang w:val="hr-HR"/>
              </w:rPr>
              <w:t xml:space="preserve"> besplatna dok se sustav ne uhoda i ne poveća broj e-automobila. </w:t>
            </w:r>
          </w:p>
        </w:tc>
      </w:tr>
      <w:tr w:rsidR="006C1D45" w:rsidRPr="007366E1" w14:paraId="32C37921" w14:textId="77777777" w:rsidTr="00F63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shd w:val="clear" w:color="auto" w:fill="548DD4" w:themeFill="text2" w:themeFillTint="99"/>
          </w:tcPr>
          <w:p w14:paraId="280C82A5"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Nositelji:</w:t>
            </w:r>
          </w:p>
        </w:tc>
        <w:tc>
          <w:tcPr>
            <w:tcW w:w="6914" w:type="dxa"/>
            <w:shd w:val="clear" w:color="auto" w:fill="FFFF99"/>
          </w:tcPr>
          <w:p w14:paraId="02FCAE9D" w14:textId="77777777" w:rsidR="006C1D45" w:rsidRPr="007366E1" w:rsidRDefault="00C22636"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p>
        </w:tc>
      </w:tr>
      <w:tr w:rsidR="006C1D45" w:rsidRPr="007366E1" w14:paraId="629845C6" w14:textId="77777777" w:rsidTr="00F63264">
        <w:tc>
          <w:tcPr>
            <w:cnfStyle w:val="001000000000" w:firstRow="0" w:lastRow="0" w:firstColumn="1" w:lastColumn="0" w:oddVBand="0" w:evenVBand="0" w:oddHBand="0" w:evenHBand="0" w:firstRowFirstColumn="0" w:firstRowLastColumn="0" w:lastRowFirstColumn="0" w:lastRowLastColumn="0"/>
            <w:tcW w:w="2328" w:type="dxa"/>
            <w:shd w:val="clear" w:color="auto" w:fill="548DD4" w:themeFill="text2" w:themeFillTint="99"/>
          </w:tcPr>
          <w:p w14:paraId="100AB465"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6914" w:type="dxa"/>
            <w:shd w:val="clear" w:color="auto" w:fill="FFFFFF" w:themeFill="background1"/>
          </w:tcPr>
          <w:p w14:paraId="05B7432A"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Stanovnici</w:t>
            </w:r>
          </w:p>
        </w:tc>
      </w:tr>
      <w:tr w:rsidR="006C1D45" w:rsidRPr="007366E1" w14:paraId="01970D16" w14:textId="77777777" w:rsidTr="00F63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shd w:val="clear" w:color="auto" w:fill="548DD4" w:themeFill="text2" w:themeFillTint="99"/>
          </w:tcPr>
          <w:p w14:paraId="06B99A85"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6914" w:type="dxa"/>
            <w:shd w:val="clear" w:color="auto" w:fill="FFFF99"/>
          </w:tcPr>
          <w:p w14:paraId="19698EC6"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Instalirana jedna </w:t>
            </w:r>
            <w:r w:rsidR="00696EAD">
              <w:rPr>
                <w:rFonts w:asciiTheme="majorHAnsi" w:hAnsiTheme="majorHAnsi" w:cs="Times New Roman"/>
                <w:lang w:val="hr-HR"/>
              </w:rPr>
              <w:t xml:space="preserve">brza </w:t>
            </w:r>
            <w:r w:rsidRPr="007366E1">
              <w:rPr>
                <w:rFonts w:asciiTheme="majorHAnsi" w:hAnsiTheme="majorHAnsi" w:cs="Times New Roman"/>
                <w:lang w:val="hr-HR"/>
              </w:rPr>
              <w:t>punionica za električne automobile s popratnom opremom</w:t>
            </w:r>
          </w:p>
        </w:tc>
      </w:tr>
      <w:tr w:rsidR="006C1D45" w:rsidRPr="007366E1" w14:paraId="04C45236" w14:textId="77777777" w:rsidTr="00F63264">
        <w:tc>
          <w:tcPr>
            <w:cnfStyle w:val="001000000000" w:firstRow="0" w:lastRow="0" w:firstColumn="1" w:lastColumn="0" w:oddVBand="0" w:evenVBand="0" w:oddHBand="0" w:evenHBand="0" w:firstRowFirstColumn="0" w:firstRowLastColumn="0" w:lastRowFirstColumn="0" w:lastRowLastColumn="0"/>
            <w:tcW w:w="2328" w:type="dxa"/>
            <w:shd w:val="clear" w:color="auto" w:fill="548DD4" w:themeFill="text2" w:themeFillTint="99"/>
          </w:tcPr>
          <w:p w14:paraId="1ADDBF97"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6914" w:type="dxa"/>
            <w:shd w:val="clear" w:color="auto" w:fill="FFFFFF" w:themeFill="background1"/>
          </w:tcPr>
          <w:p w14:paraId="480BB8FB"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Općina</w:t>
            </w:r>
            <w:r w:rsidR="00DD4F41">
              <w:rPr>
                <w:rFonts w:asciiTheme="majorHAnsi" w:hAnsiTheme="majorHAnsi" w:cs="Times New Roman"/>
                <w:lang w:val="hr-HR"/>
              </w:rPr>
              <w:t xml:space="preserve"> Jakšić</w:t>
            </w:r>
            <w:r w:rsidRPr="007366E1">
              <w:rPr>
                <w:rFonts w:asciiTheme="majorHAnsi" w:hAnsiTheme="majorHAnsi" w:cs="Times New Roman"/>
                <w:lang w:val="hr-HR"/>
              </w:rPr>
              <w:t>, PSŽ, ministarstva, fondovi EU</w:t>
            </w:r>
          </w:p>
        </w:tc>
      </w:tr>
      <w:tr w:rsidR="006C1D45" w:rsidRPr="007366E1" w14:paraId="4AB99277" w14:textId="77777777" w:rsidTr="00F63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bottom w:val="single" w:sz="18" w:space="0" w:color="auto"/>
            </w:tcBorders>
            <w:shd w:val="clear" w:color="auto" w:fill="548DD4" w:themeFill="text2" w:themeFillTint="99"/>
          </w:tcPr>
          <w:p w14:paraId="7A929551"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6914" w:type="dxa"/>
            <w:tcBorders>
              <w:bottom w:val="single" w:sz="18" w:space="0" w:color="auto"/>
            </w:tcBorders>
            <w:shd w:val="clear" w:color="auto" w:fill="FFFF99"/>
          </w:tcPr>
          <w:p w14:paraId="64772B00"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2026. – 2029. </w:t>
            </w:r>
          </w:p>
        </w:tc>
      </w:tr>
      <w:tr w:rsidR="006C1D45" w:rsidRPr="007366E1" w14:paraId="1D259F4B" w14:textId="77777777" w:rsidTr="00F63264">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18" w:space="0" w:color="auto"/>
              <w:bottom w:val="single" w:sz="18" w:space="0" w:color="auto"/>
            </w:tcBorders>
            <w:shd w:val="clear" w:color="auto" w:fill="548DD4" w:themeFill="text2" w:themeFillTint="99"/>
          </w:tcPr>
          <w:p w14:paraId="4C34B58C" w14:textId="77777777" w:rsidR="006C1D45" w:rsidRPr="007366E1" w:rsidRDefault="00C22636" w:rsidP="006C1D45">
            <w:pPr>
              <w:jc w:val="both"/>
              <w:rPr>
                <w:rFonts w:asciiTheme="majorHAnsi" w:hAnsiTheme="majorHAnsi" w:cs="Times New Roman"/>
                <w:lang w:val="hr-HR"/>
              </w:rPr>
            </w:pPr>
            <w:r>
              <w:rPr>
                <w:rFonts w:asciiTheme="majorHAnsi" w:hAnsiTheme="majorHAnsi" w:cs="Times New Roman"/>
                <w:lang w:val="hr-HR"/>
              </w:rPr>
              <w:t>Mjera 5.4</w:t>
            </w:r>
            <w:r w:rsidR="006C1D45" w:rsidRPr="007366E1">
              <w:rPr>
                <w:rFonts w:asciiTheme="majorHAnsi" w:hAnsiTheme="majorHAnsi" w:cs="Times New Roman"/>
                <w:lang w:val="hr-HR"/>
              </w:rPr>
              <w:t>.</w:t>
            </w:r>
            <w:r w:rsidR="006C1D45" w:rsidRPr="007366E1">
              <w:rPr>
                <w:rFonts w:asciiTheme="majorHAnsi" w:hAnsiTheme="majorHAnsi"/>
                <w:lang w:val="hr-HR"/>
              </w:rPr>
              <w:t xml:space="preserve"> </w:t>
            </w:r>
            <w:r>
              <w:rPr>
                <w:rFonts w:asciiTheme="majorHAnsi" w:hAnsiTheme="majorHAnsi"/>
                <w:lang w:val="hr-HR"/>
              </w:rPr>
              <w:t xml:space="preserve"> </w:t>
            </w:r>
            <w:r w:rsidR="006C1D45" w:rsidRPr="007366E1">
              <w:rPr>
                <w:rFonts w:asciiTheme="majorHAnsi" w:hAnsiTheme="majorHAnsi" w:cs="Times New Roman"/>
                <w:lang w:val="hr-HR"/>
              </w:rPr>
              <w:t>Razvoj i izgradnja biciklističkih staza</w:t>
            </w:r>
          </w:p>
        </w:tc>
      </w:tr>
      <w:tr w:rsidR="006C1D45" w:rsidRPr="007366E1" w14:paraId="318E1A0D" w14:textId="77777777" w:rsidTr="00F63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top w:val="single" w:sz="18" w:space="0" w:color="auto"/>
            </w:tcBorders>
            <w:shd w:val="clear" w:color="auto" w:fill="548DD4" w:themeFill="text2" w:themeFillTint="99"/>
          </w:tcPr>
          <w:p w14:paraId="475CB525"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6914" w:type="dxa"/>
            <w:tcBorders>
              <w:top w:val="single" w:sz="18" w:space="0" w:color="auto"/>
            </w:tcBorders>
            <w:shd w:val="clear" w:color="auto" w:fill="FFFF99"/>
          </w:tcPr>
          <w:p w14:paraId="4A9E2F6C"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Poticanje cikloturizma i zdravog načina života</w:t>
            </w:r>
          </w:p>
        </w:tc>
      </w:tr>
      <w:tr w:rsidR="006C1D45" w:rsidRPr="007366E1" w14:paraId="383208EF" w14:textId="77777777" w:rsidTr="00F63264">
        <w:tc>
          <w:tcPr>
            <w:cnfStyle w:val="001000000000" w:firstRow="0" w:lastRow="0" w:firstColumn="1" w:lastColumn="0" w:oddVBand="0" w:evenVBand="0" w:oddHBand="0" w:evenHBand="0" w:firstRowFirstColumn="0" w:firstRowLastColumn="0" w:lastRowFirstColumn="0" w:lastRowLastColumn="0"/>
            <w:tcW w:w="2328" w:type="dxa"/>
            <w:shd w:val="clear" w:color="auto" w:fill="548DD4" w:themeFill="text2" w:themeFillTint="99"/>
          </w:tcPr>
          <w:p w14:paraId="338A3A11"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Opis mjere:</w:t>
            </w:r>
          </w:p>
        </w:tc>
        <w:tc>
          <w:tcPr>
            <w:tcW w:w="6914" w:type="dxa"/>
            <w:shd w:val="clear" w:color="auto" w:fill="FFFFFF" w:themeFill="background1"/>
          </w:tcPr>
          <w:p w14:paraId="58E273BE"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Sve je veća potreba turista za sve dužim boravkom na otvorenom.</w:t>
            </w:r>
            <w:r w:rsidRPr="007366E1">
              <w:rPr>
                <w:rFonts w:asciiTheme="majorHAnsi" w:hAnsiTheme="majorHAnsi"/>
                <w:lang w:val="hr-HR"/>
              </w:rPr>
              <w:t xml:space="preserve"> </w:t>
            </w:r>
            <w:r w:rsidRPr="007366E1">
              <w:rPr>
                <w:rFonts w:asciiTheme="majorHAnsi" w:hAnsiTheme="majorHAnsi" w:cs="Times New Roman"/>
                <w:lang w:val="hr-HR"/>
              </w:rPr>
              <w:t>Cikloturizam je jedna od najatraktivnijih vrsta turizma posljednjih godina.</w:t>
            </w:r>
            <w:r w:rsidRPr="007366E1">
              <w:rPr>
                <w:rFonts w:asciiTheme="majorHAnsi" w:hAnsiTheme="majorHAnsi"/>
                <w:lang w:val="hr-HR"/>
              </w:rPr>
              <w:t xml:space="preserve"> </w:t>
            </w:r>
            <w:r w:rsidRPr="007366E1">
              <w:rPr>
                <w:rFonts w:asciiTheme="majorHAnsi" w:hAnsiTheme="majorHAnsi" w:cs="Times New Roman"/>
                <w:lang w:val="hr-HR"/>
              </w:rPr>
              <w:t>To je oblik turizma koji se dominantno odvija u prirodnom krajoliku, podiže kvalitetu boravka turista na destinaciji te doprinosi opće zdravstvenom stanju stanovništva. Razvojem biciklističkih ruta se na ekološki i cjenovno prihvatljiv način mogu povezati regije i države.</w:t>
            </w:r>
          </w:p>
          <w:p w14:paraId="027F2A80"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Biciklističke staze će biti obogaćene suvremenom komunikacijsko – informacijskom tehnologijom poput signalizacije i pametnih zaslona. </w:t>
            </w:r>
          </w:p>
          <w:p w14:paraId="638E283F"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Pametna signalizacija osim što biciklistima pomaže u snalaženju i općenito kretanju po destinaciji, može ih upućivati i na atrakcije, ugostiteljsku ponudu te mnoge druge posebnosti destinacije. U navedene svrhe će se koristiti i  digitalni informativni i interpretativni sadržaji u prostoru poput pametnih zaslona na odmorištima, vidikovcma, u blizini većih atrakcija i sl. Na njima će biti moguće vidjeti interaktivnu karte biciklističkih sta</w:t>
            </w:r>
            <w:r w:rsidR="00696EAD">
              <w:rPr>
                <w:rFonts w:asciiTheme="majorHAnsi" w:hAnsiTheme="majorHAnsi" w:cs="Times New Roman"/>
                <w:lang w:val="hr-HR"/>
              </w:rPr>
              <w:t>za, ali i ostale  informacije va</w:t>
            </w:r>
            <w:r w:rsidRPr="007366E1">
              <w:rPr>
                <w:rFonts w:asciiTheme="majorHAnsi" w:hAnsiTheme="majorHAnsi" w:cs="Times New Roman"/>
                <w:lang w:val="hr-HR"/>
              </w:rPr>
              <w:t>žne biciklistima, a to su primjerice trenutna vremenska prognoza, nagibi  na stazama, vremensko trajanje pojedinih ruta, brojevi hitnih službi i sl.</w:t>
            </w:r>
          </w:p>
          <w:p w14:paraId="5FAAD81F"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lastRenderedPageBreak/>
              <w:t>Na tim bi se stazama dodatno mogle instalirati  i stanice za popravak bicikala koje će sadržavati osnovne alate, uključujući pumpu za gume i sl., ali i USB dodaci za punjenje mobilnih uređaja te punjači za e-bicikle.</w:t>
            </w:r>
          </w:p>
        </w:tc>
      </w:tr>
      <w:tr w:rsidR="006C1D45" w:rsidRPr="007366E1" w14:paraId="6B93EF70" w14:textId="77777777" w:rsidTr="00F63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shd w:val="clear" w:color="auto" w:fill="548DD4" w:themeFill="text2" w:themeFillTint="99"/>
          </w:tcPr>
          <w:p w14:paraId="728D9356"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lastRenderedPageBreak/>
              <w:t>Nositelji:</w:t>
            </w:r>
          </w:p>
        </w:tc>
        <w:tc>
          <w:tcPr>
            <w:tcW w:w="6914" w:type="dxa"/>
            <w:shd w:val="clear" w:color="auto" w:fill="FFFF99"/>
          </w:tcPr>
          <w:p w14:paraId="3C5A3444" w14:textId="77777777" w:rsidR="006C1D45" w:rsidRPr="007366E1" w:rsidRDefault="00696EAD"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p>
        </w:tc>
      </w:tr>
      <w:tr w:rsidR="006C1D45" w:rsidRPr="007366E1" w14:paraId="4A97FE7D" w14:textId="77777777" w:rsidTr="00F63264">
        <w:tc>
          <w:tcPr>
            <w:cnfStyle w:val="001000000000" w:firstRow="0" w:lastRow="0" w:firstColumn="1" w:lastColumn="0" w:oddVBand="0" w:evenVBand="0" w:oddHBand="0" w:evenHBand="0" w:firstRowFirstColumn="0" w:firstRowLastColumn="0" w:lastRowFirstColumn="0" w:lastRowLastColumn="0"/>
            <w:tcW w:w="2328" w:type="dxa"/>
            <w:shd w:val="clear" w:color="auto" w:fill="548DD4" w:themeFill="text2" w:themeFillTint="99"/>
          </w:tcPr>
          <w:p w14:paraId="25559A9E"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6914" w:type="dxa"/>
            <w:shd w:val="clear" w:color="auto" w:fill="FFFFFF" w:themeFill="background1"/>
          </w:tcPr>
          <w:p w14:paraId="60196DD9"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Stanovnici, turisti</w:t>
            </w:r>
          </w:p>
        </w:tc>
      </w:tr>
      <w:tr w:rsidR="006C1D45" w:rsidRPr="007366E1" w14:paraId="6387F469" w14:textId="77777777" w:rsidTr="00F63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shd w:val="clear" w:color="auto" w:fill="548DD4" w:themeFill="text2" w:themeFillTint="99"/>
          </w:tcPr>
          <w:p w14:paraId="440AE763"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6914" w:type="dxa"/>
            <w:shd w:val="clear" w:color="auto" w:fill="FFFF99"/>
          </w:tcPr>
          <w:p w14:paraId="715BA2F8"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Mapirane i opremljene postojeće biciklističke staze, izgrađene i uređene nove cestovne i šumske biciklističke staze</w:t>
            </w:r>
          </w:p>
        </w:tc>
      </w:tr>
      <w:tr w:rsidR="006C1D45" w:rsidRPr="007366E1" w14:paraId="58E8B023" w14:textId="77777777" w:rsidTr="00EB5787">
        <w:tc>
          <w:tcPr>
            <w:cnfStyle w:val="001000000000" w:firstRow="0" w:lastRow="0" w:firstColumn="1" w:lastColumn="0" w:oddVBand="0" w:evenVBand="0" w:oddHBand="0" w:evenHBand="0" w:firstRowFirstColumn="0" w:firstRowLastColumn="0" w:lastRowFirstColumn="0" w:lastRowLastColumn="0"/>
            <w:tcW w:w="2328" w:type="dxa"/>
            <w:tcBorders>
              <w:bottom w:val="nil"/>
            </w:tcBorders>
            <w:shd w:val="clear" w:color="auto" w:fill="548DD4" w:themeFill="text2" w:themeFillTint="99"/>
          </w:tcPr>
          <w:p w14:paraId="71B844C5"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6914" w:type="dxa"/>
            <w:tcBorders>
              <w:bottom w:val="nil"/>
            </w:tcBorders>
            <w:shd w:val="clear" w:color="auto" w:fill="FFFFFF" w:themeFill="background1"/>
          </w:tcPr>
          <w:p w14:paraId="45333799"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Općina</w:t>
            </w:r>
            <w:r w:rsidR="00DD4F41">
              <w:rPr>
                <w:rFonts w:asciiTheme="majorHAnsi" w:hAnsiTheme="majorHAnsi" w:cs="Times New Roman"/>
                <w:lang w:val="hr-HR"/>
              </w:rPr>
              <w:t xml:space="preserve"> Jakšić</w:t>
            </w:r>
            <w:r w:rsidRPr="007366E1">
              <w:rPr>
                <w:rFonts w:asciiTheme="majorHAnsi" w:hAnsiTheme="majorHAnsi" w:cs="Times New Roman"/>
                <w:lang w:val="hr-HR"/>
              </w:rPr>
              <w:t>, PSŽ, TZ PSŽ, Ministarst</w:t>
            </w:r>
            <w:r w:rsidR="00B077F3">
              <w:rPr>
                <w:rFonts w:asciiTheme="majorHAnsi" w:hAnsiTheme="majorHAnsi" w:cs="Times New Roman"/>
                <w:lang w:val="hr-HR"/>
              </w:rPr>
              <w:t>v</w:t>
            </w:r>
            <w:r w:rsidRPr="007366E1">
              <w:rPr>
                <w:rFonts w:asciiTheme="majorHAnsi" w:hAnsiTheme="majorHAnsi" w:cs="Times New Roman"/>
                <w:lang w:val="hr-HR"/>
              </w:rPr>
              <w:t>o turizma, fondovi EU</w:t>
            </w:r>
          </w:p>
        </w:tc>
      </w:tr>
      <w:tr w:rsidR="006C1D45" w:rsidRPr="007366E1" w14:paraId="14E4F650" w14:textId="77777777" w:rsidTr="00EB5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top w:val="nil"/>
              <w:left w:val="nil"/>
              <w:bottom w:val="inset" w:sz="18" w:space="0" w:color="auto"/>
              <w:right w:val="nil"/>
            </w:tcBorders>
            <w:shd w:val="clear" w:color="auto" w:fill="548DD4" w:themeFill="text2" w:themeFillTint="99"/>
          </w:tcPr>
          <w:p w14:paraId="71BA1A76"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6914" w:type="dxa"/>
            <w:tcBorders>
              <w:top w:val="nil"/>
              <w:left w:val="nil"/>
              <w:bottom w:val="inset" w:sz="18" w:space="0" w:color="auto"/>
              <w:right w:val="nil"/>
            </w:tcBorders>
            <w:shd w:val="clear" w:color="auto" w:fill="FFFF99"/>
          </w:tcPr>
          <w:p w14:paraId="0B96025A" w14:textId="77777777" w:rsidR="006C1D45" w:rsidRPr="007366E1" w:rsidRDefault="00696EAD"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2025. – 2030</w:t>
            </w:r>
            <w:r w:rsidR="006C1D45" w:rsidRPr="007366E1">
              <w:rPr>
                <w:rFonts w:asciiTheme="majorHAnsi" w:hAnsiTheme="majorHAnsi" w:cs="Times New Roman"/>
                <w:lang w:val="hr-HR"/>
              </w:rPr>
              <w:t>.</w:t>
            </w:r>
          </w:p>
        </w:tc>
      </w:tr>
    </w:tbl>
    <w:p w14:paraId="2ECA16B5" w14:textId="77777777" w:rsidR="006C1D45" w:rsidRPr="006C1D45" w:rsidRDefault="006C1D45" w:rsidP="006C1D45">
      <w:pPr>
        <w:spacing w:after="0"/>
        <w:jc w:val="both"/>
        <w:rPr>
          <w:rFonts w:asciiTheme="majorHAnsi" w:hAnsiTheme="majorHAnsi"/>
        </w:rPr>
      </w:pPr>
    </w:p>
    <w:p w14:paraId="19D5E7B6" w14:textId="77777777" w:rsidR="006C1D45" w:rsidRPr="00C5031B" w:rsidRDefault="006C1D45" w:rsidP="006C1D45">
      <w:pPr>
        <w:keepNext/>
        <w:keepLines/>
        <w:spacing w:before="200" w:after="0"/>
        <w:outlineLvl w:val="1"/>
        <w:rPr>
          <w:rFonts w:asciiTheme="majorHAnsi" w:eastAsiaTheme="majorEastAsia" w:hAnsiTheme="majorHAnsi" w:cstheme="majorBidi"/>
          <w:b/>
          <w:bCs/>
          <w:color w:val="365F91" w:themeColor="accent1" w:themeShade="BF"/>
          <w:sz w:val="26"/>
          <w:szCs w:val="26"/>
        </w:rPr>
      </w:pPr>
      <w:bookmarkStart w:id="101" w:name="_Toc172619677"/>
      <w:bookmarkStart w:id="102" w:name="_Toc178283293"/>
      <w:r w:rsidRPr="00C5031B">
        <w:rPr>
          <w:rFonts w:asciiTheme="majorHAnsi" w:eastAsiaTheme="majorEastAsia" w:hAnsiTheme="majorHAnsi" w:cstheme="majorBidi"/>
          <w:b/>
          <w:bCs/>
          <w:color w:val="365F91" w:themeColor="accent1" w:themeShade="BF"/>
          <w:sz w:val="26"/>
          <w:szCs w:val="26"/>
        </w:rPr>
        <w:t>7.6. Pametna sigurnost</w:t>
      </w:r>
      <w:bookmarkEnd w:id="101"/>
      <w:bookmarkEnd w:id="102"/>
    </w:p>
    <w:p w14:paraId="3E26EF4F" w14:textId="77777777" w:rsidR="006C1D45" w:rsidRPr="006C1D45" w:rsidRDefault="006C1D45" w:rsidP="006C1D45">
      <w:pPr>
        <w:spacing w:after="0"/>
      </w:pPr>
    </w:p>
    <w:p w14:paraId="76B77A65" w14:textId="77777777" w:rsidR="006C1D45" w:rsidRPr="006C1D45" w:rsidRDefault="006C1D45" w:rsidP="006C1D45">
      <w:pPr>
        <w:spacing w:after="0"/>
        <w:jc w:val="both"/>
        <w:rPr>
          <w:rFonts w:asciiTheme="majorHAnsi" w:hAnsiTheme="majorHAnsi" w:cs="Times New Roman"/>
        </w:rPr>
      </w:pPr>
      <w:r w:rsidRPr="006C1D45">
        <w:rPr>
          <w:rFonts w:asciiTheme="majorHAnsi" w:hAnsiTheme="majorHAnsi" w:cs="Times New Roman"/>
        </w:rPr>
        <w:t xml:space="preserve">Današnje vrijeme koje </w:t>
      </w:r>
      <w:r w:rsidR="00B077F3" w:rsidRPr="006C1D45">
        <w:rPr>
          <w:rFonts w:asciiTheme="majorHAnsi" w:hAnsiTheme="majorHAnsi" w:cs="Times New Roman"/>
        </w:rPr>
        <w:t>karakteriziraju</w:t>
      </w:r>
      <w:r w:rsidRPr="006C1D45">
        <w:rPr>
          <w:rFonts w:asciiTheme="majorHAnsi" w:hAnsiTheme="majorHAnsi" w:cs="Times New Roman"/>
        </w:rPr>
        <w:t xml:space="preserve"> masovne migracije, a klimatske promjene utječu na živote ljudi kao nikad prije, sigurnost ljudi, imovine i podataka visoko je na listi prioriteta. Bez sigurnog okruženja nema ni </w:t>
      </w:r>
      <w:r w:rsidR="00B077F3" w:rsidRPr="006C1D45">
        <w:rPr>
          <w:rFonts w:asciiTheme="majorHAnsi" w:hAnsiTheme="majorHAnsi" w:cs="Times New Roman"/>
        </w:rPr>
        <w:t>mogućnosti</w:t>
      </w:r>
      <w:r w:rsidRPr="006C1D45">
        <w:rPr>
          <w:rFonts w:asciiTheme="majorHAnsi" w:hAnsiTheme="majorHAnsi" w:cs="Times New Roman"/>
        </w:rPr>
        <w:t xml:space="preserve"> za gospodarski i društveni razvoj općine. Sigurnost je jedan o ključnih faktora koji pridonose kvaliteti i standardu života. Upotreba sve dostupnijih komunikacijsko - informacijskih rješenja najpouzdaniji su i najjeftiniji način postizanja pametne sigurnosti.</w:t>
      </w:r>
    </w:p>
    <w:p w14:paraId="77DF6694" w14:textId="77777777" w:rsidR="006C1D45" w:rsidRPr="006C1D45" w:rsidRDefault="006C1D45" w:rsidP="006C1D45">
      <w:pPr>
        <w:spacing w:after="0"/>
        <w:jc w:val="both"/>
        <w:rPr>
          <w:rFonts w:asciiTheme="majorHAnsi" w:hAnsiTheme="majorHAnsi" w:cs="Times New Roman"/>
        </w:rPr>
      </w:pPr>
    </w:p>
    <w:p w14:paraId="506F3F90" w14:textId="77777777" w:rsidR="006C1D45" w:rsidRPr="00C5031B" w:rsidRDefault="00F63264" w:rsidP="00F63264">
      <w:pPr>
        <w:pStyle w:val="Opisslike"/>
        <w:spacing w:after="0"/>
        <w:jc w:val="both"/>
        <w:rPr>
          <w:rFonts w:asciiTheme="majorHAnsi" w:hAnsiTheme="majorHAnsi" w:cs="Times New Roman"/>
          <w:b w:val="0"/>
          <w:bCs w:val="0"/>
          <w:color w:val="365F91" w:themeColor="accent1" w:themeShade="BF"/>
          <w:sz w:val="20"/>
          <w:szCs w:val="20"/>
        </w:rPr>
      </w:pPr>
      <w:bookmarkStart w:id="103" w:name="_Toc178410477"/>
      <w:r w:rsidRPr="00C5031B">
        <w:rPr>
          <w:rFonts w:asciiTheme="majorHAnsi" w:hAnsiTheme="majorHAnsi"/>
          <w:color w:val="365F91" w:themeColor="accent1" w:themeShade="BF"/>
          <w:sz w:val="20"/>
          <w:szCs w:val="20"/>
        </w:rPr>
        <w:t>Tablica</w:t>
      </w:r>
      <w:r w:rsidR="00DD762E" w:rsidRPr="00C5031B">
        <w:rPr>
          <w:rFonts w:asciiTheme="majorHAnsi" w:hAnsiTheme="majorHAnsi"/>
          <w:color w:val="365F91" w:themeColor="accent1" w:themeShade="BF"/>
          <w:sz w:val="20"/>
          <w:szCs w:val="20"/>
        </w:rPr>
        <w:t xml:space="preserve"> </w:t>
      </w:r>
      <w:r w:rsidR="00DD762E" w:rsidRPr="00C5031B">
        <w:rPr>
          <w:rFonts w:asciiTheme="majorHAnsi" w:hAnsiTheme="majorHAnsi"/>
          <w:color w:val="365F91" w:themeColor="accent1" w:themeShade="BF"/>
          <w:sz w:val="20"/>
          <w:szCs w:val="20"/>
        </w:rPr>
        <w:fldChar w:fldCharType="begin"/>
      </w:r>
      <w:r w:rsidR="00DD762E" w:rsidRPr="00C5031B">
        <w:rPr>
          <w:rFonts w:asciiTheme="majorHAnsi" w:hAnsiTheme="majorHAnsi"/>
          <w:color w:val="365F91" w:themeColor="accent1" w:themeShade="BF"/>
          <w:sz w:val="20"/>
          <w:szCs w:val="20"/>
        </w:rPr>
        <w:instrText xml:space="preserve"> SEQ Tabela \* ARABIC </w:instrText>
      </w:r>
      <w:r w:rsidR="00DD762E" w:rsidRPr="00C5031B">
        <w:rPr>
          <w:rFonts w:asciiTheme="majorHAnsi" w:hAnsiTheme="majorHAnsi"/>
          <w:color w:val="365F91" w:themeColor="accent1" w:themeShade="BF"/>
          <w:sz w:val="20"/>
          <w:szCs w:val="20"/>
        </w:rPr>
        <w:fldChar w:fldCharType="separate"/>
      </w:r>
      <w:r w:rsidR="00DD762E" w:rsidRPr="00C5031B">
        <w:rPr>
          <w:rFonts w:asciiTheme="majorHAnsi" w:hAnsiTheme="majorHAnsi"/>
          <w:noProof/>
          <w:color w:val="365F91" w:themeColor="accent1" w:themeShade="BF"/>
          <w:sz w:val="20"/>
          <w:szCs w:val="20"/>
        </w:rPr>
        <w:t>17</w:t>
      </w:r>
      <w:r w:rsidR="00DD762E" w:rsidRPr="00C5031B">
        <w:rPr>
          <w:rFonts w:asciiTheme="majorHAnsi" w:hAnsiTheme="majorHAnsi"/>
          <w:color w:val="365F91" w:themeColor="accent1" w:themeShade="BF"/>
          <w:sz w:val="20"/>
          <w:szCs w:val="20"/>
        </w:rPr>
        <w:fldChar w:fldCharType="end"/>
      </w:r>
      <w:r w:rsidR="00DD762E" w:rsidRPr="00C5031B">
        <w:rPr>
          <w:rFonts w:asciiTheme="majorHAnsi" w:hAnsiTheme="majorHAnsi"/>
          <w:color w:val="365F91" w:themeColor="accent1" w:themeShade="BF"/>
          <w:sz w:val="20"/>
          <w:szCs w:val="20"/>
        </w:rPr>
        <w:t>. Razvojni prioritet 6. Pametna sigurnost</w:t>
      </w:r>
      <w:bookmarkEnd w:id="103"/>
    </w:p>
    <w:tbl>
      <w:tblPr>
        <w:tblStyle w:val="Tamnatablicareetke5-isticanje31"/>
        <w:tblW w:w="0" w:type="auto"/>
        <w:tblLook w:val="04A0" w:firstRow="1" w:lastRow="0" w:firstColumn="1" w:lastColumn="0" w:noHBand="0" w:noVBand="1"/>
      </w:tblPr>
      <w:tblGrid>
        <w:gridCol w:w="2330"/>
        <w:gridCol w:w="6912"/>
      </w:tblGrid>
      <w:tr w:rsidR="006C1D45" w:rsidRPr="007366E1" w14:paraId="5FAF7537" w14:textId="77777777" w:rsidTr="00EB5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Borders>
              <w:bottom w:val="single" w:sz="18" w:space="0" w:color="auto"/>
            </w:tcBorders>
            <w:shd w:val="clear" w:color="auto" w:fill="548DD4" w:themeFill="text2" w:themeFillTint="99"/>
          </w:tcPr>
          <w:p w14:paraId="56E664A2" w14:textId="77777777" w:rsidR="006C1D45" w:rsidRPr="007366E1" w:rsidRDefault="006C1D45" w:rsidP="006C1D45">
            <w:pPr>
              <w:jc w:val="both"/>
              <w:rPr>
                <w:rFonts w:asciiTheme="majorHAnsi" w:hAnsiTheme="majorHAnsi" w:cs="Times New Roman"/>
                <w:lang w:val="hr-HR"/>
              </w:rPr>
            </w:pPr>
            <w:r w:rsidRPr="007366E1">
              <w:rPr>
                <w:rFonts w:asciiTheme="majorHAnsi" w:hAnsiTheme="majorHAnsi" w:cs="Times New Roman"/>
                <w:lang w:val="hr-HR"/>
              </w:rPr>
              <w:t>Mjera 6.1. Razvoj i implementacija sustava video nazora ključnih lokacija i prometnica</w:t>
            </w:r>
          </w:p>
        </w:tc>
      </w:tr>
      <w:tr w:rsidR="006C1D45" w:rsidRPr="007366E1" w14:paraId="58BDFC7A" w14:textId="77777777" w:rsidTr="000B3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548DD4" w:themeFill="text2" w:themeFillTint="99"/>
          </w:tcPr>
          <w:p w14:paraId="69309B11"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7200" w:type="dxa"/>
            <w:tcBorders>
              <w:top w:val="single" w:sz="18" w:space="0" w:color="auto"/>
              <w:bottom w:val="single" w:sz="4" w:space="0" w:color="FFFFFF" w:themeColor="background1"/>
            </w:tcBorders>
            <w:shd w:val="clear" w:color="auto" w:fill="FFFF99"/>
          </w:tcPr>
          <w:p w14:paraId="08B9BE16" w14:textId="77777777" w:rsidR="006C1D45" w:rsidRPr="007366E1" w:rsidRDefault="006C1D45" w:rsidP="00985FA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Povećanje sigurnosti </w:t>
            </w:r>
          </w:p>
        </w:tc>
      </w:tr>
      <w:tr w:rsidR="006C1D45" w:rsidRPr="007366E1" w14:paraId="17451964" w14:textId="77777777" w:rsidTr="000B38E3">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0B8BADCA"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Opis mjere:</w:t>
            </w:r>
          </w:p>
        </w:tc>
        <w:tc>
          <w:tcPr>
            <w:tcW w:w="7200" w:type="dxa"/>
            <w:tcBorders>
              <w:bottom w:val="single" w:sz="4" w:space="0" w:color="FFFFFF" w:themeColor="background1"/>
            </w:tcBorders>
            <w:shd w:val="clear" w:color="auto" w:fill="FFFFFF" w:themeFill="background1"/>
          </w:tcPr>
          <w:p w14:paraId="0896CD37"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Samo sigurna Općina može postati poželjno mjesto stanovanja i boravka. U tome nam pomažu komunikacijsko – informacijske tehnologije koje je vrlo jednostavno instalirati i pratiti. Kako bi se povećala razina sigurnosti u prometu postavit će će sustav video nadzora na ključnim dionicama ceste koje su prepoznate kao mjesta opasna za sigurnost vozača i pješaka. Pomoću tog će se sustava u realnom vremenu moći vidjeti stanje na cestama, eventualni zastoji, kršenje prometnih propisa i sl. Najveća prednost je ovakvog sustava je mogućnost povezivanja i analitike velike količine podataka te njihovoj uporabi u stvarnom vremenu za upravljanje prometnim tokovima, davanje preporuka vozačima i pješacima i preventivno djelovanje kako bi se izbjegle tragedije.</w:t>
            </w:r>
          </w:p>
          <w:p w14:paraId="1C4B7E9D"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Sustav video nadzora bit će po</w:t>
            </w:r>
            <w:r w:rsidR="00985FA8">
              <w:rPr>
                <w:rFonts w:asciiTheme="majorHAnsi" w:hAnsiTheme="majorHAnsi" w:cs="Times New Roman"/>
                <w:lang w:val="hr-HR"/>
              </w:rPr>
              <w:t>stavljen i na ključne lokacije na području cijele Općine</w:t>
            </w:r>
            <w:r w:rsidRPr="007366E1">
              <w:rPr>
                <w:rFonts w:asciiTheme="majorHAnsi" w:hAnsiTheme="majorHAnsi" w:cs="Times New Roman"/>
                <w:lang w:val="hr-HR"/>
              </w:rPr>
              <w:t xml:space="preserve"> čime će se povećati sigurnost imovine i osoba, a u slučaju kršenja komunalnog reda ili počinjenja kaznenog djela lakše otkriti počinitelji. </w:t>
            </w:r>
          </w:p>
        </w:tc>
      </w:tr>
      <w:tr w:rsidR="006C1D45" w:rsidRPr="007366E1" w14:paraId="09DD997B" w14:textId="77777777" w:rsidTr="000B3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50EBC853"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Nositelji:</w:t>
            </w:r>
          </w:p>
        </w:tc>
        <w:tc>
          <w:tcPr>
            <w:tcW w:w="7200" w:type="dxa"/>
            <w:tcBorders>
              <w:top w:val="single" w:sz="4" w:space="0" w:color="FFFFFF" w:themeColor="background1"/>
            </w:tcBorders>
            <w:shd w:val="clear" w:color="auto" w:fill="FFFF99"/>
          </w:tcPr>
          <w:p w14:paraId="0070FE6F" w14:textId="77777777" w:rsidR="006C1D45" w:rsidRPr="007366E1" w:rsidRDefault="00985FA8"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p>
        </w:tc>
      </w:tr>
      <w:tr w:rsidR="006C1D45" w:rsidRPr="007366E1" w14:paraId="4AABF477" w14:textId="77777777" w:rsidTr="006B7BD3">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1555BD28"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7200" w:type="dxa"/>
            <w:shd w:val="clear" w:color="auto" w:fill="FFFFFF" w:themeFill="background1"/>
          </w:tcPr>
          <w:p w14:paraId="154672BA" w14:textId="77777777" w:rsidR="006C1D45" w:rsidRPr="007366E1" w:rsidRDefault="004F01E9"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Općinske službe, policija</w:t>
            </w:r>
          </w:p>
        </w:tc>
      </w:tr>
      <w:tr w:rsidR="006C1D45" w:rsidRPr="007366E1" w14:paraId="107B3DB0" w14:textId="77777777" w:rsidTr="006B7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41CE65D7"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7200" w:type="dxa"/>
            <w:shd w:val="clear" w:color="auto" w:fill="FFFF99"/>
          </w:tcPr>
          <w:p w14:paraId="2625BAC7" w14:textId="77777777" w:rsidR="006C1D45" w:rsidRPr="007366E1" w:rsidRDefault="004F01E9"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Uspostavljen</w:t>
            </w:r>
            <w:r w:rsidR="00985FA8">
              <w:rPr>
                <w:rFonts w:asciiTheme="majorHAnsi" w:hAnsiTheme="majorHAnsi" w:cs="Times New Roman"/>
                <w:lang w:val="hr-HR"/>
              </w:rPr>
              <w:t xml:space="preserve"> sustav</w:t>
            </w:r>
            <w:r w:rsidR="006C1D45" w:rsidRPr="007366E1">
              <w:rPr>
                <w:rFonts w:asciiTheme="majorHAnsi" w:hAnsiTheme="majorHAnsi" w:cs="Times New Roman"/>
                <w:lang w:val="hr-HR"/>
              </w:rPr>
              <w:t xml:space="preserve"> video nadz</w:t>
            </w:r>
            <w:r>
              <w:rPr>
                <w:rFonts w:asciiTheme="majorHAnsi" w:hAnsiTheme="majorHAnsi" w:cs="Times New Roman"/>
                <w:lang w:val="hr-HR"/>
              </w:rPr>
              <w:t>ora na ključnim lokacijama</w:t>
            </w:r>
          </w:p>
        </w:tc>
      </w:tr>
      <w:tr w:rsidR="006C1D45" w:rsidRPr="007366E1" w14:paraId="2B5C210D" w14:textId="77777777" w:rsidTr="006B7BD3">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62FA30CC"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7200" w:type="dxa"/>
            <w:shd w:val="clear" w:color="auto" w:fill="FFFFFF" w:themeFill="background1"/>
          </w:tcPr>
          <w:p w14:paraId="332EF43A"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Općina</w:t>
            </w:r>
            <w:r w:rsidR="00DD4F41">
              <w:rPr>
                <w:rFonts w:asciiTheme="majorHAnsi" w:hAnsiTheme="majorHAnsi" w:cs="Times New Roman"/>
                <w:lang w:val="hr-HR"/>
              </w:rPr>
              <w:t xml:space="preserve"> Jakšić</w:t>
            </w:r>
            <w:r w:rsidRPr="007366E1">
              <w:rPr>
                <w:rFonts w:asciiTheme="majorHAnsi" w:hAnsiTheme="majorHAnsi" w:cs="Times New Roman"/>
                <w:lang w:val="hr-HR"/>
              </w:rPr>
              <w:t>, PSŽ, Ministarstvo unutarnjih poslova RH</w:t>
            </w:r>
          </w:p>
        </w:tc>
      </w:tr>
      <w:tr w:rsidR="006C1D45" w:rsidRPr="007366E1" w14:paraId="678538A3" w14:textId="77777777" w:rsidTr="006B7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548DD4" w:themeFill="text2" w:themeFillTint="99"/>
          </w:tcPr>
          <w:p w14:paraId="086CAA3F"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7200" w:type="dxa"/>
            <w:tcBorders>
              <w:bottom w:val="single" w:sz="18" w:space="0" w:color="auto"/>
            </w:tcBorders>
            <w:shd w:val="clear" w:color="auto" w:fill="FFFF99"/>
          </w:tcPr>
          <w:p w14:paraId="4BCBE10B" w14:textId="77777777" w:rsidR="006C1D45" w:rsidRPr="007366E1" w:rsidRDefault="004F01E9"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2024. -2030</w:t>
            </w:r>
            <w:r w:rsidR="006C1D45" w:rsidRPr="007366E1">
              <w:rPr>
                <w:rFonts w:asciiTheme="majorHAnsi" w:hAnsiTheme="majorHAnsi" w:cs="Times New Roman"/>
                <w:lang w:val="hr-HR"/>
              </w:rPr>
              <w:t>.</w:t>
            </w:r>
          </w:p>
        </w:tc>
      </w:tr>
      <w:tr w:rsidR="006C1D45" w:rsidRPr="007366E1" w14:paraId="6D9E2505" w14:textId="77777777" w:rsidTr="006B7BD3">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18" w:space="0" w:color="auto"/>
              <w:bottom w:val="single" w:sz="18" w:space="0" w:color="auto"/>
            </w:tcBorders>
            <w:shd w:val="clear" w:color="auto" w:fill="548DD4" w:themeFill="text2" w:themeFillTint="99"/>
          </w:tcPr>
          <w:p w14:paraId="7CDAB6A7" w14:textId="77777777" w:rsidR="006C1D45" w:rsidRPr="007366E1" w:rsidRDefault="006C1D45" w:rsidP="006C1D45">
            <w:pPr>
              <w:jc w:val="both"/>
              <w:rPr>
                <w:rFonts w:asciiTheme="majorHAnsi" w:hAnsiTheme="majorHAnsi" w:cs="Times New Roman"/>
                <w:lang w:val="hr-HR"/>
              </w:rPr>
            </w:pPr>
            <w:r w:rsidRPr="007366E1">
              <w:rPr>
                <w:rFonts w:asciiTheme="majorHAnsi" w:hAnsiTheme="majorHAnsi" w:cs="Times New Roman"/>
                <w:lang w:val="hr-HR"/>
              </w:rPr>
              <w:t>Mjera 6.2. Razvoj i implementacija s</w:t>
            </w:r>
            <w:r w:rsidR="00F6313B">
              <w:rPr>
                <w:rFonts w:asciiTheme="majorHAnsi" w:hAnsiTheme="majorHAnsi" w:cs="Times New Roman"/>
                <w:lang w:val="hr-HR"/>
              </w:rPr>
              <w:t>ustava pametnog nadzora prostora</w:t>
            </w:r>
            <w:r w:rsidRPr="007366E1">
              <w:rPr>
                <w:rFonts w:asciiTheme="majorHAnsi" w:hAnsiTheme="majorHAnsi" w:cs="Times New Roman"/>
                <w:lang w:val="hr-HR"/>
              </w:rPr>
              <w:t xml:space="preserve"> pomoću dronova</w:t>
            </w:r>
          </w:p>
        </w:tc>
      </w:tr>
      <w:tr w:rsidR="006C1D45" w:rsidRPr="007366E1" w14:paraId="53C1161F" w14:textId="77777777" w:rsidTr="006B7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18" w:space="0" w:color="auto"/>
            </w:tcBorders>
            <w:shd w:val="clear" w:color="auto" w:fill="548DD4" w:themeFill="text2" w:themeFillTint="99"/>
          </w:tcPr>
          <w:p w14:paraId="66FF107F"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Cilj mjere:</w:t>
            </w:r>
          </w:p>
        </w:tc>
        <w:tc>
          <w:tcPr>
            <w:tcW w:w="7200" w:type="dxa"/>
            <w:tcBorders>
              <w:top w:val="single" w:sz="18" w:space="0" w:color="auto"/>
            </w:tcBorders>
            <w:shd w:val="clear" w:color="auto" w:fill="FFFF99"/>
          </w:tcPr>
          <w:p w14:paraId="6228D6B0" w14:textId="77777777" w:rsidR="006C1D45" w:rsidRPr="007366E1" w:rsidRDefault="00985FA8" w:rsidP="00985FA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Povećanje sigurnosti, nadzor komunalnog reda i rano otkrivanje požara</w:t>
            </w:r>
          </w:p>
        </w:tc>
      </w:tr>
      <w:tr w:rsidR="006C1D45" w:rsidRPr="007366E1" w14:paraId="339D0CB3" w14:textId="77777777" w:rsidTr="006B7BD3">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317A8A97"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Opis mjere:</w:t>
            </w:r>
          </w:p>
        </w:tc>
        <w:tc>
          <w:tcPr>
            <w:tcW w:w="7200" w:type="dxa"/>
            <w:shd w:val="clear" w:color="auto" w:fill="FFFFFF" w:themeFill="background1"/>
          </w:tcPr>
          <w:p w14:paraId="452388D7"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Općina </w:t>
            </w:r>
            <w:r w:rsidR="00400A81">
              <w:rPr>
                <w:rFonts w:asciiTheme="majorHAnsi" w:hAnsiTheme="majorHAnsi" w:cs="Times New Roman"/>
                <w:lang w:val="hr-HR"/>
              </w:rPr>
              <w:t>J</w:t>
            </w:r>
            <w:r w:rsidR="00F6313B">
              <w:rPr>
                <w:rFonts w:asciiTheme="majorHAnsi" w:hAnsiTheme="majorHAnsi" w:cs="Times New Roman"/>
                <w:lang w:val="hr-HR"/>
              </w:rPr>
              <w:t xml:space="preserve">akšić, prostorno mala, vrlo se lako može nadzirati </w:t>
            </w:r>
            <w:r w:rsidRPr="007366E1">
              <w:rPr>
                <w:rFonts w:asciiTheme="majorHAnsi" w:hAnsiTheme="majorHAnsi" w:cs="Times New Roman"/>
                <w:lang w:val="hr-HR"/>
              </w:rPr>
              <w:t>putem bespilotnih letjelica, odnosno dronova.</w:t>
            </w:r>
          </w:p>
          <w:p w14:paraId="7F456C9B"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Dronovi danas imaju sve veću primjenu u mnogima aspektima života, a sve je veća i </w:t>
            </w:r>
            <w:r w:rsidR="00400A81">
              <w:rPr>
                <w:rFonts w:asciiTheme="majorHAnsi" w:hAnsiTheme="majorHAnsi" w:cs="Times New Roman"/>
                <w:lang w:val="hr-HR"/>
              </w:rPr>
              <w:t>njihova primjena u nadzoru prostora</w:t>
            </w:r>
            <w:r w:rsidRPr="007366E1">
              <w:rPr>
                <w:rFonts w:asciiTheme="majorHAnsi" w:hAnsiTheme="majorHAnsi" w:cs="Times New Roman"/>
                <w:lang w:val="hr-HR"/>
              </w:rPr>
              <w:t xml:space="preserve">. </w:t>
            </w:r>
          </w:p>
          <w:p w14:paraId="2564619C"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 xml:space="preserve">S vremenom su tehnologije koje su proizvođači implementirali </w:t>
            </w:r>
            <w:r w:rsidRPr="007366E1">
              <w:rPr>
                <w:rFonts w:asciiTheme="majorHAnsi" w:hAnsiTheme="majorHAnsi" w:cs="Times New Roman"/>
                <w:lang w:val="hr-HR"/>
              </w:rPr>
              <w:lastRenderedPageBreak/>
              <w:t xml:space="preserve">rezultirale poprilično sigurnim dronovima koji sada već lagano sa sigurnošću mogu obaviti svaki let. Dron pomoću kontrolera ima relativno čvrstu Wi-Fi vezu preko koje dobiva naredbe za letenje, a istovremeno šalje i </w:t>
            </w:r>
            <w:r w:rsidR="00452EBB" w:rsidRPr="007366E1">
              <w:rPr>
                <w:rFonts w:asciiTheme="majorHAnsi" w:hAnsiTheme="majorHAnsi" w:cs="Times New Roman"/>
                <w:lang w:val="hr-HR"/>
              </w:rPr>
              <w:t>video pomoću</w:t>
            </w:r>
            <w:r w:rsidRPr="007366E1">
              <w:rPr>
                <w:rFonts w:asciiTheme="majorHAnsi" w:hAnsiTheme="majorHAnsi" w:cs="Times New Roman"/>
                <w:lang w:val="hr-HR"/>
              </w:rPr>
              <w:t xml:space="preserve"> kojeg se u svakom trenutku može vidjeti što dron vidi.</w:t>
            </w:r>
          </w:p>
          <w:p w14:paraId="17015559" w14:textId="77777777" w:rsidR="006C1D45" w:rsidRPr="007366E1" w:rsidRDefault="00F6313B"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D</w:t>
            </w:r>
            <w:r w:rsidR="006C1D45" w:rsidRPr="007366E1">
              <w:rPr>
                <w:rFonts w:asciiTheme="majorHAnsi" w:hAnsiTheme="majorHAnsi" w:cs="Times New Roman"/>
                <w:lang w:val="hr-HR"/>
              </w:rPr>
              <w:t xml:space="preserve">ronove je moguće koristiti za različite aktivnosti upravljanja kriznim situacijama, spašavanje i nadzor, ali i u vatrogastvu, šumarstvu, </w:t>
            </w:r>
            <w:r>
              <w:rPr>
                <w:rFonts w:asciiTheme="majorHAnsi" w:hAnsiTheme="majorHAnsi" w:cs="Times New Roman"/>
                <w:lang w:val="hr-HR"/>
              </w:rPr>
              <w:t xml:space="preserve">poljoprivredi, </w:t>
            </w:r>
            <w:r w:rsidR="006C1D45" w:rsidRPr="007366E1">
              <w:rPr>
                <w:rFonts w:asciiTheme="majorHAnsi" w:hAnsiTheme="majorHAnsi" w:cs="Times New Roman"/>
                <w:lang w:val="hr-HR"/>
              </w:rPr>
              <w:t>vodoprivredi, za potrebe katastarske izmjere, geodezije, građevine, urbanizacije te svih oblika 3D modeliranja terena.</w:t>
            </w:r>
          </w:p>
          <w:p w14:paraId="2933E93C"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Ono što je posebno važno, a posebno u ljetnim mjesecima kad su temperature visoke je mogućnost nadzora površina u svrhu ranog otkrivan</w:t>
            </w:r>
            <w:r w:rsidR="00F6313B">
              <w:rPr>
                <w:rFonts w:asciiTheme="majorHAnsi" w:hAnsiTheme="majorHAnsi" w:cs="Times New Roman"/>
                <w:lang w:val="hr-HR"/>
              </w:rPr>
              <w:t>ja i sprečavanja širenja požara, ali moguće ih je koristi i za nadzor komunalnog reda, praćenja stanja na prometnicama i sl.</w:t>
            </w:r>
          </w:p>
          <w:p w14:paraId="47877B96"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Korištenjem ovog naprednog sustava nadzora površina s izravnim pogledom u realnom vremenu omogućava se brži protok potrebnih informacija, djelovanje u skladu s istim te se na taj način direktno pridonosi povećanju</w:t>
            </w:r>
            <w:r w:rsidR="00F6313B">
              <w:rPr>
                <w:rFonts w:asciiTheme="majorHAnsi" w:hAnsiTheme="majorHAnsi" w:cs="Times New Roman"/>
                <w:lang w:val="hr-HR"/>
              </w:rPr>
              <w:t xml:space="preserve"> razine sigurnosti na području O</w:t>
            </w:r>
            <w:r w:rsidRPr="007366E1">
              <w:rPr>
                <w:rFonts w:asciiTheme="majorHAnsi" w:hAnsiTheme="majorHAnsi" w:cs="Times New Roman"/>
                <w:lang w:val="hr-HR"/>
              </w:rPr>
              <w:t>pćine.</w:t>
            </w:r>
          </w:p>
        </w:tc>
      </w:tr>
      <w:tr w:rsidR="006C1D45" w:rsidRPr="007366E1" w14:paraId="5A2ADD9B" w14:textId="77777777" w:rsidTr="006B7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2AFCF563"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lastRenderedPageBreak/>
              <w:t>Nositelji:</w:t>
            </w:r>
          </w:p>
        </w:tc>
        <w:tc>
          <w:tcPr>
            <w:tcW w:w="7200" w:type="dxa"/>
            <w:shd w:val="clear" w:color="auto" w:fill="FFFF99"/>
          </w:tcPr>
          <w:p w14:paraId="455E9FF2" w14:textId="77777777" w:rsidR="006C1D45" w:rsidRPr="007366E1" w:rsidRDefault="004F01E9"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Općina Jakšić</w:t>
            </w:r>
          </w:p>
        </w:tc>
      </w:tr>
      <w:tr w:rsidR="006C1D45" w:rsidRPr="007366E1" w14:paraId="59283EDA" w14:textId="77777777" w:rsidTr="006B7BD3">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39846338"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Korisnici:</w:t>
            </w:r>
          </w:p>
        </w:tc>
        <w:tc>
          <w:tcPr>
            <w:tcW w:w="7200" w:type="dxa"/>
            <w:shd w:val="clear" w:color="auto" w:fill="FFFFFF" w:themeFill="background1"/>
          </w:tcPr>
          <w:p w14:paraId="26DF2201"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Stanovnici, gospodarski subjekti, OPG-i</w:t>
            </w:r>
          </w:p>
        </w:tc>
      </w:tr>
      <w:tr w:rsidR="006C1D45" w:rsidRPr="007366E1" w14:paraId="2F7D449B" w14:textId="77777777" w:rsidTr="006B7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14:paraId="78001DC3"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Pokazatelji učinka:</w:t>
            </w:r>
          </w:p>
        </w:tc>
        <w:tc>
          <w:tcPr>
            <w:tcW w:w="7200" w:type="dxa"/>
            <w:shd w:val="clear" w:color="auto" w:fill="FFFF99"/>
          </w:tcPr>
          <w:p w14:paraId="3782C99C" w14:textId="77777777" w:rsidR="006C1D45" w:rsidRPr="007366E1" w:rsidRDefault="006C1D45"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Implementiran sustav nadzora površina pomoću dronova</w:t>
            </w:r>
          </w:p>
        </w:tc>
      </w:tr>
      <w:tr w:rsidR="006C1D45" w:rsidRPr="007366E1" w14:paraId="7A7C1F05" w14:textId="77777777" w:rsidTr="006B7BD3">
        <w:tc>
          <w:tcPr>
            <w:cnfStyle w:val="001000000000" w:firstRow="0" w:lastRow="0" w:firstColumn="1" w:lastColumn="0" w:oddVBand="0" w:evenVBand="0" w:oddHBand="0" w:evenHBand="0" w:firstRowFirstColumn="0" w:firstRowLastColumn="0" w:lastRowFirstColumn="0" w:lastRowLastColumn="0"/>
            <w:tcW w:w="2376" w:type="dxa"/>
            <w:tcBorders>
              <w:bottom w:val="single" w:sz="4" w:space="0" w:color="FFFFFF" w:themeColor="background1"/>
            </w:tcBorders>
            <w:shd w:val="clear" w:color="auto" w:fill="548DD4" w:themeFill="text2" w:themeFillTint="99"/>
          </w:tcPr>
          <w:p w14:paraId="73BDCD77"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Izvori financiranja:</w:t>
            </w:r>
          </w:p>
        </w:tc>
        <w:tc>
          <w:tcPr>
            <w:tcW w:w="7200" w:type="dxa"/>
            <w:tcBorders>
              <w:bottom w:val="single" w:sz="4" w:space="0" w:color="FFFFFF" w:themeColor="background1"/>
            </w:tcBorders>
            <w:shd w:val="clear" w:color="auto" w:fill="FFFFFF" w:themeFill="background1"/>
          </w:tcPr>
          <w:p w14:paraId="5380424B" w14:textId="77777777" w:rsidR="006C1D45" w:rsidRPr="007366E1" w:rsidRDefault="006C1D45" w:rsidP="006C1D45">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lang w:val="hr-HR"/>
              </w:rPr>
            </w:pPr>
            <w:r w:rsidRPr="007366E1">
              <w:rPr>
                <w:rFonts w:asciiTheme="majorHAnsi" w:hAnsiTheme="majorHAnsi" w:cs="Times New Roman"/>
                <w:lang w:val="hr-HR"/>
              </w:rPr>
              <w:t>Općina</w:t>
            </w:r>
            <w:r w:rsidR="00DD4F41">
              <w:rPr>
                <w:rFonts w:asciiTheme="majorHAnsi" w:hAnsiTheme="majorHAnsi" w:cs="Times New Roman"/>
                <w:lang w:val="hr-HR"/>
              </w:rPr>
              <w:t xml:space="preserve"> Jakšić</w:t>
            </w:r>
            <w:r w:rsidRPr="007366E1">
              <w:rPr>
                <w:rFonts w:asciiTheme="majorHAnsi" w:hAnsiTheme="majorHAnsi" w:cs="Times New Roman"/>
                <w:lang w:val="hr-HR"/>
              </w:rPr>
              <w:t>, PSŽ, ministarstva, fondovi EU</w:t>
            </w:r>
          </w:p>
        </w:tc>
      </w:tr>
      <w:tr w:rsidR="006C1D45" w:rsidRPr="007366E1" w14:paraId="2A8706BF" w14:textId="77777777" w:rsidTr="006B7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bottom w:val="single" w:sz="18" w:space="0" w:color="auto"/>
            </w:tcBorders>
            <w:shd w:val="clear" w:color="auto" w:fill="548DD4" w:themeFill="text2" w:themeFillTint="99"/>
          </w:tcPr>
          <w:p w14:paraId="06BEF29D" w14:textId="77777777" w:rsidR="006C1D45" w:rsidRPr="007366E1" w:rsidRDefault="006C1D45" w:rsidP="006C1D45">
            <w:pPr>
              <w:jc w:val="right"/>
              <w:rPr>
                <w:rFonts w:asciiTheme="majorHAnsi" w:hAnsiTheme="majorHAnsi" w:cs="Times New Roman"/>
                <w:lang w:val="hr-HR"/>
              </w:rPr>
            </w:pPr>
            <w:r w:rsidRPr="007366E1">
              <w:rPr>
                <w:rFonts w:asciiTheme="majorHAnsi" w:hAnsiTheme="majorHAnsi" w:cs="Times New Roman"/>
                <w:lang w:val="hr-HR"/>
              </w:rPr>
              <w:t>Razdoblje provedbe:</w:t>
            </w:r>
          </w:p>
        </w:tc>
        <w:tc>
          <w:tcPr>
            <w:tcW w:w="7200" w:type="dxa"/>
            <w:tcBorders>
              <w:bottom w:val="single" w:sz="18" w:space="0" w:color="auto"/>
            </w:tcBorders>
            <w:shd w:val="clear" w:color="auto" w:fill="FFFF99"/>
          </w:tcPr>
          <w:p w14:paraId="666E24CF" w14:textId="77777777" w:rsidR="006C1D45" w:rsidRPr="007366E1" w:rsidRDefault="004F01E9" w:rsidP="006C1D45">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lang w:val="hr-HR"/>
              </w:rPr>
            </w:pPr>
            <w:r>
              <w:rPr>
                <w:rFonts w:asciiTheme="majorHAnsi" w:hAnsiTheme="majorHAnsi" w:cs="Times New Roman"/>
                <w:lang w:val="hr-HR"/>
              </w:rPr>
              <w:t>2025. – 2030</w:t>
            </w:r>
            <w:r w:rsidR="006C1D45" w:rsidRPr="007366E1">
              <w:rPr>
                <w:rFonts w:asciiTheme="majorHAnsi" w:hAnsiTheme="majorHAnsi" w:cs="Times New Roman"/>
                <w:lang w:val="hr-HR"/>
              </w:rPr>
              <w:t xml:space="preserve">. </w:t>
            </w:r>
          </w:p>
        </w:tc>
      </w:tr>
    </w:tbl>
    <w:p w14:paraId="191A964B" w14:textId="77777777" w:rsidR="006C1D45" w:rsidRPr="006C1D45" w:rsidRDefault="006C1D45" w:rsidP="006C1D45">
      <w:pPr>
        <w:spacing w:after="0"/>
        <w:jc w:val="both"/>
        <w:rPr>
          <w:rFonts w:asciiTheme="majorHAnsi" w:hAnsiTheme="majorHAnsi"/>
        </w:rPr>
      </w:pPr>
    </w:p>
    <w:p w14:paraId="2C048AF9" w14:textId="77777777" w:rsidR="006C1D45" w:rsidRPr="006C1D45" w:rsidRDefault="006C1D45" w:rsidP="006C1D45">
      <w:pPr>
        <w:spacing w:after="0"/>
        <w:jc w:val="both"/>
        <w:rPr>
          <w:rFonts w:asciiTheme="majorHAnsi" w:hAnsiTheme="majorHAnsi"/>
        </w:rPr>
      </w:pPr>
    </w:p>
    <w:p w14:paraId="4554301F" w14:textId="77777777" w:rsidR="006C1D45" w:rsidRPr="00203263" w:rsidRDefault="006C1D45" w:rsidP="00203263">
      <w:pPr>
        <w:spacing w:after="0"/>
        <w:jc w:val="both"/>
        <w:rPr>
          <w:rFonts w:asciiTheme="majorHAnsi" w:hAnsiTheme="majorHAnsi"/>
        </w:rPr>
      </w:pPr>
    </w:p>
    <w:p w14:paraId="49C701E8" w14:textId="77777777" w:rsidR="00203263" w:rsidRDefault="00203263" w:rsidP="00425287">
      <w:pPr>
        <w:jc w:val="both"/>
        <w:rPr>
          <w:b/>
          <w:sz w:val="20"/>
        </w:rPr>
      </w:pPr>
    </w:p>
    <w:p w14:paraId="72A109A7" w14:textId="77777777" w:rsidR="006C1D45" w:rsidRDefault="006C1D45" w:rsidP="00425287">
      <w:pPr>
        <w:jc w:val="both"/>
        <w:rPr>
          <w:b/>
          <w:sz w:val="20"/>
        </w:rPr>
      </w:pPr>
    </w:p>
    <w:p w14:paraId="26FC4CD9" w14:textId="77777777" w:rsidR="006C1D45" w:rsidRDefault="006C1D45" w:rsidP="00425287">
      <w:pPr>
        <w:jc w:val="both"/>
        <w:rPr>
          <w:b/>
          <w:sz w:val="20"/>
        </w:rPr>
      </w:pPr>
    </w:p>
    <w:p w14:paraId="381CDA01" w14:textId="77777777" w:rsidR="006C1D45" w:rsidRDefault="006C1D45" w:rsidP="00425287">
      <w:pPr>
        <w:jc w:val="both"/>
        <w:rPr>
          <w:b/>
          <w:sz w:val="20"/>
        </w:rPr>
      </w:pPr>
    </w:p>
    <w:p w14:paraId="45E4228B" w14:textId="77777777" w:rsidR="006C1D45" w:rsidRDefault="006C1D45" w:rsidP="00425287">
      <w:pPr>
        <w:jc w:val="both"/>
        <w:rPr>
          <w:b/>
          <w:sz w:val="20"/>
        </w:rPr>
      </w:pPr>
    </w:p>
    <w:p w14:paraId="5C0E0197" w14:textId="77777777" w:rsidR="006C1D45" w:rsidRDefault="006C1D45" w:rsidP="00425287">
      <w:pPr>
        <w:jc w:val="both"/>
        <w:rPr>
          <w:b/>
          <w:sz w:val="20"/>
        </w:rPr>
      </w:pPr>
    </w:p>
    <w:p w14:paraId="205FE88E" w14:textId="77777777" w:rsidR="006C1D45" w:rsidRDefault="006C1D45" w:rsidP="00425287">
      <w:pPr>
        <w:jc w:val="both"/>
        <w:rPr>
          <w:b/>
          <w:sz w:val="20"/>
        </w:rPr>
      </w:pPr>
    </w:p>
    <w:p w14:paraId="1A695C3D" w14:textId="77777777" w:rsidR="006C1D45" w:rsidRDefault="006C1D45" w:rsidP="00425287">
      <w:pPr>
        <w:jc w:val="both"/>
        <w:rPr>
          <w:b/>
          <w:sz w:val="20"/>
        </w:rPr>
      </w:pPr>
    </w:p>
    <w:p w14:paraId="57046308" w14:textId="77777777" w:rsidR="006C1D45" w:rsidRDefault="006C1D45" w:rsidP="00425287">
      <w:pPr>
        <w:jc w:val="both"/>
        <w:rPr>
          <w:b/>
          <w:sz w:val="20"/>
        </w:rPr>
      </w:pPr>
    </w:p>
    <w:p w14:paraId="5E57FFB3" w14:textId="77777777" w:rsidR="006C1D45" w:rsidRDefault="006C1D45" w:rsidP="00425287">
      <w:pPr>
        <w:jc w:val="both"/>
        <w:rPr>
          <w:b/>
          <w:sz w:val="20"/>
        </w:rPr>
      </w:pPr>
    </w:p>
    <w:p w14:paraId="70F94F0A" w14:textId="77777777" w:rsidR="006C1D45" w:rsidRDefault="006C1D45" w:rsidP="00425287">
      <w:pPr>
        <w:jc w:val="both"/>
        <w:rPr>
          <w:b/>
          <w:sz w:val="20"/>
        </w:rPr>
      </w:pPr>
    </w:p>
    <w:p w14:paraId="275A2ABF" w14:textId="77777777" w:rsidR="006C1D45" w:rsidRDefault="006C1D45" w:rsidP="00425287">
      <w:pPr>
        <w:jc w:val="both"/>
        <w:rPr>
          <w:b/>
          <w:sz w:val="20"/>
        </w:rPr>
      </w:pPr>
    </w:p>
    <w:p w14:paraId="49269B75" w14:textId="77777777" w:rsidR="006C1D45" w:rsidRDefault="006C1D45" w:rsidP="00425287">
      <w:pPr>
        <w:jc w:val="both"/>
        <w:rPr>
          <w:b/>
          <w:sz w:val="20"/>
        </w:rPr>
      </w:pPr>
    </w:p>
    <w:p w14:paraId="6926A893" w14:textId="77777777" w:rsidR="006C1D45" w:rsidRDefault="006C1D45" w:rsidP="00425287">
      <w:pPr>
        <w:jc w:val="both"/>
        <w:rPr>
          <w:b/>
          <w:sz w:val="20"/>
        </w:rPr>
      </w:pPr>
    </w:p>
    <w:p w14:paraId="0B1DFDC6" w14:textId="77777777" w:rsidR="006C1D45" w:rsidRDefault="006C1D45" w:rsidP="00425287">
      <w:pPr>
        <w:jc w:val="both"/>
        <w:rPr>
          <w:b/>
          <w:sz w:val="20"/>
        </w:rPr>
      </w:pPr>
    </w:p>
    <w:p w14:paraId="189D5DC3" w14:textId="77777777" w:rsidR="006C1D45" w:rsidRDefault="006C1D45" w:rsidP="00425287">
      <w:pPr>
        <w:jc w:val="both"/>
        <w:rPr>
          <w:b/>
          <w:sz w:val="20"/>
        </w:rPr>
      </w:pPr>
    </w:p>
    <w:p w14:paraId="6822CA98" w14:textId="77777777" w:rsidR="006C1D45" w:rsidRPr="00C5031B" w:rsidRDefault="006C1D45" w:rsidP="0094318B">
      <w:pPr>
        <w:pStyle w:val="Naslov1"/>
        <w:ind w:left="363"/>
      </w:pPr>
      <w:bookmarkStart w:id="104" w:name="_Toc172619678"/>
      <w:bookmarkStart w:id="105" w:name="_Toc178283294"/>
      <w:r w:rsidRPr="00C5031B">
        <w:t>8.  ZAKLJUČAK</w:t>
      </w:r>
      <w:bookmarkEnd w:id="104"/>
      <w:bookmarkEnd w:id="105"/>
    </w:p>
    <w:p w14:paraId="19C3115F" w14:textId="77777777" w:rsidR="006C1D45" w:rsidRPr="006C1D45" w:rsidRDefault="006C1D45" w:rsidP="006C1D45">
      <w:pPr>
        <w:rPr>
          <w:rFonts w:asciiTheme="majorHAnsi" w:hAnsiTheme="majorHAnsi"/>
        </w:rPr>
      </w:pPr>
    </w:p>
    <w:p w14:paraId="6B7E2F6B" w14:textId="77777777" w:rsidR="006C1D45" w:rsidRPr="006C1D45" w:rsidRDefault="006C1D45" w:rsidP="006C1D45">
      <w:pPr>
        <w:jc w:val="both"/>
        <w:rPr>
          <w:rFonts w:asciiTheme="majorHAnsi" w:hAnsiTheme="majorHAnsi"/>
        </w:rPr>
      </w:pPr>
      <w:r w:rsidRPr="006C1D45">
        <w:rPr>
          <w:rFonts w:asciiTheme="majorHAnsi" w:hAnsiTheme="majorHAnsi"/>
        </w:rPr>
        <w:t>Strategi</w:t>
      </w:r>
      <w:r>
        <w:rPr>
          <w:rFonts w:asciiTheme="majorHAnsi" w:hAnsiTheme="majorHAnsi"/>
        </w:rPr>
        <w:t>ja razvoja pametne Općine Jakš</w:t>
      </w:r>
      <w:r w:rsidR="00933AA9">
        <w:rPr>
          <w:rFonts w:asciiTheme="majorHAnsi" w:hAnsiTheme="majorHAnsi"/>
        </w:rPr>
        <w:t>ić izrađena je za razdoblje do 2030. godine</w:t>
      </w:r>
      <w:r w:rsidRPr="006C1D45">
        <w:rPr>
          <w:rFonts w:asciiTheme="majorHAnsi" w:hAnsiTheme="majorHAnsi"/>
        </w:rPr>
        <w:t xml:space="preserve">. </w:t>
      </w:r>
      <w:r w:rsidR="000E3CB8">
        <w:t>Postavljeni razvojni prioriteti</w:t>
      </w:r>
      <w:r w:rsidRPr="006C1D45">
        <w:t xml:space="preserve"> određuju osnovni smjer razvoja, a definirane mjere izrađene su na temelju utvrđenih potreba lokalnog stanovništva. </w:t>
      </w:r>
      <w:r w:rsidR="000E3CB8">
        <w:t>Strategija pametne Općine Jakšić</w:t>
      </w:r>
      <w:r w:rsidRPr="006C1D45">
        <w:t xml:space="preserve"> u svom fokusu ima digitalizaciju. Da bi se strategija uspješno provela, ona podrazumijeva kontinuirano obrazovanje stanovništva kako bi ono </w:t>
      </w:r>
      <w:r w:rsidRPr="006C1D45">
        <w:rPr>
          <w:rFonts w:asciiTheme="majorHAnsi" w:hAnsiTheme="majorHAnsi"/>
        </w:rPr>
        <w:t>bilo u stanju pratiti korak s digitalnom transformacijom i koristiti prednosti komunikacijsko – informacijskih tehnologija.</w:t>
      </w:r>
    </w:p>
    <w:p w14:paraId="62EE07C4" w14:textId="77777777" w:rsidR="006C1D45" w:rsidRPr="006C1D45" w:rsidRDefault="006C1D45" w:rsidP="006C1D45">
      <w:pPr>
        <w:jc w:val="both"/>
        <w:rPr>
          <w:rFonts w:asciiTheme="majorHAnsi" w:hAnsiTheme="majorHAnsi"/>
        </w:rPr>
      </w:pPr>
      <w:r w:rsidRPr="006C1D45">
        <w:rPr>
          <w:rFonts w:asciiTheme="majorHAnsi" w:hAnsiTheme="majorHAnsi"/>
        </w:rPr>
        <w:t>Održivi razvoj, efikasna infrastruktura, energetska učinkovitost, primjena najnovijih informacijskih i komunikacijskih tehnologija samo su neki od aspekata kojima će se unaprijediti kvaliteta života stanovnika Općine i dugoročno se smanjiti troškovi života. Stanovnici će dobiti priliku svoje aktivnosti izvršavati jednostavnije i brže čime će se tempo života i poslovanja uskladiti s izazovima današnjice.</w:t>
      </w:r>
    </w:p>
    <w:p w14:paraId="60ACD99F" w14:textId="77777777" w:rsidR="000E3CB8" w:rsidRDefault="000E3CB8" w:rsidP="006C1D45">
      <w:pPr>
        <w:jc w:val="both"/>
        <w:rPr>
          <w:rFonts w:asciiTheme="majorHAnsi" w:hAnsiTheme="majorHAnsi"/>
        </w:rPr>
      </w:pPr>
      <w:r w:rsidRPr="000E3CB8">
        <w:rPr>
          <w:rFonts w:asciiTheme="majorHAnsi" w:hAnsiTheme="majorHAnsi"/>
        </w:rPr>
        <w:t>Ova strategija dala je okvirni pregled mjera, no za realizaciju je potrebno te mjere dalje razrađivati kao projekte.</w:t>
      </w:r>
      <w:r>
        <w:rPr>
          <w:rFonts w:asciiTheme="majorHAnsi" w:hAnsiTheme="majorHAnsi"/>
        </w:rPr>
        <w:t xml:space="preserve"> </w:t>
      </w:r>
      <w:r w:rsidR="006C1D45" w:rsidRPr="006C1D45">
        <w:rPr>
          <w:rFonts w:asciiTheme="majorHAnsi" w:hAnsiTheme="majorHAnsi"/>
        </w:rPr>
        <w:t xml:space="preserve">Provedba mjera zahtijeva detaljnu pripremu ljudskih i financijskih kapaciteta, pravovremenu podjelu zaduženja i komunikaciju sa svim uključenim dionicima na početku svake godine provedbe projekta. </w:t>
      </w:r>
    </w:p>
    <w:p w14:paraId="6225866C" w14:textId="77777777" w:rsidR="006C1D45" w:rsidRPr="006C1D45" w:rsidRDefault="006C1D45" w:rsidP="006C1D45">
      <w:pPr>
        <w:jc w:val="both"/>
        <w:rPr>
          <w:rFonts w:asciiTheme="majorHAnsi" w:hAnsiTheme="majorHAnsi"/>
        </w:rPr>
      </w:pPr>
      <w:r w:rsidRPr="006C1D45">
        <w:rPr>
          <w:rFonts w:asciiTheme="majorHAnsi" w:hAnsiTheme="majorHAnsi"/>
        </w:rPr>
        <w:t xml:space="preserve">Implementaciju predloženih mjera potrebno je planirati u okviru proračuna, a potom pratiti sve relevantne izvore financiranja u razdoblju koje slijedi kako bi se projekti na vrijeme prijavili za sufinanciranje. </w:t>
      </w:r>
      <w:r w:rsidR="000E3CB8">
        <w:rPr>
          <w:rFonts w:asciiTheme="majorHAnsi" w:hAnsiTheme="majorHAnsi"/>
        </w:rPr>
        <w:t xml:space="preserve"> </w:t>
      </w:r>
    </w:p>
    <w:p w14:paraId="54A2B905" w14:textId="77777777" w:rsidR="006C1D45" w:rsidRDefault="006C1D45" w:rsidP="006C1D45">
      <w:pPr>
        <w:jc w:val="both"/>
        <w:rPr>
          <w:rFonts w:asciiTheme="majorHAnsi" w:hAnsiTheme="majorHAnsi"/>
        </w:rPr>
      </w:pPr>
      <w:r w:rsidRPr="006C1D45">
        <w:rPr>
          <w:rFonts w:asciiTheme="majorHAnsi" w:hAnsiTheme="majorHAnsi"/>
        </w:rPr>
        <w:t>Kako bi se osigurala transparentnost u provedbi predmetnoga dokumenta, informacije o svim koracima u provedbi Strategije razvoja pametne Općine bit će redovno objavljivane i ažurirane na intern</w:t>
      </w:r>
      <w:r w:rsidR="0011663F">
        <w:rPr>
          <w:rFonts w:asciiTheme="majorHAnsi" w:hAnsiTheme="majorHAnsi"/>
        </w:rPr>
        <w:t>etskim stranicama Općine,</w:t>
      </w:r>
      <w:r w:rsidRPr="006C1D45">
        <w:rPr>
          <w:rFonts w:asciiTheme="majorHAnsi" w:hAnsiTheme="majorHAnsi"/>
        </w:rPr>
        <w:t xml:space="preserve"> novousp</w:t>
      </w:r>
      <w:r w:rsidR="00B22029">
        <w:rPr>
          <w:rFonts w:asciiTheme="majorHAnsi" w:hAnsiTheme="majorHAnsi"/>
        </w:rPr>
        <w:t>ostavljenoj platformi e-usluge</w:t>
      </w:r>
      <w:r w:rsidRPr="006C1D45">
        <w:rPr>
          <w:rFonts w:asciiTheme="majorHAnsi" w:hAnsiTheme="majorHAnsi"/>
        </w:rPr>
        <w:t>, ali i na društvenim mrežama, u medijima (tisak, radio, televizija), publikacijama i promotivnim materijalima. Time će se nastojati  postići  maksimalna uključenost svih dionika u implementaciju predloženih mjera.</w:t>
      </w:r>
    </w:p>
    <w:p w14:paraId="01A0E237" w14:textId="77777777" w:rsidR="00D828C1" w:rsidRDefault="00D828C1" w:rsidP="006C1D45">
      <w:pPr>
        <w:jc w:val="both"/>
        <w:rPr>
          <w:rFonts w:asciiTheme="majorHAnsi" w:hAnsiTheme="majorHAnsi"/>
        </w:rPr>
      </w:pPr>
    </w:p>
    <w:p w14:paraId="141312F4" w14:textId="77777777" w:rsidR="00D828C1" w:rsidRDefault="00D828C1" w:rsidP="006C1D45">
      <w:pPr>
        <w:jc w:val="both"/>
        <w:rPr>
          <w:rFonts w:asciiTheme="majorHAnsi" w:hAnsiTheme="majorHAnsi"/>
        </w:rPr>
      </w:pPr>
    </w:p>
    <w:p w14:paraId="3ACACC3F" w14:textId="77777777" w:rsidR="00D828C1" w:rsidRDefault="00D828C1" w:rsidP="006C1D45">
      <w:pPr>
        <w:jc w:val="both"/>
        <w:rPr>
          <w:rFonts w:asciiTheme="majorHAnsi" w:hAnsiTheme="majorHAnsi"/>
        </w:rPr>
      </w:pPr>
    </w:p>
    <w:p w14:paraId="110A554F" w14:textId="77777777" w:rsidR="00372098" w:rsidRDefault="00372098" w:rsidP="00EC09C7">
      <w:pPr>
        <w:pStyle w:val="Naslov1"/>
        <w:rPr>
          <w:color w:val="auto"/>
        </w:rPr>
      </w:pPr>
      <w:bookmarkStart w:id="106" w:name="_Toc178283295"/>
    </w:p>
    <w:p w14:paraId="54776D59" w14:textId="77777777" w:rsidR="00372098" w:rsidRDefault="00372098" w:rsidP="00EC09C7">
      <w:pPr>
        <w:pStyle w:val="Naslov1"/>
        <w:rPr>
          <w:color w:val="auto"/>
        </w:rPr>
      </w:pPr>
    </w:p>
    <w:p w14:paraId="04AACB46" w14:textId="77777777" w:rsidR="00372098" w:rsidRDefault="00372098" w:rsidP="00372098"/>
    <w:p w14:paraId="2744EB09" w14:textId="77777777" w:rsidR="00372098" w:rsidRPr="00372098" w:rsidRDefault="00372098" w:rsidP="00372098"/>
    <w:p w14:paraId="19F9915D" w14:textId="77777777" w:rsidR="00D828C1" w:rsidRPr="00C5031B" w:rsidRDefault="00EC09C7" w:rsidP="00EC09C7">
      <w:pPr>
        <w:pStyle w:val="Naslov1"/>
      </w:pPr>
      <w:r w:rsidRPr="00C5031B">
        <w:lastRenderedPageBreak/>
        <w:t>POPIS SLIKA</w:t>
      </w:r>
      <w:bookmarkEnd w:id="106"/>
    </w:p>
    <w:p w14:paraId="164A4F24" w14:textId="77777777" w:rsidR="00EC09C7" w:rsidRPr="007B4C32" w:rsidRDefault="00EC09C7" w:rsidP="00EC09C7">
      <w:pPr>
        <w:rPr>
          <w:rFonts w:asciiTheme="majorHAnsi" w:hAnsiTheme="majorHAnsi"/>
        </w:rPr>
      </w:pPr>
    </w:p>
    <w:p w14:paraId="3BCACDF4" w14:textId="77777777" w:rsidR="005D09F7" w:rsidRDefault="005D09F7" w:rsidP="005E6A35">
      <w:pPr>
        <w:pStyle w:val="Tablicaslika"/>
        <w:tabs>
          <w:tab w:val="right" w:leader="dot" w:pos="9016"/>
        </w:tabs>
        <w:spacing w:after="100"/>
        <w:rPr>
          <w:rFonts w:eastAsiaTheme="minorEastAsia"/>
          <w:noProof/>
          <w:lang w:eastAsia="hr-HR"/>
        </w:rPr>
      </w:pPr>
      <w:r>
        <w:fldChar w:fldCharType="begin"/>
      </w:r>
      <w:r>
        <w:instrText xml:space="preserve"> TOC \h \z \c "Slika" </w:instrText>
      </w:r>
      <w:r>
        <w:fldChar w:fldCharType="separate"/>
      </w:r>
      <w:hyperlink w:anchor="_Toc178408973" w:history="1">
        <w:r w:rsidRPr="009B477C">
          <w:rPr>
            <w:rStyle w:val="Hiperveza"/>
            <w:rFonts w:asciiTheme="majorHAnsi" w:hAnsiTheme="majorHAnsi"/>
            <w:noProof/>
          </w:rPr>
          <w:t>Slika 1. Ciljevi održivog razvoja</w:t>
        </w:r>
        <w:r>
          <w:rPr>
            <w:noProof/>
            <w:webHidden/>
          </w:rPr>
          <w:tab/>
        </w:r>
        <w:r>
          <w:rPr>
            <w:noProof/>
            <w:webHidden/>
          </w:rPr>
          <w:fldChar w:fldCharType="begin"/>
        </w:r>
        <w:r>
          <w:rPr>
            <w:noProof/>
            <w:webHidden/>
          </w:rPr>
          <w:instrText xml:space="preserve"> PAGEREF _Toc178408973 \h </w:instrText>
        </w:r>
        <w:r>
          <w:rPr>
            <w:noProof/>
            <w:webHidden/>
          </w:rPr>
        </w:r>
        <w:r>
          <w:rPr>
            <w:noProof/>
            <w:webHidden/>
          </w:rPr>
          <w:fldChar w:fldCharType="separate"/>
        </w:r>
        <w:r w:rsidR="00B301D0">
          <w:rPr>
            <w:noProof/>
            <w:webHidden/>
          </w:rPr>
          <w:t>3</w:t>
        </w:r>
        <w:r>
          <w:rPr>
            <w:noProof/>
            <w:webHidden/>
          </w:rPr>
          <w:fldChar w:fldCharType="end"/>
        </w:r>
      </w:hyperlink>
    </w:p>
    <w:p w14:paraId="6E4BD41E" w14:textId="77777777" w:rsidR="005D09F7" w:rsidRDefault="006A12C5" w:rsidP="005E6A35">
      <w:pPr>
        <w:pStyle w:val="Tablicaslika"/>
        <w:tabs>
          <w:tab w:val="right" w:leader="dot" w:pos="9016"/>
        </w:tabs>
        <w:spacing w:after="100"/>
        <w:rPr>
          <w:rFonts w:eastAsiaTheme="minorEastAsia"/>
          <w:noProof/>
          <w:lang w:eastAsia="hr-HR"/>
        </w:rPr>
      </w:pPr>
      <w:hyperlink w:anchor="_Toc178408974" w:history="1">
        <w:r w:rsidR="005D09F7" w:rsidRPr="009B477C">
          <w:rPr>
            <w:rStyle w:val="Hiperveza"/>
            <w:rFonts w:asciiTheme="majorHAnsi" w:hAnsiTheme="majorHAnsi"/>
            <w:noProof/>
          </w:rPr>
          <w:t>Slika 2. Prikaz povezanosti strateškog okvira NRS-a 2030. i ciljeva održivog razvoja programa UN-a za održiv razvoj 2030.</w:t>
        </w:r>
        <w:r w:rsidR="005D09F7">
          <w:rPr>
            <w:noProof/>
            <w:webHidden/>
          </w:rPr>
          <w:tab/>
        </w:r>
        <w:r w:rsidR="005D09F7">
          <w:rPr>
            <w:noProof/>
            <w:webHidden/>
          </w:rPr>
          <w:fldChar w:fldCharType="begin"/>
        </w:r>
        <w:r w:rsidR="005D09F7">
          <w:rPr>
            <w:noProof/>
            <w:webHidden/>
          </w:rPr>
          <w:instrText xml:space="preserve"> PAGEREF _Toc178408974 \h </w:instrText>
        </w:r>
        <w:r w:rsidR="005D09F7">
          <w:rPr>
            <w:noProof/>
            <w:webHidden/>
          </w:rPr>
        </w:r>
        <w:r w:rsidR="005D09F7">
          <w:rPr>
            <w:noProof/>
            <w:webHidden/>
          </w:rPr>
          <w:fldChar w:fldCharType="separate"/>
        </w:r>
        <w:r w:rsidR="00B301D0">
          <w:rPr>
            <w:noProof/>
            <w:webHidden/>
          </w:rPr>
          <w:t>4</w:t>
        </w:r>
        <w:r w:rsidR="005D09F7">
          <w:rPr>
            <w:noProof/>
            <w:webHidden/>
          </w:rPr>
          <w:fldChar w:fldCharType="end"/>
        </w:r>
      </w:hyperlink>
    </w:p>
    <w:p w14:paraId="6E1571DD" w14:textId="77777777" w:rsidR="005D09F7" w:rsidRDefault="006A12C5" w:rsidP="005E6A35">
      <w:pPr>
        <w:pStyle w:val="Tablicaslika"/>
        <w:tabs>
          <w:tab w:val="right" w:leader="dot" w:pos="9016"/>
        </w:tabs>
        <w:spacing w:after="100"/>
        <w:rPr>
          <w:rFonts w:eastAsiaTheme="minorEastAsia"/>
          <w:noProof/>
          <w:lang w:eastAsia="hr-HR"/>
        </w:rPr>
      </w:pPr>
      <w:hyperlink w:anchor="_Toc178408975" w:history="1">
        <w:r w:rsidR="005D09F7" w:rsidRPr="009B477C">
          <w:rPr>
            <w:rStyle w:val="Hiperveza"/>
            <w:rFonts w:asciiTheme="majorHAnsi" w:hAnsiTheme="majorHAnsi"/>
            <w:noProof/>
          </w:rPr>
          <w:t>Slika 3. Specifični ciljevi ZZP</w:t>
        </w:r>
        <w:r w:rsidR="005D09F7">
          <w:rPr>
            <w:noProof/>
            <w:webHidden/>
          </w:rPr>
          <w:tab/>
        </w:r>
        <w:r w:rsidR="005D09F7">
          <w:rPr>
            <w:noProof/>
            <w:webHidden/>
          </w:rPr>
          <w:fldChar w:fldCharType="begin"/>
        </w:r>
        <w:r w:rsidR="005D09F7">
          <w:rPr>
            <w:noProof/>
            <w:webHidden/>
          </w:rPr>
          <w:instrText xml:space="preserve"> PAGEREF _Toc178408975 \h </w:instrText>
        </w:r>
        <w:r w:rsidR="005D09F7">
          <w:rPr>
            <w:noProof/>
            <w:webHidden/>
          </w:rPr>
        </w:r>
        <w:r w:rsidR="005D09F7">
          <w:rPr>
            <w:noProof/>
            <w:webHidden/>
          </w:rPr>
          <w:fldChar w:fldCharType="separate"/>
        </w:r>
        <w:r w:rsidR="00B301D0">
          <w:rPr>
            <w:noProof/>
            <w:webHidden/>
          </w:rPr>
          <w:t>4</w:t>
        </w:r>
        <w:r w:rsidR="005D09F7">
          <w:rPr>
            <w:noProof/>
            <w:webHidden/>
          </w:rPr>
          <w:fldChar w:fldCharType="end"/>
        </w:r>
      </w:hyperlink>
    </w:p>
    <w:p w14:paraId="47BE2BF0" w14:textId="77777777" w:rsidR="005D09F7" w:rsidRDefault="006A12C5" w:rsidP="005E6A35">
      <w:pPr>
        <w:pStyle w:val="Tablicaslika"/>
        <w:tabs>
          <w:tab w:val="right" w:leader="dot" w:pos="9016"/>
        </w:tabs>
        <w:spacing w:after="100"/>
        <w:rPr>
          <w:rFonts w:eastAsiaTheme="minorEastAsia"/>
          <w:noProof/>
          <w:lang w:eastAsia="hr-HR"/>
        </w:rPr>
      </w:pPr>
      <w:hyperlink w:anchor="_Toc178408976" w:history="1">
        <w:r w:rsidR="005D09F7" w:rsidRPr="009B477C">
          <w:rPr>
            <w:rStyle w:val="Hiperveza"/>
            <w:rFonts w:asciiTheme="majorHAnsi" w:hAnsiTheme="majorHAnsi"/>
            <w:noProof/>
          </w:rPr>
          <w:t>Slika 4. Komponente i podkomponente NPOO-a</w:t>
        </w:r>
        <w:r w:rsidR="005D09F7">
          <w:rPr>
            <w:noProof/>
            <w:webHidden/>
          </w:rPr>
          <w:tab/>
        </w:r>
        <w:r w:rsidR="005D09F7">
          <w:rPr>
            <w:noProof/>
            <w:webHidden/>
          </w:rPr>
          <w:fldChar w:fldCharType="begin"/>
        </w:r>
        <w:r w:rsidR="005D09F7">
          <w:rPr>
            <w:noProof/>
            <w:webHidden/>
          </w:rPr>
          <w:instrText xml:space="preserve"> PAGEREF _Toc178408976 \h </w:instrText>
        </w:r>
        <w:r w:rsidR="005D09F7">
          <w:rPr>
            <w:noProof/>
            <w:webHidden/>
          </w:rPr>
        </w:r>
        <w:r w:rsidR="005D09F7">
          <w:rPr>
            <w:noProof/>
            <w:webHidden/>
          </w:rPr>
          <w:fldChar w:fldCharType="separate"/>
        </w:r>
        <w:r w:rsidR="00B301D0">
          <w:rPr>
            <w:noProof/>
            <w:webHidden/>
          </w:rPr>
          <w:t>5</w:t>
        </w:r>
        <w:r w:rsidR="005D09F7">
          <w:rPr>
            <w:noProof/>
            <w:webHidden/>
          </w:rPr>
          <w:fldChar w:fldCharType="end"/>
        </w:r>
      </w:hyperlink>
    </w:p>
    <w:p w14:paraId="65A86B61" w14:textId="77777777" w:rsidR="005D09F7" w:rsidRDefault="006A12C5" w:rsidP="005E6A35">
      <w:pPr>
        <w:pStyle w:val="Tablicaslika"/>
        <w:tabs>
          <w:tab w:val="right" w:leader="dot" w:pos="9016"/>
        </w:tabs>
        <w:spacing w:after="100"/>
        <w:rPr>
          <w:rFonts w:eastAsiaTheme="minorEastAsia"/>
          <w:noProof/>
          <w:lang w:eastAsia="hr-HR"/>
        </w:rPr>
      </w:pPr>
      <w:hyperlink w:anchor="_Toc178408977" w:history="1">
        <w:r w:rsidR="005D09F7" w:rsidRPr="009B477C">
          <w:rPr>
            <w:rStyle w:val="Hiperveza"/>
            <w:rFonts w:asciiTheme="majorHAnsi" w:hAnsiTheme="majorHAnsi"/>
            <w:noProof/>
          </w:rPr>
          <w:t>Slika 5. Povijest koncepta pametnih sela EU</w:t>
        </w:r>
        <w:r w:rsidR="005D09F7">
          <w:rPr>
            <w:noProof/>
            <w:webHidden/>
          </w:rPr>
          <w:tab/>
        </w:r>
        <w:r w:rsidR="005D09F7">
          <w:rPr>
            <w:noProof/>
            <w:webHidden/>
          </w:rPr>
          <w:fldChar w:fldCharType="begin"/>
        </w:r>
        <w:r w:rsidR="005D09F7">
          <w:rPr>
            <w:noProof/>
            <w:webHidden/>
          </w:rPr>
          <w:instrText xml:space="preserve"> PAGEREF _Toc178408977 \h </w:instrText>
        </w:r>
        <w:r w:rsidR="005D09F7">
          <w:rPr>
            <w:noProof/>
            <w:webHidden/>
          </w:rPr>
        </w:r>
        <w:r w:rsidR="005D09F7">
          <w:rPr>
            <w:noProof/>
            <w:webHidden/>
          </w:rPr>
          <w:fldChar w:fldCharType="separate"/>
        </w:r>
        <w:r w:rsidR="00B301D0">
          <w:rPr>
            <w:noProof/>
            <w:webHidden/>
          </w:rPr>
          <w:t>7</w:t>
        </w:r>
        <w:r w:rsidR="005D09F7">
          <w:rPr>
            <w:noProof/>
            <w:webHidden/>
          </w:rPr>
          <w:fldChar w:fldCharType="end"/>
        </w:r>
      </w:hyperlink>
    </w:p>
    <w:p w14:paraId="092C563D" w14:textId="77777777" w:rsidR="005D09F7" w:rsidRDefault="006A12C5" w:rsidP="005E6A35">
      <w:pPr>
        <w:pStyle w:val="Tablicaslika"/>
        <w:tabs>
          <w:tab w:val="right" w:leader="dot" w:pos="9016"/>
        </w:tabs>
        <w:spacing w:after="100"/>
        <w:rPr>
          <w:rFonts w:eastAsiaTheme="minorEastAsia"/>
          <w:noProof/>
          <w:lang w:eastAsia="hr-HR"/>
        </w:rPr>
      </w:pPr>
      <w:hyperlink w:anchor="_Toc178408978" w:history="1">
        <w:r w:rsidR="005D09F7" w:rsidRPr="009B477C">
          <w:rPr>
            <w:rStyle w:val="Hiperveza"/>
            <w:rFonts w:asciiTheme="majorHAnsi" w:hAnsiTheme="majorHAnsi"/>
            <w:noProof/>
          </w:rPr>
          <w:t>Slika 6. Pet osnovnih stupova razvoja pametnih sela</w:t>
        </w:r>
        <w:r w:rsidR="005D09F7">
          <w:rPr>
            <w:noProof/>
            <w:webHidden/>
          </w:rPr>
          <w:tab/>
        </w:r>
        <w:r w:rsidR="005D09F7">
          <w:rPr>
            <w:noProof/>
            <w:webHidden/>
          </w:rPr>
          <w:fldChar w:fldCharType="begin"/>
        </w:r>
        <w:r w:rsidR="005D09F7">
          <w:rPr>
            <w:noProof/>
            <w:webHidden/>
          </w:rPr>
          <w:instrText xml:space="preserve"> PAGEREF _Toc178408978 \h </w:instrText>
        </w:r>
        <w:r w:rsidR="005D09F7">
          <w:rPr>
            <w:noProof/>
            <w:webHidden/>
          </w:rPr>
        </w:r>
        <w:r w:rsidR="005D09F7">
          <w:rPr>
            <w:noProof/>
            <w:webHidden/>
          </w:rPr>
          <w:fldChar w:fldCharType="separate"/>
        </w:r>
        <w:r w:rsidR="00B301D0">
          <w:rPr>
            <w:noProof/>
            <w:webHidden/>
          </w:rPr>
          <w:t>8</w:t>
        </w:r>
        <w:r w:rsidR="005D09F7">
          <w:rPr>
            <w:noProof/>
            <w:webHidden/>
          </w:rPr>
          <w:fldChar w:fldCharType="end"/>
        </w:r>
      </w:hyperlink>
    </w:p>
    <w:p w14:paraId="04F50827" w14:textId="77777777" w:rsidR="005D09F7" w:rsidRDefault="006A12C5" w:rsidP="005E6A35">
      <w:pPr>
        <w:pStyle w:val="Tablicaslika"/>
        <w:tabs>
          <w:tab w:val="right" w:leader="dot" w:pos="9016"/>
        </w:tabs>
        <w:spacing w:after="100"/>
        <w:rPr>
          <w:rFonts w:eastAsiaTheme="minorEastAsia"/>
          <w:noProof/>
          <w:lang w:eastAsia="hr-HR"/>
        </w:rPr>
      </w:pPr>
      <w:hyperlink w:anchor="_Toc178408979" w:history="1">
        <w:r w:rsidR="005D09F7" w:rsidRPr="009B477C">
          <w:rPr>
            <w:rStyle w:val="Hiperveza"/>
            <w:rFonts w:asciiTheme="majorHAnsi" w:hAnsiTheme="majorHAnsi"/>
            <w:noProof/>
          </w:rPr>
          <w:t>Slika 7. Obilježja i čimbenici pametne sredine</w:t>
        </w:r>
        <w:r w:rsidR="005D09F7">
          <w:rPr>
            <w:noProof/>
            <w:webHidden/>
          </w:rPr>
          <w:tab/>
        </w:r>
        <w:r w:rsidR="005D09F7">
          <w:rPr>
            <w:noProof/>
            <w:webHidden/>
          </w:rPr>
          <w:fldChar w:fldCharType="begin"/>
        </w:r>
        <w:r w:rsidR="005D09F7">
          <w:rPr>
            <w:noProof/>
            <w:webHidden/>
          </w:rPr>
          <w:instrText xml:space="preserve"> PAGEREF _Toc178408979 \h </w:instrText>
        </w:r>
        <w:r w:rsidR="005D09F7">
          <w:rPr>
            <w:noProof/>
            <w:webHidden/>
          </w:rPr>
        </w:r>
        <w:r w:rsidR="005D09F7">
          <w:rPr>
            <w:noProof/>
            <w:webHidden/>
          </w:rPr>
          <w:fldChar w:fldCharType="separate"/>
        </w:r>
        <w:r w:rsidR="00B301D0">
          <w:rPr>
            <w:noProof/>
            <w:webHidden/>
          </w:rPr>
          <w:t>8</w:t>
        </w:r>
        <w:r w:rsidR="005D09F7">
          <w:rPr>
            <w:noProof/>
            <w:webHidden/>
          </w:rPr>
          <w:fldChar w:fldCharType="end"/>
        </w:r>
      </w:hyperlink>
    </w:p>
    <w:p w14:paraId="4746772A" w14:textId="77777777" w:rsidR="005D09F7" w:rsidRDefault="006A12C5" w:rsidP="005E6A35">
      <w:pPr>
        <w:pStyle w:val="Tablicaslika"/>
        <w:tabs>
          <w:tab w:val="right" w:leader="dot" w:pos="9016"/>
        </w:tabs>
        <w:spacing w:after="100"/>
        <w:rPr>
          <w:rFonts w:eastAsiaTheme="minorEastAsia"/>
          <w:noProof/>
          <w:lang w:eastAsia="hr-HR"/>
        </w:rPr>
      </w:pPr>
      <w:hyperlink w:anchor="_Toc178408980" w:history="1">
        <w:r w:rsidR="005D09F7" w:rsidRPr="009B477C">
          <w:rPr>
            <w:rStyle w:val="Hiperveza"/>
            <w:rFonts w:asciiTheme="majorHAnsi" w:hAnsiTheme="majorHAnsi"/>
            <w:noProof/>
          </w:rPr>
          <w:t>Slika 8. Položaj Požeško-slavonske županije i Općine Jakšić</w:t>
        </w:r>
        <w:r w:rsidR="005D09F7">
          <w:rPr>
            <w:noProof/>
            <w:webHidden/>
          </w:rPr>
          <w:tab/>
        </w:r>
        <w:r w:rsidR="005D09F7">
          <w:rPr>
            <w:noProof/>
            <w:webHidden/>
          </w:rPr>
          <w:fldChar w:fldCharType="begin"/>
        </w:r>
        <w:r w:rsidR="005D09F7">
          <w:rPr>
            <w:noProof/>
            <w:webHidden/>
          </w:rPr>
          <w:instrText xml:space="preserve"> PAGEREF _Toc178408980 \h </w:instrText>
        </w:r>
        <w:r w:rsidR="005D09F7">
          <w:rPr>
            <w:noProof/>
            <w:webHidden/>
          </w:rPr>
        </w:r>
        <w:r w:rsidR="005D09F7">
          <w:rPr>
            <w:noProof/>
            <w:webHidden/>
          </w:rPr>
          <w:fldChar w:fldCharType="separate"/>
        </w:r>
        <w:r w:rsidR="00B301D0">
          <w:rPr>
            <w:noProof/>
            <w:webHidden/>
          </w:rPr>
          <w:t>12</w:t>
        </w:r>
        <w:r w:rsidR="005D09F7">
          <w:rPr>
            <w:noProof/>
            <w:webHidden/>
          </w:rPr>
          <w:fldChar w:fldCharType="end"/>
        </w:r>
      </w:hyperlink>
    </w:p>
    <w:p w14:paraId="75566C88" w14:textId="77777777" w:rsidR="005D09F7" w:rsidRDefault="006A12C5" w:rsidP="005E6A35">
      <w:pPr>
        <w:pStyle w:val="Tablicaslika"/>
        <w:tabs>
          <w:tab w:val="right" w:leader="dot" w:pos="9016"/>
        </w:tabs>
        <w:spacing w:after="100"/>
        <w:rPr>
          <w:rFonts w:eastAsiaTheme="minorEastAsia"/>
          <w:noProof/>
          <w:lang w:eastAsia="hr-HR"/>
        </w:rPr>
      </w:pPr>
      <w:hyperlink w:anchor="_Toc178408981" w:history="1">
        <w:r w:rsidR="005D09F7" w:rsidRPr="009B477C">
          <w:rPr>
            <w:rStyle w:val="Hiperveza"/>
            <w:rFonts w:asciiTheme="majorHAnsi" w:hAnsiTheme="majorHAnsi"/>
            <w:noProof/>
          </w:rPr>
          <w:t>Slika 9. Žetva pšenice</w:t>
        </w:r>
        <w:r w:rsidR="005D09F7">
          <w:rPr>
            <w:noProof/>
            <w:webHidden/>
          </w:rPr>
          <w:tab/>
        </w:r>
        <w:r w:rsidR="005D09F7">
          <w:rPr>
            <w:noProof/>
            <w:webHidden/>
          </w:rPr>
          <w:fldChar w:fldCharType="begin"/>
        </w:r>
        <w:r w:rsidR="005D09F7">
          <w:rPr>
            <w:noProof/>
            <w:webHidden/>
          </w:rPr>
          <w:instrText xml:space="preserve"> PAGEREF _Toc178408981 \h </w:instrText>
        </w:r>
        <w:r w:rsidR="005D09F7">
          <w:rPr>
            <w:noProof/>
            <w:webHidden/>
          </w:rPr>
        </w:r>
        <w:r w:rsidR="005D09F7">
          <w:rPr>
            <w:noProof/>
            <w:webHidden/>
          </w:rPr>
          <w:fldChar w:fldCharType="separate"/>
        </w:r>
        <w:r w:rsidR="00B301D0">
          <w:rPr>
            <w:noProof/>
            <w:webHidden/>
          </w:rPr>
          <w:t>18</w:t>
        </w:r>
        <w:r w:rsidR="005D09F7">
          <w:rPr>
            <w:noProof/>
            <w:webHidden/>
          </w:rPr>
          <w:fldChar w:fldCharType="end"/>
        </w:r>
      </w:hyperlink>
    </w:p>
    <w:p w14:paraId="0F8E9B4A" w14:textId="77777777" w:rsidR="005D09F7" w:rsidRDefault="006A12C5" w:rsidP="005E6A35">
      <w:pPr>
        <w:pStyle w:val="Tablicaslika"/>
        <w:tabs>
          <w:tab w:val="right" w:leader="dot" w:pos="9016"/>
        </w:tabs>
        <w:spacing w:after="100"/>
        <w:rPr>
          <w:rFonts w:eastAsiaTheme="minorEastAsia"/>
          <w:noProof/>
          <w:lang w:eastAsia="hr-HR"/>
        </w:rPr>
      </w:pPr>
      <w:hyperlink w:anchor="_Toc178408982" w:history="1">
        <w:r w:rsidR="005D09F7" w:rsidRPr="009B477C">
          <w:rPr>
            <w:rStyle w:val="Hiperveza"/>
            <w:rFonts w:asciiTheme="majorHAnsi" w:hAnsiTheme="majorHAnsi"/>
            <w:noProof/>
          </w:rPr>
          <w:t xml:space="preserve">Slika 10. </w:t>
        </w:r>
        <w:r w:rsidR="005D09F7" w:rsidRPr="009B477C">
          <w:rPr>
            <w:rStyle w:val="Hiperveza"/>
            <w:rFonts w:asciiTheme="majorHAnsi" w:hAnsiTheme="majorHAnsi" w:cs="Times New Roman"/>
            <w:noProof/>
          </w:rPr>
          <w:t xml:space="preserve"> Lovački dom LD „Seljak“ Jakšić</w:t>
        </w:r>
        <w:r w:rsidR="005D09F7">
          <w:rPr>
            <w:noProof/>
            <w:webHidden/>
          </w:rPr>
          <w:tab/>
        </w:r>
        <w:r w:rsidR="005D09F7">
          <w:rPr>
            <w:noProof/>
            <w:webHidden/>
          </w:rPr>
          <w:fldChar w:fldCharType="begin"/>
        </w:r>
        <w:r w:rsidR="005D09F7">
          <w:rPr>
            <w:noProof/>
            <w:webHidden/>
          </w:rPr>
          <w:instrText xml:space="preserve"> PAGEREF _Toc178408982 \h </w:instrText>
        </w:r>
        <w:r w:rsidR="005D09F7">
          <w:rPr>
            <w:noProof/>
            <w:webHidden/>
          </w:rPr>
        </w:r>
        <w:r w:rsidR="005D09F7">
          <w:rPr>
            <w:noProof/>
            <w:webHidden/>
          </w:rPr>
          <w:fldChar w:fldCharType="separate"/>
        </w:r>
        <w:r w:rsidR="00B301D0">
          <w:rPr>
            <w:noProof/>
            <w:webHidden/>
          </w:rPr>
          <w:t>21</w:t>
        </w:r>
        <w:r w:rsidR="005D09F7">
          <w:rPr>
            <w:noProof/>
            <w:webHidden/>
          </w:rPr>
          <w:fldChar w:fldCharType="end"/>
        </w:r>
      </w:hyperlink>
    </w:p>
    <w:p w14:paraId="6CE81F5A" w14:textId="77777777" w:rsidR="005D09F7" w:rsidRDefault="006A12C5" w:rsidP="005E6A35">
      <w:pPr>
        <w:pStyle w:val="Tablicaslika"/>
        <w:tabs>
          <w:tab w:val="right" w:leader="dot" w:pos="9016"/>
        </w:tabs>
        <w:spacing w:after="100"/>
        <w:rPr>
          <w:rFonts w:eastAsiaTheme="minorEastAsia"/>
          <w:noProof/>
          <w:lang w:eastAsia="hr-HR"/>
        </w:rPr>
      </w:pPr>
      <w:hyperlink w:anchor="_Toc178408983" w:history="1">
        <w:r w:rsidR="005D09F7" w:rsidRPr="009B477C">
          <w:rPr>
            <w:rStyle w:val="Hiperveza"/>
            <w:rFonts w:asciiTheme="majorHAnsi" w:hAnsiTheme="majorHAnsi"/>
            <w:noProof/>
          </w:rPr>
          <w:t>Slika 11. Fazanerija kod lovačkog doma LD „Seljak“ Jakšić</w:t>
        </w:r>
        <w:r w:rsidR="005D09F7">
          <w:rPr>
            <w:noProof/>
            <w:webHidden/>
          </w:rPr>
          <w:tab/>
        </w:r>
        <w:r w:rsidR="005D09F7">
          <w:rPr>
            <w:noProof/>
            <w:webHidden/>
          </w:rPr>
          <w:fldChar w:fldCharType="begin"/>
        </w:r>
        <w:r w:rsidR="005D09F7">
          <w:rPr>
            <w:noProof/>
            <w:webHidden/>
          </w:rPr>
          <w:instrText xml:space="preserve"> PAGEREF _Toc178408983 \h </w:instrText>
        </w:r>
        <w:r w:rsidR="005D09F7">
          <w:rPr>
            <w:noProof/>
            <w:webHidden/>
          </w:rPr>
        </w:r>
        <w:r w:rsidR="005D09F7">
          <w:rPr>
            <w:noProof/>
            <w:webHidden/>
          </w:rPr>
          <w:fldChar w:fldCharType="separate"/>
        </w:r>
        <w:r w:rsidR="00B301D0">
          <w:rPr>
            <w:noProof/>
            <w:webHidden/>
          </w:rPr>
          <w:t>21</w:t>
        </w:r>
        <w:r w:rsidR="005D09F7">
          <w:rPr>
            <w:noProof/>
            <w:webHidden/>
          </w:rPr>
          <w:fldChar w:fldCharType="end"/>
        </w:r>
      </w:hyperlink>
    </w:p>
    <w:p w14:paraId="2007A5C0" w14:textId="77777777" w:rsidR="005D09F7" w:rsidRDefault="006A12C5" w:rsidP="005E6A35">
      <w:pPr>
        <w:pStyle w:val="Tablicaslika"/>
        <w:tabs>
          <w:tab w:val="right" w:leader="dot" w:pos="9016"/>
        </w:tabs>
        <w:spacing w:after="100"/>
        <w:rPr>
          <w:rFonts w:eastAsiaTheme="minorEastAsia"/>
          <w:noProof/>
          <w:lang w:eastAsia="hr-HR"/>
        </w:rPr>
      </w:pPr>
      <w:hyperlink w:anchor="_Toc178408984" w:history="1">
        <w:r w:rsidR="005D09F7" w:rsidRPr="009B477C">
          <w:rPr>
            <w:rStyle w:val="Hiperveza"/>
            <w:rFonts w:asciiTheme="majorHAnsi" w:hAnsiTheme="majorHAnsi"/>
            <w:noProof/>
          </w:rPr>
          <w:t>Slika 12. Turističko – rekreacijska zona Eminovački lug</w:t>
        </w:r>
        <w:r w:rsidR="005D09F7">
          <w:rPr>
            <w:noProof/>
            <w:webHidden/>
          </w:rPr>
          <w:tab/>
        </w:r>
        <w:r w:rsidR="005D09F7">
          <w:rPr>
            <w:noProof/>
            <w:webHidden/>
          </w:rPr>
          <w:fldChar w:fldCharType="begin"/>
        </w:r>
        <w:r w:rsidR="005D09F7">
          <w:rPr>
            <w:noProof/>
            <w:webHidden/>
          </w:rPr>
          <w:instrText xml:space="preserve"> PAGEREF _Toc178408984 \h </w:instrText>
        </w:r>
        <w:r w:rsidR="005D09F7">
          <w:rPr>
            <w:noProof/>
            <w:webHidden/>
          </w:rPr>
        </w:r>
        <w:r w:rsidR="005D09F7">
          <w:rPr>
            <w:noProof/>
            <w:webHidden/>
          </w:rPr>
          <w:fldChar w:fldCharType="separate"/>
        </w:r>
        <w:r w:rsidR="00B301D0">
          <w:rPr>
            <w:noProof/>
            <w:webHidden/>
          </w:rPr>
          <w:t>22</w:t>
        </w:r>
        <w:r w:rsidR="005D09F7">
          <w:rPr>
            <w:noProof/>
            <w:webHidden/>
          </w:rPr>
          <w:fldChar w:fldCharType="end"/>
        </w:r>
      </w:hyperlink>
    </w:p>
    <w:p w14:paraId="606E7982" w14:textId="77777777" w:rsidR="005D09F7" w:rsidRDefault="006A12C5" w:rsidP="005E6A35">
      <w:pPr>
        <w:pStyle w:val="Tablicaslika"/>
        <w:tabs>
          <w:tab w:val="right" w:leader="dot" w:pos="9016"/>
        </w:tabs>
        <w:spacing w:after="100"/>
        <w:rPr>
          <w:rFonts w:eastAsiaTheme="minorEastAsia"/>
          <w:noProof/>
          <w:lang w:eastAsia="hr-HR"/>
        </w:rPr>
      </w:pPr>
      <w:hyperlink w:anchor="_Toc178408985" w:history="1">
        <w:r w:rsidR="005D09F7" w:rsidRPr="009B477C">
          <w:rPr>
            <w:rStyle w:val="Hiperveza"/>
            <w:rFonts w:asciiTheme="majorHAnsi" w:hAnsiTheme="majorHAnsi"/>
            <w:noProof/>
          </w:rPr>
          <w:t>Slika 13. Ribička kuća ŠRD „Slavonac“ Jakšić</w:t>
        </w:r>
        <w:r w:rsidR="005D09F7">
          <w:rPr>
            <w:noProof/>
            <w:webHidden/>
          </w:rPr>
          <w:tab/>
        </w:r>
        <w:r w:rsidR="005D09F7">
          <w:rPr>
            <w:noProof/>
            <w:webHidden/>
          </w:rPr>
          <w:fldChar w:fldCharType="begin"/>
        </w:r>
        <w:r w:rsidR="005D09F7">
          <w:rPr>
            <w:noProof/>
            <w:webHidden/>
          </w:rPr>
          <w:instrText xml:space="preserve"> PAGEREF _Toc178408985 \h </w:instrText>
        </w:r>
        <w:r w:rsidR="005D09F7">
          <w:rPr>
            <w:noProof/>
            <w:webHidden/>
          </w:rPr>
        </w:r>
        <w:r w:rsidR="005D09F7">
          <w:rPr>
            <w:noProof/>
            <w:webHidden/>
          </w:rPr>
          <w:fldChar w:fldCharType="separate"/>
        </w:r>
        <w:r w:rsidR="00B301D0">
          <w:rPr>
            <w:noProof/>
            <w:webHidden/>
          </w:rPr>
          <w:t>23</w:t>
        </w:r>
        <w:r w:rsidR="005D09F7">
          <w:rPr>
            <w:noProof/>
            <w:webHidden/>
          </w:rPr>
          <w:fldChar w:fldCharType="end"/>
        </w:r>
      </w:hyperlink>
    </w:p>
    <w:p w14:paraId="09386A5D" w14:textId="77777777" w:rsidR="005D09F7" w:rsidRDefault="006A12C5" w:rsidP="005E6A35">
      <w:pPr>
        <w:pStyle w:val="Tablicaslika"/>
        <w:tabs>
          <w:tab w:val="right" w:leader="dot" w:pos="9016"/>
        </w:tabs>
        <w:spacing w:after="100"/>
        <w:rPr>
          <w:rFonts w:eastAsiaTheme="minorEastAsia"/>
          <w:noProof/>
          <w:lang w:eastAsia="hr-HR"/>
        </w:rPr>
      </w:pPr>
      <w:hyperlink w:anchor="_Toc178408986" w:history="1">
        <w:r w:rsidR="005D09F7" w:rsidRPr="009B477C">
          <w:rPr>
            <w:rStyle w:val="Hiperveza"/>
            <w:rFonts w:asciiTheme="majorHAnsi" w:hAnsiTheme="majorHAnsi"/>
            <w:noProof/>
          </w:rPr>
          <w:t>Slika 14. Ribnjak „Zelena laguna“ Rajsavac</w:t>
        </w:r>
        <w:r w:rsidR="005D09F7">
          <w:rPr>
            <w:noProof/>
            <w:webHidden/>
          </w:rPr>
          <w:tab/>
        </w:r>
        <w:r w:rsidR="005D09F7">
          <w:rPr>
            <w:noProof/>
            <w:webHidden/>
          </w:rPr>
          <w:fldChar w:fldCharType="begin"/>
        </w:r>
        <w:r w:rsidR="005D09F7">
          <w:rPr>
            <w:noProof/>
            <w:webHidden/>
          </w:rPr>
          <w:instrText xml:space="preserve"> PAGEREF _Toc178408986 \h </w:instrText>
        </w:r>
        <w:r w:rsidR="005D09F7">
          <w:rPr>
            <w:noProof/>
            <w:webHidden/>
          </w:rPr>
        </w:r>
        <w:r w:rsidR="005D09F7">
          <w:rPr>
            <w:noProof/>
            <w:webHidden/>
          </w:rPr>
          <w:fldChar w:fldCharType="separate"/>
        </w:r>
        <w:r w:rsidR="00B301D0">
          <w:rPr>
            <w:noProof/>
            <w:webHidden/>
          </w:rPr>
          <w:t>23</w:t>
        </w:r>
        <w:r w:rsidR="005D09F7">
          <w:rPr>
            <w:noProof/>
            <w:webHidden/>
          </w:rPr>
          <w:fldChar w:fldCharType="end"/>
        </w:r>
      </w:hyperlink>
    </w:p>
    <w:p w14:paraId="5455281B" w14:textId="77777777" w:rsidR="005D09F7" w:rsidRDefault="006A12C5" w:rsidP="005E6A35">
      <w:pPr>
        <w:pStyle w:val="Tablicaslika"/>
        <w:tabs>
          <w:tab w:val="right" w:leader="dot" w:pos="9016"/>
        </w:tabs>
        <w:spacing w:after="100"/>
        <w:rPr>
          <w:rFonts w:eastAsiaTheme="minorEastAsia"/>
          <w:noProof/>
          <w:lang w:eastAsia="hr-HR"/>
        </w:rPr>
      </w:pPr>
      <w:hyperlink w:anchor="_Toc178408987" w:history="1">
        <w:r w:rsidR="005D09F7" w:rsidRPr="009B477C">
          <w:rPr>
            <w:rStyle w:val="Hiperveza"/>
            <w:rFonts w:asciiTheme="majorHAnsi" w:hAnsiTheme="majorHAnsi"/>
            <w:noProof/>
          </w:rPr>
          <w:t>Slika 15. Položaj Gospodarske zone Jakšić</w:t>
        </w:r>
        <w:r w:rsidR="005D09F7">
          <w:rPr>
            <w:noProof/>
            <w:webHidden/>
          </w:rPr>
          <w:tab/>
        </w:r>
        <w:r w:rsidR="005D09F7">
          <w:rPr>
            <w:noProof/>
            <w:webHidden/>
          </w:rPr>
          <w:fldChar w:fldCharType="begin"/>
        </w:r>
        <w:r w:rsidR="005D09F7">
          <w:rPr>
            <w:noProof/>
            <w:webHidden/>
          </w:rPr>
          <w:instrText xml:space="preserve"> PAGEREF _Toc178408987 \h </w:instrText>
        </w:r>
        <w:r w:rsidR="005D09F7">
          <w:rPr>
            <w:noProof/>
            <w:webHidden/>
          </w:rPr>
        </w:r>
        <w:r w:rsidR="005D09F7">
          <w:rPr>
            <w:noProof/>
            <w:webHidden/>
          </w:rPr>
          <w:fldChar w:fldCharType="separate"/>
        </w:r>
        <w:r w:rsidR="00B301D0">
          <w:rPr>
            <w:noProof/>
            <w:webHidden/>
          </w:rPr>
          <w:t>24</w:t>
        </w:r>
        <w:r w:rsidR="005D09F7">
          <w:rPr>
            <w:noProof/>
            <w:webHidden/>
          </w:rPr>
          <w:fldChar w:fldCharType="end"/>
        </w:r>
      </w:hyperlink>
    </w:p>
    <w:p w14:paraId="61F08818" w14:textId="77777777" w:rsidR="005D09F7" w:rsidRDefault="006A12C5" w:rsidP="005E6A35">
      <w:pPr>
        <w:pStyle w:val="Tablicaslika"/>
        <w:tabs>
          <w:tab w:val="right" w:leader="dot" w:pos="9016"/>
        </w:tabs>
        <w:spacing w:after="100"/>
        <w:rPr>
          <w:rFonts w:eastAsiaTheme="minorEastAsia"/>
          <w:noProof/>
          <w:lang w:eastAsia="hr-HR"/>
        </w:rPr>
      </w:pPr>
      <w:hyperlink w:anchor="_Toc178408988" w:history="1">
        <w:r w:rsidR="005D09F7" w:rsidRPr="009B477C">
          <w:rPr>
            <w:rStyle w:val="Hiperveza"/>
            <w:rFonts w:asciiTheme="majorHAnsi" w:hAnsiTheme="majorHAnsi"/>
            <w:noProof/>
          </w:rPr>
          <w:t>Slika 16. Prikaz parcela u Gospodarskoj zoni Jakšić</w:t>
        </w:r>
        <w:r w:rsidR="005D09F7">
          <w:rPr>
            <w:noProof/>
            <w:webHidden/>
          </w:rPr>
          <w:tab/>
        </w:r>
        <w:r w:rsidR="005D09F7">
          <w:rPr>
            <w:noProof/>
            <w:webHidden/>
          </w:rPr>
          <w:fldChar w:fldCharType="begin"/>
        </w:r>
        <w:r w:rsidR="005D09F7">
          <w:rPr>
            <w:noProof/>
            <w:webHidden/>
          </w:rPr>
          <w:instrText xml:space="preserve"> PAGEREF _Toc178408988 \h </w:instrText>
        </w:r>
        <w:r w:rsidR="005D09F7">
          <w:rPr>
            <w:noProof/>
            <w:webHidden/>
          </w:rPr>
        </w:r>
        <w:r w:rsidR="005D09F7">
          <w:rPr>
            <w:noProof/>
            <w:webHidden/>
          </w:rPr>
          <w:fldChar w:fldCharType="separate"/>
        </w:r>
        <w:r w:rsidR="00B301D0">
          <w:rPr>
            <w:noProof/>
            <w:webHidden/>
          </w:rPr>
          <w:t>25</w:t>
        </w:r>
        <w:r w:rsidR="005D09F7">
          <w:rPr>
            <w:noProof/>
            <w:webHidden/>
          </w:rPr>
          <w:fldChar w:fldCharType="end"/>
        </w:r>
      </w:hyperlink>
    </w:p>
    <w:p w14:paraId="63A1FD53" w14:textId="77777777" w:rsidR="005D09F7" w:rsidRDefault="006A12C5" w:rsidP="005E6A35">
      <w:pPr>
        <w:pStyle w:val="Tablicaslika"/>
        <w:tabs>
          <w:tab w:val="right" w:leader="dot" w:pos="9016"/>
        </w:tabs>
        <w:spacing w:after="100"/>
        <w:rPr>
          <w:rFonts w:eastAsiaTheme="minorEastAsia"/>
          <w:noProof/>
          <w:lang w:eastAsia="hr-HR"/>
        </w:rPr>
      </w:pPr>
      <w:hyperlink w:anchor="_Toc178408989" w:history="1">
        <w:r w:rsidR="005D09F7" w:rsidRPr="009B477C">
          <w:rPr>
            <w:rStyle w:val="Hiperveza"/>
            <w:rFonts w:asciiTheme="majorHAnsi" w:hAnsiTheme="majorHAnsi"/>
            <w:noProof/>
          </w:rPr>
          <w:t>Slika 17. Cestovni promet na području Općine Jakšić</w:t>
        </w:r>
        <w:r w:rsidR="005D09F7">
          <w:rPr>
            <w:noProof/>
            <w:webHidden/>
          </w:rPr>
          <w:tab/>
        </w:r>
        <w:r w:rsidR="005D09F7">
          <w:rPr>
            <w:noProof/>
            <w:webHidden/>
          </w:rPr>
          <w:fldChar w:fldCharType="begin"/>
        </w:r>
        <w:r w:rsidR="005D09F7">
          <w:rPr>
            <w:noProof/>
            <w:webHidden/>
          </w:rPr>
          <w:instrText xml:space="preserve"> PAGEREF _Toc178408989 \h </w:instrText>
        </w:r>
        <w:r w:rsidR="005D09F7">
          <w:rPr>
            <w:noProof/>
            <w:webHidden/>
          </w:rPr>
        </w:r>
        <w:r w:rsidR="005D09F7">
          <w:rPr>
            <w:noProof/>
            <w:webHidden/>
          </w:rPr>
          <w:fldChar w:fldCharType="separate"/>
        </w:r>
        <w:r w:rsidR="00B301D0">
          <w:rPr>
            <w:noProof/>
            <w:webHidden/>
          </w:rPr>
          <w:t>26</w:t>
        </w:r>
        <w:r w:rsidR="005D09F7">
          <w:rPr>
            <w:noProof/>
            <w:webHidden/>
          </w:rPr>
          <w:fldChar w:fldCharType="end"/>
        </w:r>
      </w:hyperlink>
    </w:p>
    <w:p w14:paraId="5880359D" w14:textId="77777777" w:rsidR="005D09F7" w:rsidRDefault="006A12C5" w:rsidP="005E6A35">
      <w:pPr>
        <w:pStyle w:val="Tablicaslika"/>
        <w:tabs>
          <w:tab w:val="right" w:leader="dot" w:pos="9016"/>
        </w:tabs>
        <w:spacing w:after="100"/>
        <w:rPr>
          <w:rFonts w:eastAsiaTheme="minorEastAsia"/>
          <w:noProof/>
          <w:lang w:eastAsia="hr-HR"/>
        </w:rPr>
      </w:pPr>
      <w:hyperlink w:anchor="_Toc178408990" w:history="1">
        <w:r w:rsidR="005D09F7" w:rsidRPr="009B477C">
          <w:rPr>
            <w:rStyle w:val="Hiperveza"/>
            <w:rFonts w:asciiTheme="majorHAnsi" w:hAnsiTheme="majorHAnsi"/>
            <w:noProof/>
          </w:rPr>
          <w:t>Slika 18. Otvaranje radova na izgradnji vodovodne mreže i sustava odvodnje te pročišćavanja otpadnih voda u naseljima Cerovac i Granje</w:t>
        </w:r>
        <w:r w:rsidR="005D09F7">
          <w:rPr>
            <w:noProof/>
            <w:webHidden/>
          </w:rPr>
          <w:tab/>
        </w:r>
        <w:r w:rsidR="005D09F7">
          <w:rPr>
            <w:noProof/>
            <w:webHidden/>
          </w:rPr>
          <w:fldChar w:fldCharType="begin"/>
        </w:r>
        <w:r w:rsidR="005D09F7">
          <w:rPr>
            <w:noProof/>
            <w:webHidden/>
          </w:rPr>
          <w:instrText xml:space="preserve"> PAGEREF _Toc178408990 \h </w:instrText>
        </w:r>
        <w:r w:rsidR="005D09F7">
          <w:rPr>
            <w:noProof/>
            <w:webHidden/>
          </w:rPr>
        </w:r>
        <w:r w:rsidR="005D09F7">
          <w:rPr>
            <w:noProof/>
            <w:webHidden/>
          </w:rPr>
          <w:fldChar w:fldCharType="separate"/>
        </w:r>
        <w:r w:rsidR="00B301D0">
          <w:rPr>
            <w:noProof/>
            <w:webHidden/>
          </w:rPr>
          <w:t>28</w:t>
        </w:r>
        <w:r w:rsidR="005D09F7">
          <w:rPr>
            <w:noProof/>
            <w:webHidden/>
          </w:rPr>
          <w:fldChar w:fldCharType="end"/>
        </w:r>
      </w:hyperlink>
    </w:p>
    <w:p w14:paraId="4995A76B" w14:textId="77777777" w:rsidR="005D09F7" w:rsidRDefault="006A12C5" w:rsidP="005E6A35">
      <w:pPr>
        <w:pStyle w:val="Tablicaslika"/>
        <w:tabs>
          <w:tab w:val="right" w:leader="dot" w:pos="9016"/>
        </w:tabs>
        <w:spacing w:after="100"/>
        <w:rPr>
          <w:rFonts w:eastAsiaTheme="minorEastAsia"/>
          <w:noProof/>
          <w:lang w:eastAsia="hr-HR"/>
        </w:rPr>
      </w:pPr>
      <w:hyperlink w:anchor="_Toc178408991" w:history="1">
        <w:r w:rsidR="005D09F7" w:rsidRPr="009B477C">
          <w:rPr>
            <w:rStyle w:val="Hiperveza"/>
            <w:rFonts w:asciiTheme="majorHAnsi" w:hAnsiTheme="majorHAnsi"/>
            <w:noProof/>
          </w:rPr>
          <w:t>Slika 19. Reciklažno dvorište u Jakšiću</w:t>
        </w:r>
        <w:r w:rsidR="005D09F7">
          <w:rPr>
            <w:noProof/>
            <w:webHidden/>
          </w:rPr>
          <w:tab/>
        </w:r>
        <w:r w:rsidR="005D09F7">
          <w:rPr>
            <w:noProof/>
            <w:webHidden/>
          </w:rPr>
          <w:fldChar w:fldCharType="begin"/>
        </w:r>
        <w:r w:rsidR="005D09F7">
          <w:rPr>
            <w:noProof/>
            <w:webHidden/>
          </w:rPr>
          <w:instrText xml:space="preserve"> PAGEREF _Toc178408991 \h </w:instrText>
        </w:r>
        <w:r w:rsidR="005D09F7">
          <w:rPr>
            <w:noProof/>
            <w:webHidden/>
          </w:rPr>
        </w:r>
        <w:r w:rsidR="005D09F7">
          <w:rPr>
            <w:noProof/>
            <w:webHidden/>
          </w:rPr>
          <w:fldChar w:fldCharType="separate"/>
        </w:r>
        <w:r w:rsidR="00B301D0">
          <w:rPr>
            <w:noProof/>
            <w:webHidden/>
          </w:rPr>
          <w:t>30</w:t>
        </w:r>
        <w:r w:rsidR="005D09F7">
          <w:rPr>
            <w:noProof/>
            <w:webHidden/>
          </w:rPr>
          <w:fldChar w:fldCharType="end"/>
        </w:r>
      </w:hyperlink>
    </w:p>
    <w:p w14:paraId="0D44967B" w14:textId="77777777" w:rsidR="005D09F7" w:rsidRDefault="006A12C5" w:rsidP="005E6A35">
      <w:pPr>
        <w:pStyle w:val="Tablicaslika"/>
        <w:tabs>
          <w:tab w:val="right" w:leader="dot" w:pos="9016"/>
        </w:tabs>
        <w:spacing w:after="100"/>
        <w:rPr>
          <w:rFonts w:eastAsiaTheme="minorEastAsia"/>
          <w:noProof/>
          <w:lang w:eastAsia="hr-HR"/>
        </w:rPr>
      </w:pPr>
      <w:hyperlink w:anchor="_Toc178408992" w:history="1">
        <w:r w:rsidR="005D09F7" w:rsidRPr="009B477C">
          <w:rPr>
            <w:rStyle w:val="Hiperveza"/>
            <w:rFonts w:asciiTheme="majorHAnsi" w:hAnsiTheme="majorHAnsi"/>
            <w:noProof/>
          </w:rPr>
          <w:t>Slika 20. Zgrada Općine Jakšić</w:t>
        </w:r>
        <w:r w:rsidR="005D09F7">
          <w:rPr>
            <w:noProof/>
            <w:webHidden/>
          </w:rPr>
          <w:tab/>
        </w:r>
        <w:r w:rsidR="005D09F7">
          <w:rPr>
            <w:noProof/>
            <w:webHidden/>
          </w:rPr>
          <w:fldChar w:fldCharType="begin"/>
        </w:r>
        <w:r w:rsidR="005D09F7">
          <w:rPr>
            <w:noProof/>
            <w:webHidden/>
          </w:rPr>
          <w:instrText xml:space="preserve"> PAGEREF _Toc178408992 \h </w:instrText>
        </w:r>
        <w:r w:rsidR="005D09F7">
          <w:rPr>
            <w:noProof/>
            <w:webHidden/>
          </w:rPr>
        </w:r>
        <w:r w:rsidR="005D09F7">
          <w:rPr>
            <w:noProof/>
            <w:webHidden/>
          </w:rPr>
          <w:fldChar w:fldCharType="separate"/>
        </w:r>
        <w:r w:rsidR="00B301D0">
          <w:rPr>
            <w:noProof/>
            <w:webHidden/>
          </w:rPr>
          <w:t>30</w:t>
        </w:r>
        <w:r w:rsidR="005D09F7">
          <w:rPr>
            <w:noProof/>
            <w:webHidden/>
          </w:rPr>
          <w:fldChar w:fldCharType="end"/>
        </w:r>
      </w:hyperlink>
    </w:p>
    <w:p w14:paraId="1B4DA1A9" w14:textId="77777777" w:rsidR="005D09F7" w:rsidRDefault="006A12C5" w:rsidP="005E6A35">
      <w:pPr>
        <w:pStyle w:val="Tablicaslika"/>
        <w:tabs>
          <w:tab w:val="right" w:leader="dot" w:pos="9016"/>
        </w:tabs>
        <w:spacing w:after="100"/>
        <w:rPr>
          <w:rFonts w:eastAsiaTheme="minorEastAsia"/>
          <w:noProof/>
          <w:lang w:eastAsia="hr-HR"/>
        </w:rPr>
      </w:pPr>
      <w:hyperlink w:anchor="_Toc178408993" w:history="1">
        <w:r w:rsidR="005D09F7" w:rsidRPr="009B477C">
          <w:rPr>
            <w:rStyle w:val="Hiperveza"/>
            <w:rFonts w:asciiTheme="majorHAnsi" w:hAnsiTheme="majorHAnsi"/>
            <w:noProof/>
          </w:rPr>
          <w:t>Slika 21. Dječji vrtić Jakšić</w:t>
        </w:r>
        <w:r w:rsidR="005D09F7">
          <w:rPr>
            <w:noProof/>
            <w:webHidden/>
          </w:rPr>
          <w:tab/>
        </w:r>
        <w:r w:rsidR="005D09F7">
          <w:rPr>
            <w:noProof/>
            <w:webHidden/>
          </w:rPr>
          <w:fldChar w:fldCharType="begin"/>
        </w:r>
        <w:r w:rsidR="005D09F7">
          <w:rPr>
            <w:noProof/>
            <w:webHidden/>
          </w:rPr>
          <w:instrText xml:space="preserve"> PAGEREF _Toc178408993 \h </w:instrText>
        </w:r>
        <w:r w:rsidR="005D09F7">
          <w:rPr>
            <w:noProof/>
            <w:webHidden/>
          </w:rPr>
        </w:r>
        <w:r w:rsidR="005D09F7">
          <w:rPr>
            <w:noProof/>
            <w:webHidden/>
          </w:rPr>
          <w:fldChar w:fldCharType="separate"/>
        </w:r>
        <w:r w:rsidR="00B301D0">
          <w:rPr>
            <w:noProof/>
            <w:webHidden/>
          </w:rPr>
          <w:t>31</w:t>
        </w:r>
        <w:r w:rsidR="005D09F7">
          <w:rPr>
            <w:noProof/>
            <w:webHidden/>
          </w:rPr>
          <w:fldChar w:fldCharType="end"/>
        </w:r>
      </w:hyperlink>
    </w:p>
    <w:p w14:paraId="0C3F93FC" w14:textId="77777777" w:rsidR="005D09F7" w:rsidRDefault="006A12C5" w:rsidP="005E6A35">
      <w:pPr>
        <w:pStyle w:val="Tablicaslika"/>
        <w:tabs>
          <w:tab w:val="right" w:leader="dot" w:pos="9016"/>
        </w:tabs>
        <w:spacing w:after="100"/>
        <w:rPr>
          <w:rFonts w:eastAsiaTheme="minorEastAsia"/>
          <w:noProof/>
          <w:lang w:eastAsia="hr-HR"/>
        </w:rPr>
      </w:pPr>
      <w:hyperlink w:anchor="_Toc178408994" w:history="1">
        <w:r w:rsidR="005D09F7" w:rsidRPr="009B477C">
          <w:rPr>
            <w:rStyle w:val="Hiperveza"/>
            <w:rFonts w:asciiTheme="majorHAnsi" w:hAnsiTheme="majorHAnsi"/>
            <w:noProof/>
          </w:rPr>
          <w:t>Slika 22. OŠ „Mladost“ Jakšić</w:t>
        </w:r>
        <w:r w:rsidR="005D09F7">
          <w:rPr>
            <w:noProof/>
            <w:webHidden/>
          </w:rPr>
          <w:tab/>
        </w:r>
        <w:r w:rsidR="005D09F7">
          <w:rPr>
            <w:noProof/>
            <w:webHidden/>
          </w:rPr>
          <w:fldChar w:fldCharType="begin"/>
        </w:r>
        <w:r w:rsidR="005D09F7">
          <w:rPr>
            <w:noProof/>
            <w:webHidden/>
          </w:rPr>
          <w:instrText xml:space="preserve"> PAGEREF _Toc178408994 \h </w:instrText>
        </w:r>
        <w:r w:rsidR="005D09F7">
          <w:rPr>
            <w:noProof/>
            <w:webHidden/>
          </w:rPr>
        </w:r>
        <w:r w:rsidR="005D09F7">
          <w:rPr>
            <w:noProof/>
            <w:webHidden/>
          </w:rPr>
          <w:fldChar w:fldCharType="separate"/>
        </w:r>
        <w:r w:rsidR="00B301D0">
          <w:rPr>
            <w:noProof/>
            <w:webHidden/>
          </w:rPr>
          <w:t>32</w:t>
        </w:r>
        <w:r w:rsidR="005D09F7">
          <w:rPr>
            <w:noProof/>
            <w:webHidden/>
          </w:rPr>
          <w:fldChar w:fldCharType="end"/>
        </w:r>
      </w:hyperlink>
    </w:p>
    <w:p w14:paraId="7E1CD7E0" w14:textId="77777777" w:rsidR="005D09F7" w:rsidRDefault="006A12C5" w:rsidP="005E6A35">
      <w:pPr>
        <w:pStyle w:val="Tablicaslika"/>
        <w:tabs>
          <w:tab w:val="right" w:leader="dot" w:pos="9016"/>
        </w:tabs>
        <w:spacing w:after="100"/>
        <w:rPr>
          <w:rFonts w:eastAsiaTheme="minorEastAsia"/>
          <w:noProof/>
          <w:lang w:eastAsia="hr-HR"/>
        </w:rPr>
      </w:pPr>
      <w:hyperlink w:anchor="_Toc178408995" w:history="1">
        <w:r w:rsidR="005D09F7" w:rsidRPr="009B477C">
          <w:rPr>
            <w:rStyle w:val="Hiperveza"/>
            <w:rFonts w:asciiTheme="majorHAnsi" w:hAnsiTheme="majorHAnsi"/>
            <w:noProof/>
          </w:rPr>
          <w:t>Slika 23. Dom zdravlja u Jakšiću</w:t>
        </w:r>
        <w:r w:rsidR="005D09F7">
          <w:rPr>
            <w:noProof/>
            <w:webHidden/>
          </w:rPr>
          <w:tab/>
        </w:r>
        <w:r w:rsidR="005D09F7">
          <w:rPr>
            <w:noProof/>
            <w:webHidden/>
          </w:rPr>
          <w:fldChar w:fldCharType="begin"/>
        </w:r>
        <w:r w:rsidR="005D09F7">
          <w:rPr>
            <w:noProof/>
            <w:webHidden/>
          </w:rPr>
          <w:instrText xml:space="preserve"> PAGEREF _Toc178408995 \h </w:instrText>
        </w:r>
        <w:r w:rsidR="005D09F7">
          <w:rPr>
            <w:noProof/>
            <w:webHidden/>
          </w:rPr>
        </w:r>
        <w:r w:rsidR="005D09F7">
          <w:rPr>
            <w:noProof/>
            <w:webHidden/>
          </w:rPr>
          <w:fldChar w:fldCharType="separate"/>
        </w:r>
        <w:r w:rsidR="00B301D0">
          <w:rPr>
            <w:noProof/>
            <w:webHidden/>
          </w:rPr>
          <w:t>32</w:t>
        </w:r>
        <w:r w:rsidR="005D09F7">
          <w:rPr>
            <w:noProof/>
            <w:webHidden/>
          </w:rPr>
          <w:fldChar w:fldCharType="end"/>
        </w:r>
      </w:hyperlink>
    </w:p>
    <w:p w14:paraId="3392A875" w14:textId="77777777" w:rsidR="005D09F7" w:rsidRDefault="006A12C5" w:rsidP="005E6A35">
      <w:pPr>
        <w:pStyle w:val="Tablicaslika"/>
        <w:tabs>
          <w:tab w:val="right" w:leader="dot" w:pos="9016"/>
        </w:tabs>
        <w:spacing w:after="100"/>
        <w:rPr>
          <w:rFonts w:eastAsiaTheme="minorEastAsia"/>
          <w:noProof/>
          <w:lang w:eastAsia="hr-HR"/>
        </w:rPr>
      </w:pPr>
      <w:hyperlink w:anchor="_Toc178408996" w:history="1">
        <w:r w:rsidR="005D09F7" w:rsidRPr="009B477C">
          <w:rPr>
            <w:rStyle w:val="Hiperveza"/>
            <w:rFonts w:asciiTheme="majorHAnsi" w:hAnsiTheme="majorHAnsi"/>
            <w:noProof/>
          </w:rPr>
          <w:t>Slika 24. Mala knjižnica Dobriša Cesarić</w:t>
        </w:r>
        <w:r w:rsidR="005D09F7">
          <w:rPr>
            <w:noProof/>
            <w:webHidden/>
          </w:rPr>
          <w:tab/>
        </w:r>
        <w:r w:rsidR="005D09F7">
          <w:rPr>
            <w:noProof/>
            <w:webHidden/>
          </w:rPr>
          <w:fldChar w:fldCharType="begin"/>
        </w:r>
        <w:r w:rsidR="005D09F7">
          <w:rPr>
            <w:noProof/>
            <w:webHidden/>
          </w:rPr>
          <w:instrText xml:space="preserve"> PAGEREF _Toc178408996 \h </w:instrText>
        </w:r>
        <w:r w:rsidR="005D09F7">
          <w:rPr>
            <w:noProof/>
            <w:webHidden/>
          </w:rPr>
        </w:r>
        <w:r w:rsidR="005D09F7">
          <w:rPr>
            <w:noProof/>
            <w:webHidden/>
          </w:rPr>
          <w:fldChar w:fldCharType="separate"/>
        </w:r>
        <w:r w:rsidR="00B301D0">
          <w:rPr>
            <w:noProof/>
            <w:webHidden/>
          </w:rPr>
          <w:t>33</w:t>
        </w:r>
        <w:r w:rsidR="005D09F7">
          <w:rPr>
            <w:noProof/>
            <w:webHidden/>
          </w:rPr>
          <w:fldChar w:fldCharType="end"/>
        </w:r>
      </w:hyperlink>
    </w:p>
    <w:p w14:paraId="1C55628E" w14:textId="77777777" w:rsidR="005D09F7" w:rsidRDefault="006A12C5" w:rsidP="005E6A35">
      <w:pPr>
        <w:pStyle w:val="Tablicaslika"/>
        <w:tabs>
          <w:tab w:val="right" w:leader="dot" w:pos="9016"/>
        </w:tabs>
        <w:spacing w:after="100"/>
        <w:rPr>
          <w:rFonts w:eastAsiaTheme="minorEastAsia"/>
          <w:noProof/>
          <w:lang w:eastAsia="hr-HR"/>
        </w:rPr>
      </w:pPr>
      <w:hyperlink w:anchor="_Toc178408997" w:history="1">
        <w:r w:rsidR="005D09F7" w:rsidRPr="009B477C">
          <w:rPr>
            <w:rStyle w:val="Hiperveza"/>
            <w:rFonts w:asciiTheme="majorHAnsi" w:hAnsiTheme="majorHAnsi"/>
            <w:noProof/>
          </w:rPr>
          <w:t>Slika 25. Igralište NK „Jakšić“</w:t>
        </w:r>
        <w:r w:rsidR="005D09F7">
          <w:rPr>
            <w:noProof/>
            <w:webHidden/>
          </w:rPr>
          <w:tab/>
        </w:r>
        <w:r w:rsidR="005D09F7">
          <w:rPr>
            <w:noProof/>
            <w:webHidden/>
          </w:rPr>
          <w:fldChar w:fldCharType="begin"/>
        </w:r>
        <w:r w:rsidR="005D09F7">
          <w:rPr>
            <w:noProof/>
            <w:webHidden/>
          </w:rPr>
          <w:instrText xml:space="preserve"> PAGEREF _Toc178408997 \h </w:instrText>
        </w:r>
        <w:r w:rsidR="005D09F7">
          <w:rPr>
            <w:noProof/>
            <w:webHidden/>
          </w:rPr>
        </w:r>
        <w:r w:rsidR="005D09F7">
          <w:rPr>
            <w:noProof/>
            <w:webHidden/>
          </w:rPr>
          <w:fldChar w:fldCharType="separate"/>
        </w:r>
        <w:r w:rsidR="00B301D0">
          <w:rPr>
            <w:noProof/>
            <w:webHidden/>
          </w:rPr>
          <w:t>34</w:t>
        </w:r>
        <w:r w:rsidR="005D09F7">
          <w:rPr>
            <w:noProof/>
            <w:webHidden/>
          </w:rPr>
          <w:fldChar w:fldCharType="end"/>
        </w:r>
      </w:hyperlink>
    </w:p>
    <w:p w14:paraId="12B29118" w14:textId="77777777" w:rsidR="005D09F7" w:rsidRDefault="006A12C5" w:rsidP="005E6A35">
      <w:pPr>
        <w:pStyle w:val="Tablicaslika"/>
        <w:tabs>
          <w:tab w:val="right" w:leader="dot" w:pos="9016"/>
        </w:tabs>
        <w:spacing w:after="100"/>
        <w:rPr>
          <w:rFonts w:eastAsiaTheme="minorEastAsia"/>
          <w:noProof/>
          <w:lang w:eastAsia="hr-HR"/>
        </w:rPr>
      </w:pPr>
      <w:hyperlink w:anchor="_Toc178408998" w:history="1">
        <w:r w:rsidR="005D09F7" w:rsidRPr="009B477C">
          <w:rPr>
            <w:rStyle w:val="Hiperveza"/>
            <w:rFonts w:asciiTheme="majorHAnsi" w:hAnsiTheme="majorHAnsi"/>
            <w:noProof/>
          </w:rPr>
          <w:t>Slika 26. Župna crkva sv. Barbare u Jakšiću</w:t>
        </w:r>
        <w:r w:rsidR="005D09F7">
          <w:rPr>
            <w:noProof/>
            <w:webHidden/>
          </w:rPr>
          <w:tab/>
        </w:r>
        <w:r w:rsidR="005D09F7">
          <w:rPr>
            <w:noProof/>
            <w:webHidden/>
          </w:rPr>
          <w:fldChar w:fldCharType="begin"/>
        </w:r>
        <w:r w:rsidR="005D09F7">
          <w:rPr>
            <w:noProof/>
            <w:webHidden/>
          </w:rPr>
          <w:instrText xml:space="preserve"> PAGEREF _Toc178408998 \h </w:instrText>
        </w:r>
        <w:r w:rsidR="005D09F7">
          <w:rPr>
            <w:noProof/>
            <w:webHidden/>
          </w:rPr>
        </w:r>
        <w:r w:rsidR="005D09F7">
          <w:rPr>
            <w:noProof/>
            <w:webHidden/>
          </w:rPr>
          <w:fldChar w:fldCharType="separate"/>
        </w:r>
        <w:r w:rsidR="00B301D0">
          <w:rPr>
            <w:noProof/>
            <w:webHidden/>
          </w:rPr>
          <w:t>34</w:t>
        </w:r>
        <w:r w:rsidR="005D09F7">
          <w:rPr>
            <w:noProof/>
            <w:webHidden/>
          </w:rPr>
          <w:fldChar w:fldCharType="end"/>
        </w:r>
      </w:hyperlink>
    </w:p>
    <w:p w14:paraId="6774FF56" w14:textId="77777777" w:rsidR="005D09F7" w:rsidRDefault="006A12C5" w:rsidP="005E6A35">
      <w:pPr>
        <w:pStyle w:val="Tablicaslika"/>
        <w:tabs>
          <w:tab w:val="right" w:leader="dot" w:pos="9016"/>
        </w:tabs>
        <w:spacing w:after="100"/>
        <w:rPr>
          <w:rFonts w:eastAsiaTheme="minorEastAsia"/>
          <w:noProof/>
          <w:lang w:eastAsia="hr-HR"/>
        </w:rPr>
      </w:pPr>
      <w:hyperlink w:anchor="_Toc178408999" w:history="1">
        <w:r w:rsidR="005D09F7" w:rsidRPr="009B477C">
          <w:rPr>
            <w:rStyle w:val="Hiperveza"/>
            <w:rFonts w:asciiTheme="majorHAnsi" w:hAnsiTheme="majorHAnsi"/>
            <w:noProof/>
          </w:rPr>
          <w:t>Slika 27. Vatrogasni dom u Jakšiću</w:t>
        </w:r>
        <w:r w:rsidR="005D09F7">
          <w:rPr>
            <w:noProof/>
            <w:webHidden/>
          </w:rPr>
          <w:tab/>
        </w:r>
        <w:r w:rsidR="005D09F7">
          <w:rPr>
            <w:noProof/>
            <w:webHidden/>
          </w:rPr>
          <w:fldChar w:fldCharType="begin"/>
        </w:r>
        <w:r w:rsidR="005D09F7">
          <w:rPr>
            <w:noProof/>
            <w:webHidden/>
          </w:rPr>
          <w:instrText xml:space="preserve"> PAGEREF _Toc178408999 \h </w:instrText>
        </w:r>
        <w:r w:rsidR="005D09F7">
          <w:rPr>
            <w:noProof/>
            <w:webHidden/>
          </w:rPr>
        </w:r>
        <w:r w:rsidR="005D09F7">
          <w:rPr>
            <w:noProof/>
            <w:webHidden/>
          </w:rPr>
          <w:fldChar w:fldCharType="separate"/>
        </w:r>
        <w:r w:rsidR="00B301D0">
          <w:rPr>
            <w:noProof/>
            <w:webHidden/>
          </w:rPr>
          <w:t>35</w:t>
        </w:r>
        <w:r w:rsidR="005D09F7">
          <w:rPr>
            <w:noProof/>
            <w:webHidden/>
          </w:rPr>
          <w:fldChar w:fldCharType="end"/>
        </w:r>
      </w:hyperlink>
    </w:p>
    <w:p w14:paraId="0E747A3C" w14:textId="77777777" w:rsidR="005D09F7" w:rsidRDefault="006A12C5" w:rsidP="005E6A35">
      <w:pPr>
        <w:pStyle w:val="Tablicaslika"/>
        <w:tabs>
          <w:tab w:val="right" w:leader="dot" w:pos="9016"/>
        </w:tabs>
        <w:spacing w:after="100"/>
        <w:rPr>
          <w:rFonts w:eastAsiaTheme="minorEastAsia"/>
          <w:noProof/>
          <w:lang w:eastAsia="hr-HR"/>
        </w:rPr>
      </w:pPr>
      <w:hyperlink w:anchor="_Toc178409000" w:history="1">
        <w:r w:rsidR="005D09F7" w:rsidRPr="009B477C">
          <w:rPr>
            <w:rStyle w:val="Hiperveza"/>
            <w:rFonts w:asciiTheme="majorHAnsi" w:hAnsiTheme="majorHAnsi"/>
            <w:noProof/>
          </w:rPr>
          <w:t>Slika 28. Članovi Matice slovačke "Kukučin - Kuntarić" iz Jakšića</w:t>
        </w:r>
        <w:r w:rsidR="005D09F7">
          <w:rPr>
            <w:noProof/>
            <w:webHidden/>
          </w:rPr>
          <w:tab/>
        </w:r>
        <w:r w:rsidR="005D09F7">
          <w:rPr>
            <w:noProof/>
            <w:webHidden/>
          </w:rPr>
          <w:fldChar w:fldCharType="begin"/>
        </w:r>
        <w:r w:rsidR="005D09F7">
          <w:rPr>
            <w:noProof/>
            <w:webHidden/>
          </w:rPr>
          <w:instrText xml:space="preserve"> PAGEREF _Toc178409000 \h </w:instrText>
        </w:r>
        <w:r w:rsidR="005D09F7">
          <w:rPr>
            <w:noProof/>
            <w:webHidden/>
          </w:rPr>
        </w:r>
        <w:r w:rsidR="005D09F7">
          <w:rPr>
            <w:noProof/>
            <w:webHidden/>
          </w:rPr>
          <w:fldChar w:fldCharType="separate"/>
        </w:r>
        <w:r w:rsidR="00B301D0">
          <w:rPr>
            <w:noProof/>
            <w:webHidden/>
          </w:rPr>
          <w:t>35</w:t>
        </w:r>
        <w:r w:rsidR="005D09F7">
          <w:rPr>
            <w:noProof/>
            <w:webHidden/>
          </w:rPr>
          <w:fldChar w:fldCharType="end"/>
        </w:r>
      </w:hyperlink>
    </w:p>
    <w:p w14:paraId="25820A2B" w14:textId="77777777" w:rsidR="005D09F7" w:rsidRDefault="006A12C5" w:rsidP="005E6A35">
      <w:pPr>
        <w:pStyle w:val="Tablicaslika"/>
        <w:tabs>
          <w:tab w:val="right" w:leader="dot" w:pos="9016"/>
        </w:tabs>
        <w:spacing w:after="100"/>
        <w:rPr>
          <w:rFonts w:eastAsiaTheme="minorEastAsia"/>
          <w:noProof/>
          <w:lang w:eastAsia="hr-HR"/>
        </w:rPr>
      </w:pPr>
      <w:hyperlink w:anchor="_Toc178409001" w:history="1">
        <w:r w:rsidR="005D09F7" w:rsidRPr="009B477C">
          <w:rPr>
            <w:rStyle w:val="Hiperveza"/>
            <w:rFonts w:asciiTheme="majorHAnsi" w:hAnsiTheme="majorHAnsi"/>
            <w:noProof/>
          </w:rPr>
          <w:t>Slika 29. Strateška područja</w:t>
        </w:r>
        <w:r w:rsidR="005D09F7">
          <w:rPr>
            <w:noProof/>
            <w:webHidden/>
          </w:rPr>
          <w:tab/>
        </w:r>
        <w:r w:rsidR="005D09F7">
          <w:rPr>
            <w:noProof/>
            <w:webHidden/>
          </w:rPr>
          <w:fldChar w:fldCharType="begin"/>
        </w:r>
        <w:r w:rsidR="005D09F7">
          <w:rPr>
            <w:noProof/>
            <w:webHidden/>
          </w:rPr>
          <w:instrText xml:space="preserve"> PAGEREF _Toc178409001 \h </w:instrText>
        </w:r>
        <w:r w:rsidR="005D09F7">
          <w:rPr>
            <w:noProof/>
            <w:webHidden/>
          </w:rPr>
        </w:r>
        <w:r w:rsidR="005D09F7">
          <w:rPr>
            <w:noProof/>
            <w:webHidden/>
          </w:rPr>
          <w:fldChar w:fldCharType="separate"/>
        </w:r>
        <w:r w:rsidR="00B301D0">
          <w:rPr>
            <w:noProof/>
            <w:webHidden/>
          </w:rPr>
          <w:t>39</w:t>
        </w:r>
        <w:r w:rsidR="005D09F7">
          <w:rPr>
            <w:noProof/>
            <w:webHidden/>
          </w:rPr>
          <w:fldChar w:fldCharType="end"/>
        </w:r>
      </w:hyperlink>
    </w:p>
    <w:p w14:paraId="08CCDA35" w14:textId="77777777" w:rsidR="00EC09C7" w:rsidRDefault="005D09F7" w:rsidP="00EC09C7">
      <w:r>
        <w:fldChar w:fldCharType="end"/>
      </w:r>
    </w:p>
    <w:p w14:paraId="35DBDAC7" w14:textId="77777777" w:rsidR="007B4C32" w:rsidRPr="00C5031B" w:rsidRDefault="007B4C32" w:rsidP="007B4C32">
      <w:pPr>
        <w:pStyle w:val="Naslov1"/>
      </w:pPr>
      <w:bookmarkStart w:id="107" w:name="_Toc178283296"/>
      <w:r w:rsidRPr="00C5031B">
        <w:lastRenderedPageBreak/>
        <w:t>POPIS TABLICA</w:t>
      </w:r>
      <w:bookmarkEnd w:id="107"/>
    </w:p>
    <w:p w14:paraId="4E64CE9F" w14:textId="77777777" w:rsidR="007B4C32" w:rsidRDefault="007B4C32" w:rsidP="007B4C32"/>
    <w:p w14:paraId="0C578ACC" w14:textId="77777777" w:rsidR="00F63264" w:rsidRDefault="00F63264" w:rsidP="00F63264">
      <w:pPr>
        <w:pStyle w:val="Tablicaslika"/>
        <w:tabs>
          <w:tab w:val="right" w:leader="dot" w:pos="9016"/>
        </w:tabs>
        <w:spacing w:after="100"/>
        <w:rPr>
          <w:rFonts w:eastAsiaTheme="minorEastAsia"/>
          <w:noProof/>
          <w:lang w:eastAsia="hr-HR"/>
        </w:rPr>
      </w:pPr>
      <w:r>
        <w:fldChar w:fldCharType="begin"/>
      </w:r>
      <w:r>
        <w:instrText xml:space="preserve"> TOC \h \z \c "Tabela" </w:instrText>
      </w:r>
      <w:r>
        <w:fldChar w:fldCharType="separate"/>
      </w:r>
      <w:hyperlink w:anchor="_Toc178410461" w:history="1">
        <w:r w:rsidRPr="00167B15">
          <w:rPr>
            <w:rStyle w:val="Hiperveza"/>
            <w:rFonts w:asciiTheme="majorHAnsi" w:hAnsiTheme="majorHAnsi"/>
            <w:noProof/>
          </w:rPr>
          <w:t>Tablica 1. Ciljevi Plana razvoja Općine Jakšić za razdoblje 2021. – 2027. godine</w:t>
        </w:r>
        <w:r>
          <w:rPr>
            <w:noProof/>
            <w:webHidden/>
          </w:rPr>
          <w:tab/>
        </w:r>
        <w:r>
          <w:rPr>
            <w:noProof/>
            <w:webHidden/>
          </w:rPr>
          <w:fldChar w:fldCharType="begin"/>
        </w:r>
        <w:r>
          <w:rPr>
            <w:noProof/>
            <w:webHidden/>
          </w:rPr>
          <w:instrText xml:space="preserve"> PAGEREF _Toc178410461 \h </w:instrText>
        </w:r>
        <w:r>
          <w:rPr>
            <w:noProof/>
            <w:webHidden/>
          </w:rPr>
        </w:r>
        <w:r>
          <w:rPr>
            <w:noProof/>
            <w:webHidden/>
          </w:rPr>
          <w:fldChar w:fldCharType="separate"/>
        </w:r>
        <w:r w:rsidR="00B301D0">
          <w:rPr>
            <w:noProof/>
            <w:webHidden/>
          </w:rPr>
          <w:t>6</w:t>
        </w:r>
        <w:r>
          <w:rPr>
            <w:noProof/>
            <w:webHidden/>
          </w:rPr>
          <w:fldChar w:fldCharType="end"/>
        </w:r>
      </w:hyperlink>
    </w:p>
    <w:p w14:paraId="15747034" w14:textId="77777777" w:rsidR="00F63264" w:rsidRDefault="006A12C5" w:rsidP="00F63264">
      <w:pPr>
        <w:pStyle w:val="Tablicaslika"/>
        <w:tabs>
          <w:tab w:val="right" w:leader="dot" w:pos="9016"/>
        </w:tabs>
        <w:spacing w:after="100"/>
        <w:rPr>
          <w:rFonts w:eastAsiaTheme="minorEastAsia"/>
          <w:noProof/>
          <w:lang w:eastAsia="hr-HR"/>
        </w:rPr>
      </w:pPr>
      <w:hyperlink w:anchor="_Toc178410462" w:history="1">
        <w:r w:rsidR="00F63264" w:rsidRPr="00167B15">
          <w:rPr>
            <w:rStyle w:val="Hiperveza"/>
            <w:rFonts w:asciiTheme="majorHAnsi" w:hAnsiTheme="majorHAnsi"/>
            <w:noProof/>
          </w:rPr>
          <w:t>Tablica 2. Kretanje broja stanovnika od 1981. – 2021. godine</w:t>
        </w:r>
        <w:r w:rsidR="00F63264">
          <w:rPr>
            <w:noProof/>
            <w:webHidden/>
          </w:rPr>
          <w:tab/>
        </w:r>
        <w:r w:rsidR="00F63264">
          <w:rPr>
            <w:noProof/>
            <w:webHidden/>
          </w:rPr>
          <w:fldChar w:fldCharType="begin"/>
        </w:r>
        <w:r w:rsidR="00F63264">
          <w:rPr>
            <w:noProof/>
            <w:webHidden/>
          </w:rPr>
          <w:instrText xml:space="preserve"> PAGEREF _Toc178410462 \h </w:instrText>
        </w:r>
        <w:r w:rsidR="00F63264">
          <w:rPr>
            <w:noProof/>
            <w:webHidden/>
          </w:rPr>
        </w:r>
        <w:r w:rsidR="00F63264">
          <w:rPr>
            <w:noProof/>
            <w:webHidden/>
          </w:rPr>
          <w:fldChar w:fldCharType="separate"/>
        </w:r>
        <w:r w:rsidR="00B301D0">
          <w:rPr>
            <w:noProof/>
            <w:webHidden/>
          </w:rPr>
          <w:t>13</w:t>
        </w:r>
        <w:r w:rsidR="00F63264">
          <w:rPr>
            <w:noProof/>
            <w:webHidden/>
          </w:rPr>
          <w:fldChar w:fldCharType="end"/>
        </w:r>
      </w:hyperlink>
    </w:p>
    <w:p w14:paraId="2F01484B" w14:textId="77777777" w:rsidR="00F63264" w:rsidRDefault="006A12C5" w:rsidP="00F63264">
      <w:pPr>
        <w:pStyle w:val="Tablicaslika"/>
        <w:tabs>
          <w:tab w:val="right" w:leader="dot" w:pos="9016"/>
        </w:tabs>
        <w:spacing w:after="100"/>
        <w:rPr>
          <w:rFonts w:eastAsiaTheme="minorEastAsia"/>
          <w:noProof/>
          <w:lang w:eastAsia="hr-HR"/>
        </w:rPr>
      </w:pPr>
      <w:hyperlink w:anchor="_Toc178410463" w:history="1">
        <w:r w:rsidR="00F63264" w:rsidRPr="00167B15">
          <w:rPr>
            <w:rStyle w:val="Hiperveza"/>
            <w:rFonts w:asciiTheme="majorHAnsi" w:hAnsiTheme="majorHAnsi"/>
            <w:noProof/>
          </w:rPr>
          <w:t>Tablica 3. Gustoća naseljenosti po gradovima i općinama u PSŽ</w:t>
        </w:r>
        <w:r w:rsidR="00F63264">
          <w:rPr>
            <w:noProof/>
            <w:webHidden/>
          </w:rPr>
          <w:tab/>
        </w:r>
        <w:r w:rsidR="00F63264">
          <w:rPr>
            <w:noProof/>
            <w:webHidden/>
          </w:rPr>
          <w:fldChar w:fldCharType="begin"/>
        </w:r>
        <w:r w:rsidR="00F63264">
          <w:rPr>
            <w:noProof/>
            <w:webHidden/>
          </w:rPr>
          <w:instrText xml:space="preserve"> PAGEREF _Toc178410463 \h </w:instrText>
        </w:r>
        <w:r w:rsidR="00F63264">
          <w:rPr>
            <w:noProof/>
            <w:webHidden/>
          </w:rPr>
        </w:r>
        <w:r w:rsidR="00F63264">
          <w:rPr>
            <w:noProof/>
            <w:webHidden/>
          </w:rPr>
          <w:fldChar w:fldCharType="separate"/>
        </w:r>
        <w:r w:rsidR="00B301D0">
          <w:rPr>
            <w:noProof/>
            <w:webHidden/>
          </w:rPr>
          <w:t>14</w:t>
        </w:r>
        <w:r w:rsidR="00F63264">
          <w:rPr>
            <w:noProof/>
            <w:webHidden/>
          </w:rPr>
          <w:fldChar w:fldCharType="end"/>
        </w:r>
      </w:hyperlink>
    </w:p>
    <w:p w14:paraId="5F3F3112" w14:textId="77777777" w:rsidR="00F63264" w:rsidRDefault="006A12C5" w:rsidP="00F63264">
      <w:pPr>
        <w:pStyle w:val="Tablicaslika"/>
        <w:tabs>
          <w:tab w:val="right" w:leader="dot" w:pos="9016"/>
        </w:tabs>
        <w:spacing w:after="100"/>
        <w:rPr>
          <w:rFonts w:eastAsiaTheme="minorEastAsia"/>
          <w:noProof/>
          <w:lang w:eastAsia="hr-HR"/>
        </w:rPr>
      </w:pPr>
      <w:hyperlink w:anchor="_Toc178410464" w:history="1">
        <w:r w:rsidR="00F63264" w:rsidRPr="00167B15">
          <w:rPr>
            <w:rStyle w:val="Hiperveza"/>
            <w:rFonts w:asciiTheme="majorHAnsi" w:hAnsiTheme="majorHAnsi"/>
            <w:noProof/>
          </w:rPr>
          <w:t>Tablica 4. Prirodno kretanje stanovništva u Općini Jakšić od 2019. do 2023.godine</w:t>
        </w:r>
        <w:r w:rsidR="00F63264">
          <w:rPr>
            <w:noProof/>
            <w:webHidden/>
          </w:rPr>
          <w:tab/>
        </w:r>
        <w:r w:rsidR="00F63264">
          <w:rPr>
            <w:noProof/>
            <w:webHidden/>
          </w:rPr>
          <w:fldChar w:fldCharType="begin"/>
        </w:r>
        <w:r w:rsidR="00F63264">
          <w:rPr>
            <w:noProof/>
            <w:webHidden/>
          </w:rPr>
          <w:instrText xml:space="preserve"> PAGEREF _Toc178410464 \h </w:instrText>
        </w:r>
        <w:r w:rsidR="00F63264">
          <w:rPr>
            <w:noProof/>
            <w:webHidden/>
          </w:rPr>
        </w:r>
        <w:r w:rsidR="00F63264">
          <w:rPr>
            <w:noProof/>
            <w:webHidden/>
          </w:rPr>
          <w:fldChar w:fldCharType="separate"/>
        </w:r>
        <w:r w:rsidR="00B301D0">
          <w:rPr>
            <w:noProof/>
            <w:webHidden/>
          </w:rPr>
          <w:t>15</w:t>
        </w:r>
        <w:r w:rsidR="00F63264">
          <w:rPr>
            <w:noProof/>
            <w:webHidden/>
          </w:rPr>
          <w:fldChar w:fldCharType="end"/>
        </w:r>
      </w:hyperlink>
    </w:p>
    <w:p w14:paraId="164A78DA" w14:textId="77777777" w:rsidR="00F63264" w:rsidRDefault="006A12C5" w:rsidP="00F63264">
      <w:pPr>
        <w:pStyle w:val="Tablicaslika"/>
        <w:tabs>
          <w:tab w:val="right" w:leader="dot" w:pos="9016"/>
        </w:tabs>
        <w:spacing w:after="100"/>
        <w:rPr>
          <w:rFonts w:eastAsiaTheme="minorEastAsia"/>
          <w:noProof/>
          <w:lang w:eastAsia="hr-HR"/>
        </w:rPr>
      </w:pPr>
      <w:hyperlink w:anchor="_Toc178410465" w:history="1">
        <w:r w:rsidR="00F63264" w:rsidRPr="00167B15">
          <w:rPr>
            <w:rStyle w:val="Hiperveza"/>
            <w:rFonts w:asciiTheme="majorHAnsi" w:hAnsiTheme="majorHAnsi"/>
            <w:noProof/>
          </w:rPr>
          <w:t>Tablica 5. Stanovništvo staro 15 i više godina prema najvišoj završenoj školi</w:t>
        </w:r>
        <w:r w:rsidR="00F63264">
          <w:rPr>
            <w:noProof/>
            <w:webHidden/>
          </w:rPr>
          <w:tab/>
        </w:r>
        <w:r w:rsidR="00F63264">
          <w:rPr>
            <w:noProof/>
            <w:webHidden/>
          </w:rPr>
          <w:fldChar w:fldCharType="begin"/>
        </w:r>
        <w:r w:rsidR="00F63264">
          <w:rPr>
            <w:noProof/>
            <w:webHidden/>
          </w:rPr>
          <w:instrText xml:space="preserve"> PAGEREF _Toc178410465 \h </w:instrText>
        </w:r>
        <w:r w:rsidR="00F63264">
          <w:rPr>
            <w:noProof/>
            <w:webHidden/>
          </w:rPr>
        </w:r>
        <w:r w:rsidR="00F63264">
          <w:rPr>
            <w:noProof/>
            <w:webHidden/>
          </w:rPr>
          <w:fldChar w:fldCharType="separate"/>
        </w:r>
        <w:r w:rsidR="00B301D0">
          <w:rPr>
            <w:noProof/>
            <w:webHidden/>
          </w:rPr>
          <w:t>15</w:t>
        </w:r>
        <w:r w:rsidR="00F63264">
          <w:rPr>
            <w:noProof/>
            <w:webHidden/>
          </w:rPr>
          <w:fldChar w:fldCharType="end"/>
        </w:r>
      </w:hyperlink>
    </w:p>
    <w:p w14:paraId="420AF998" w14:textId="77777777" w:rsidR="00F63264" w:rsidRDefault="006A12C5" w:rsidP="00F63264">
      <w:pPr>
        <w:pStyle w:val="Tablicaslika"/>
        <w:tabs>
          <w:tab w:val="right" w:leader="dot" w:pos="9016"/>
        </w:tabs>
        <w:spacing w:after="100"/>
        <w:rPr>
          <w:rFonts w:eastAsiaTheme="minorEastAsia"/>
          <w:noProof/>
          <w:lang w:eastAsia="hr-HR"/>
        </w:rPr>
      </w:pPr>
      <w:hyperlink w:anchor="_Toc178410466" w:history="1">
        <w:r w:rsidR="00F63264" w:rsidRPr="00167B15">
          <w:rPr>
            <w:rStyle w:val="Hiperveza"/>
            <w:rFonts w:asciiTheme="majorHAnsi" w:hAnsiTheme="majorHAnsi"/>
            <w:noProof/>
          </w:rPr>
          <w:t>Tablica 6. Osiguranici mirovinskog osiguranja prema osnovama osiguranja na području Općine Jakšić</w:t>
        </w:r>
        <w:r w:rsidR="00F63264">
          <w:rPr>
            <w:noProof/>
            <w:webHidden/>
          </w:rPr>
          <w:tab/>
        </w:r>
        <w:r w:rsidR="00F63264">
          <w:rPr>
            <w:noProof/>
            <w:webHidden/>
          </w:rPr>
          <w:fldChar w:fldCharType="begin"/>
        </w:r>
        <w:r w:rsidR="00F63264">
          <w:rPr>
            <w:noProof/>
            <w:webHidden/>
          </w:rPr>
          <w:instrText xml:space="preserve"> PAGEREF _Toc178410466 \h </w:instrText>
        </w:r>
        <w:r w:rsidR="00F63264">
          <w:rPr>
            <w:noProof/>
            <w:webHidden/>
          </w:rPr>
        </w:r>
        <w:r w:rsidR="00F63264">
          <w:rPr>
            <w:noProof/>
            <w:webHidden/>
          </w:rPr>
          <w:fldChar w:fldCharType="separate"/>
        </w:r>
        <w:r w:rsidR="00B301D0">
          <w:rPr>
            <w:noProof/>
            <w:webHidden/>
          </w:rPr>
          <w:t>16</w:t>
        </w:r>
        <w:r w:rsidR="00F63264">
          <w:rPr>
            <w:noProof/>
            <w:webHidden/>
          </w:rPr>
          <w:fldChar w:fldCharType="end"/>
        </w:r>
      </w:hyperlink>
    </w:p>
    <w:p w14:paraId="3A16111D" w14:textId="77777777" w:rsidR="00F63264" w:rsidRDefault="006A12C5" w:rsidP="00F63264">
      <w:pPr>
        <w:pStyle w:val="Tablicaslika"/>
        <w:tabs>
          <w:tab w:val="right" w:leader="dot" w:pos="9016"/>
        </w:tabs>
        <w:spacing w:after="100"/>
        <w:rPr>
          <w:rFonts w:eastAsiaTheme="minorEastAsia"/>
          <w:noProof/>
          <w:lang w:eastAsia="hr-HR"/>
        </w:rPr>
      </w:pPr>
      <w:hyperlink w:anchor="_Toc178410467" w:history="1">
        <w:r w:rsidR="00F63264" w:rsidRPr="00167B15">
          <w:rPr>
            <w:rStyle w:val="Hiperveza"/>
            <w:rFonts w:asciiTheme="majorHAnsi" w:hAnsiTheme="majorHAnsi"/>
            <w:noProof/>
          </w:rPr>
          <w:t>Tablica 7. Prikaz broja i površine ARKOD parcela prema vrsti uporabe poljoprivrednog zemljišta na području Općine Jakšić 31.12.2023.</w:t>
        </w:r>
        <w:r w:rsidR="00F63264">
          <w:rPr>
            <w:noProof/>
            <w:webHidden/>
          </w:rPr>
          <w:tab/>
        </w:r>
        <w:r w:rsidR="00F63264">
          <w:rPr>
            <w:noProof/>
            <w:webHidden/>
          </w:rPr>
          <w:fldChar w:fldCharType="begin"/>
        </w:r>
        <w:r w:rsidR="00F63264">
          <w:rPr>
            <w:noProof/>
            <w:webHidden/>
          </w:rPr>
          <w:instrText xml:space="preserve"> PAGEREF _Toc178410467 \h </w:instrText>
        </w:r>
        <w:r w:rsidR="00F63264">
          <w:rPr>
            <w:noProof/>
            <w:webHidden/>
          </w:rPr>
        </w:r>
        <w:r w:rsidR="00F63264">
          <w:rPr>
            <w:noProof/>
            <w:webHidden/>
          </w:rPr>
          <w:fldChar w:fldCharType="separate"/>
        </w:r>
        <w:r w:rsidR="00B301D0">
          <w:rPr>
            <w:noProof/>
            <w:webHidden/>
          </w:rPr>
          <w:t>19</w:t>
        </w:r>
        <w:r w:rsidR="00F63264">
          <w:rPr>
            <w:noProof/>
            <w:webHidden/>
          </w:rPr>
          <w:fldChar w:fldCharType="end"/>
        </w:r>
      </w:hyperlink>
    </w:p>
    <w:p w14:paraId="7B9B57A7" w14:textId="77777777" w:rsidR="00F63264" w:rsidRDefault="006A12C5" w:rsidP="00F63264">
      <w:pPr>
        <w:pStyle w:val="Tablicaslika"/>
        <w:tabs>
          <w:tab w:val="right" w:leader="dot" w:pos="9016"/>
        </w:tabs>
        <w:spacing w:after="100"/>
        <w:rPr>
          <w:rFonts w:eastAsiaTheme="minorEastAsia"/>
          <w:noProof/>
          <w:lang w:eastAsia="hr-HR"/>
        </w:rPr>
      </w:pPr>
      <w:hyperlink w:anchor="_Toc178410468" w:history="1">
        <w:r w:rsidR="00F63264" w:rsidRPr="00167B15">
          <w:rPr>
            <w:rStyle w:val="Hiperveza"/>
            <w:rFonts w:asciiTheme="majorHAnsi" w:hAnsiTheme="majorHAnsi"/>
            <w:noProof/>
          </w:rPr>
          <w:t>Tablica 8. Broj poljoprivrednih gospodarstava prema organizacijskim oblicima na području Općine Jakšić na dan 31.08.2024. godine</w:t>
        </w:r>
        <w:r w:rsidR="00F63264">
          <w:rPr>
            <w:noProof/>
            <w:webHidden/>
          </w:rPr>
          <w:tab/>
        </w:r>
        <w:r w:rsidR="00F63264">
          <w:rPr>
            <w:noProof/>
            <w:webHidden/>
          </w:rPr>
          <w:fldChar w:fldCharType="begin"/>
        </w:r>
        <w:r w:rsidR="00F63264">
          <w:rPr>
            <w:noProof/>
            <w:webHidden/>
          </w:rPr>
          <w:instrText xml:space="preserve"> PAGEREF _Toc178410468 \h </w:instrText>
        </w:r>
        <w:r w:rsidR="00F63264">
          <w:rPr>
            <w:noProof/>
            <w:webHidden/>
          </w:rPr>
        </w:r>
        <w:r w:rsidR="00F63264">
          <w:rPr>
            <w:noProof/>
            <w:webHidden/>
          </w:rPr>
          <w:fldChar w:fldCharType="separate"/>
        </w:r>
        <w:r w:rsidR="00B301D0">
          <w:rPr>
            <w:noProof/>
            <w:webHidden/>
          </w:rPr>
          <w:t>19</w:t>
        </w:r>
        <w:r w:rsidR="00F63264">
          <w:rPr>
            <w:noProof/>
            <w:webHidden/>
          </w:rPr>
          <w:fldChar w:fldCharType="end"/>
        </w:r>
      </w:hyperlink>
    </w:p>
    <w:p w14:paraId="117EA4DF" w14:textId="77777777" w:rsidR="00F63264" w:rsidRDefault="006A12C5" w:rsidP="00F63264">
      <w:pPr>
        <w:pStyle w:val="Tablicaslika"/>
        <w:tabs>
          <w:tab w:val="right" w:leader="dot" w:pos="9016"/>
        </w:tabs>
        <w:spacing w:after="100"/>
        <w:rPr>
          <w:rFonts w:eastAsiaTheme="minorEastAsia"/>
          <w:noProof/>
          <w:lang w:eastAsia="hr-HR"/>
        </w:rPr>
      </w:pPr>
      <w:hyperlink w:anchor="_Toc178410469" w:history="1">
        <w:r w:rsidR="00F63264" w:rsidRPr="00167B15">
          <w:rPr>
            <w:rStyle w:val="Hiperveza"/>
            <w:rFonts w:asciiTheme="majorHAnsi" w:hAnsiTheme="majorHAnsi"/>
            <w:noProof/>
          </w:rPr>
          <w:t>Tablica 9. Podaci o broju stoke prema Upisniku poljoprivrednika na dan 31.08.2024.</w:t>
        </w:r>
        <w:r w:rsidR="00F63264">
          <w:rPr>
            <w:noProof/>
            <w:webHidden/>
          </w:rPr>
          <w:tab/>
        </w:r>
        <w:r w:rsidR="00F63264">
          <w:rPr>
            <w:noProof/>
            <w:webHidden/>
          </w:rPr>
          <w:fldChar w:fldCharType="begin"/>
        </w:r>
        <w:r w:rsidR="00F63264">
          <w:rPr>
            <w:noProof/>
            <w:webHidden/>
          </w:rPr>
          <w:instrText xml:space="preserve"> PAGEREF _Toc178410469 \h </w:instrText>
        </w:r>
        <w:r w:rsidR="00F63264">
          <w:rPr>
            <w:noProof/>
            <w:webHidden/>
          </w:rPr>
        </w:r>
        <w:r w:rsidR="00F63264">
          <w:rPr>
            <w:noProof/>
            <w:webHidden/>
          </w:rPr>
          <w:fldChar w:fldCharType="separate"/>
        </w:r>
        <w:r w:rsidR="00B301D0">
          <w:rPr>
            <w:noProof/>
            <w:webHidden/>
          </w:rPr>
          <w:t>19</w:t>
        </w:r>
        <w:r w:rsidR="00F63264">
          <w:rPr>
            <w:noProof/>
            <w:webHidden/>
          </w:rPr>
          <w:fldChar w:fldCharType="end"/>
        </w:r>
      </w:hyperlink>
    </w:p>
    <w:p w14:paraId="4287B496" w14:textId="77777777" w:rsidR="00F63264" w:rsidRDefault="006A12C5" w:rsidP="00F63264">
      <w:pPr>
        <w:pStyle w:val="Tablicaslika"/>
        <w:tabs>
          <w:tab w:val="right" w:leader="dot" w:pos="9016"/>
        </w:tabs>
        <w:spacing w:after="100"/>
        <w:rPr>
          <w:rFonts w:eastAsiaTheme="minorEastAsia"/>
          <w:noProof/>
          <w:lang w:eastAsia="hr-HR"/>
        </w:rPr>
      </w:pPr>
      <w:hyperlink w:anchor="_Toc178410470" w:history="1">
        <w:r w:rsidR="00F63264" w:rsidRPr="00167B15">
          <w:rPr>
            <w:rStyle w:val="Hiperveza"/>
            <w:rFonts w:asciiTheme="majorHAnsi" w:hAnsiTheme="majorHAnsi"/>
            <w:noProof/>
          </w:rPr>
          <w:t>Tablica 10. Lovišta na području Općine Jašić</w:t>
        </w:r>
        <w:r w:rsidR="00F63264">
          <w:rPr>
            <w:noProof/>
            <w:webHidden/>
          </w:rPr>
          <w:tab/>
        </w:r>
        <w:r w:rsidR="00F63264">
          <w:rPr>
            <w:noProof/>
            <w:webHidden/>
          </w:rPr>
          <w:fldChar w:fldCharType="begin"/>
        </w:r>
        <w:r w:rsidR="00F63264">
          <w:rPr>
            <w:noProof/>
            <w:webHidden/>
          </w:rPr>
          <w:instrText xml:space="preserve"> PAGEREF _Toc178410470 \h </w:instrText>
        </w:r>
        <w:r w:rsidR="00F63264">
          <w:rPr>
            <w:noProof/>
            <w:webHidden/>
          </w:rPr>
        </w:r>
        <w:r w:rsidR="00F63264">
          <w:rPr>
            <w:noProof/>
            <w:webHidden/>
          </w:rPr>
          <w:fldChar w:fldCharType="separate"/>
        </w:r>
        <w:r w:rsidR="00B301D0">
          <w:rPr>
            <w:noProof/>
            <w:webHidden/>
          </w:rPr>
          <w:t>20</w:t>
        </w:r>
        <w:r w:rsidR="00F63264">
          <w:rPr>
            <w:noProof/>
            <w:webHidden/>
          </w:rPr>
          <w:fldChar w:fldCharType="end"/>
        </w:r>
      </w:hyperlink>
    </w:p>
    <w:p w14:paraId="6B27B375" w14:textId="77777777" w:rsidR="00F63264" w:rsidRDefault="006A12C5" w:rsidP="00F63264">
      <w:pPr>
        <w:pStyle w:val="Tablicaslika"/>
        <w:tabs>
          <w:tab w:val="right" w:leader="dot" w:pos="9016"/>
        </w:tabs>
        <w:spacing w:after="100"/>
        <w:rPr>
          <w:rFonts w:eastAsiaTheme="minorEastAsia"/>
          <w:noProof/>
          <w:lang w:eastAsia="hr-HR"/>
        </w:rPr>
      </w:pPr>
      <w:hyperlink w:anchor="_Toc178410471" w:history="1">
        <w:r w:rsidR="00F63264" w:rsidRPr="00167B15">
          <w:rPr>
            <w:rStyle w:val="Hiperveza"/>
            <w:rFonts w:asciiTheme="majorHAnsi" w:hAnsiTheme="majorHAnsi"/>
            <w:noProof/>
          </w:rPr>
          <w:t>Tablica 11. SWOT analiza</w:t>
        </w:r>
        <w:r w:rsidR="00F63264">
          <w:rPr>
            <w:noProof/>
            <w:webHidden/>
          </w:rPr>
          <w:tab/>
        </w:r>
        <w:r w:rsidR="00F63264">
          <w:rPr>
            <w:noProof/>
            <w:webHidden/>
          </w:rPr>
          <w:fldChar w:fldCharType="begin"/>
        </w:r>
        <w:r w:rsidR="00F63264">
          <w:rPr>
            <w:noProof/>
            <w:webHidden/>
          </w:rPr>
          <w:instrText xml:space="preserve"> PAGEREF _Toc178410471 \h </w:instrText>
        </w:r>
        <w:r w:rsidR="00F63264">
          <w:rPr>
            <w:noProof/>
            <w:webHidden/>
          </w:rPr>
        </w:r>
        <w:r w:rsidR="00F63264">
          <w:rPr>
            <w:noProof/>
            <w:webHidden/>
          </w:rPr>
          <w:fldChar w:fldCharType="separate"/>
        </w:r>
        <w:r w:rsidR="00B301D0">
          <w:rPr>
            <w:noProof/>
            <w:webHidden/>
          </w:rPr>
          <w:t>36</w:t>
        </w:r>
        <w:r w:rsidR="00F63264">
          <w:rPr>
            <w:noProof/>
            <w:webHidden/>
          </w:rPr>
          <w:fldChar w:fldCharType="end"/>
        </w:r>
      </w:hyperlink>
    </w:p>
    <w:p w14:paraId="6D1C8EF4" w14:textId="77777777" w:rsidR="00F63264" w:rsidRDefault="006A12C5" w:rsidP="00F63264">
      <w:pPr>
        <w:pStyle w:val="Tablicaslika"/>
        <w:tabs>
          <w:tab w:val="right" w:leader="dot" w:pos="9016"/>
        </w:tabs>
        <w:spacing w:after="100"/>
        <w:rPr>
          <w:rFonts w:eastAsiaTheme="minorEastAsia"/>
          <w:noProof/>
          <w:lang w:eastAsia="hr-HR"/>
        </w:rPr>
      </w:pPr>
      <w:hyperlink w:anchor="_Toc178410472" w:history="1">
        <w:r w:rsidR="00F63264" w:rsidRPr="00167B15">
          <w:rPr>
            <w:rStyle w:val="Hiperveza"/>
            <w:rFonts w:asciiTheme="majorHAnsi" w:hAnsiTheme="majorHAnsi"/>
            <w:noProof/>
          </w:rPr>
          <w:t>Tablica 12. Razvojni prioritet 1. Pametna javna uprava</w:t>
        </w:r>
        <w:r w:rsidR="00F63264">
          <w:rPr>
            <w:noProof/>
            <w:webHidden/>
          </w:rPr>
          <w:tab/>
        </w:r>
        <w:r w:rsidR="00F63264">
          <w:rPr>
            <w:noProof/>
            <w:webHidden/>
          </w:rPr>
          <w:fldChar w:fldCharType="begin"/>
        </w:r>
        <w:r w:rsidR="00F63264">
          <w:rPr>
            <w:noProof/>
            <w:webHidden/>
          </w:rPr>
          <w:instrText xml:space="preserve"> PAGEREF _Toc178410472 \h </w:instrText>
        </w:r>
        <w:r w:rsidR="00F63264">
          <w:rPr>
            <w:noProof/>
            <w:webHidden/>
          </w:rPr>
        </w:r>
        <w:r w:rsidR="00F63264">
          <w:rPr>
            <w:noProof/>
            <w:webHidden/>
          </w:rPr>
          <w:fldChar w:fldCharType="separate"/>
        </w:r>
        <w:r w:rsidR="00B301D0">
          <w:rPr>
            <w:noProof/>
            <w:webHidden/>
          </w:rPr>
          <w:t>40</w:t>
        </w:r>
        <w:r w:rsidR="00F63264">
          <w:rPr>
            <w:noProof/>
            <w:webHidden/>
          </w:rPr>
          <w:fldChar w:fldCharType="end"/>
        </w:r>
      </w:hyperlink>
    </w:p>
    <w:p w14:paraId="7BA525CA" w14:textId="77777777" w:rsidR="00F63264" w:rsidRDefault="006A12C5" w:rsidP="00F63264">
      <w:pPr>
        <w:pStyle w:val="Tablicaslika"/>
        <w:tabs>
          <w:tab w:val="right" w:leader="dot" w:pos="9016"/>
        </w:tabs>
        <w:spacing w:after="100"/>
        <w:rPr>
          <w:rFonts w:eastAsiaTheme="minorEastAsia"/>
          <w:noProof/>
          <w:lang w:eastAsia="hr-HR"/>
        </w:rPr>
      </w:pPr>
      <w:hyperlink w:anchor="_Toc178410473" w:history="1">
        <w:r w:rsidR="00F63264" w:rsidRPr="00167B15">
          <w:rPr>
            <w:rStyle w:val="Hiperveza"/>
            <w:rFonts w:asciiTheme="majorHAnsi" w:hAnsiTheme="majorHAnsi"/>
            <w:noProof/>
          </w:rPr>
          <w:t>Tablica 13. Razvojni prioritet 2. Kvaliteta života i pametno društvo</w:t>
        </w:r>
        <w:r w:rsidR="00F63264">
          <w:rPr>
            <w:noProof/>
            <w:webHidden/>
          </w:rPr>
          <w:tab/>
        </w:r>
        <w:r w:rsidR="00F63264">
          <w:rPr>
            <w:noProof/>
            <w:webHidden/>
          </w:rPr>
          <w:fldChar w:fldCharType="begin"/>
        </w:r>
        <w:r w:rsidR="00F63264">
          <w:rPr>
            <w:noProof/>
            <w:webHidden/>
          </w:rPr>
          <w:instrText xml:space="preserve"> PAGEREF _Toc178410473 \h </w:instrText>
        </w:r>
        <w:r w:rsidR="00F63264">
          <w:rPr>
            <w:noProof/>
            <w:webHidden/>
          </w:rPr>
        </w:r>
        <w:r w:rsidR="00F63264">
          <w:rPr>
            <w:noProof/>
            <w:webHidden/>
          </w:rPr>
          <w:fldChar w:fldCharType="separate"/>
        </w:r>
        <w:r w:rsidR="00B301D0">
          <w:rPr>
            <w:noProof/>
            <w:webHidden/>
          </w:rPr>
          <w:t>43</w:t>
        </w:r>
        <w:r w:rsidR="00F63264">
          <w:rPr>
            <w:noProof/>
            <w:webHidden/>
          </w:rPr>
          <w:fldChar w:fldCharType="end"/>
        </w:r>
      </w:hyperlink>
    </w:p>
    <w:p w14:paraId="09A7C008" w14:textId="77777777" w:rsidR="00F63264" w:rsidRDefault="006A12C5" w:rsidP="00F63264">
      <w:pPr>
        <w:pStyle w:val="Tablicaslika"/>
        <w:tabs>
          <w:tab w:val="right" w:leader="dot" w:pos="9016"/>
        </w:tabs>
        <w:spacing w:after="100"/>
        <w:rPr>
          <w:rFonts w:eastAsiaTheme="minorEastAsia"/>
          <w:noProof/>
          <w:lang w:eastAsia="hr-HR"/>
        </w:rPr>
      </w:pPr>
      <w:hyperlink w:anchor="_Toc178410474" w:history="1">
        <w:r w:rsidR="00F63264" w:rsidRPr="00167B15">
          <w:rPr>
            <w:rStyle w:val="Hiperveza"/>
            <w:rFonts w:asciiTheme="majorHAnsi" w:hAnsiTheme="majorHAnsi"/>
            <w:noProof/>
          </w:rPr>
          <w:t>Tablica 14. Razvojni prioritet 3. Pametno upravljanje energijom i zaštita okoliša</w:t>
        </w:r>
        <w:r w:rsidR="00F63264">
          <w:rPr>
            <w:noProof/>
            <w:webHidden/>
          </w:rPr>
          <w:tab/>
        </w:r>
        <w:r w:rsidR="00F63264">
          <w:rPr>
            <w:noProof/>
            <w:webHidden/>
          </w:rPr>
          <w:fldChar w:fldCharType="begin"/>
        </w:r>
        <w:r w:rsidR="00F63264">
          <w:rPr>
            <w:noProof/>
            <w:webHidden/>
          </w:rPr>
          <w:instrText xml:space="preserve"> PAGEREF _Toc178410474 \h </w:instrText>
        </w:r>
        <w:r w:rsidR="00F63264">
          <w:rPr>
            <w:noProof/>
            <w:webHidden/>
          </w:rPr>
        </w:r>
        <w:r w:rsidR="00F63264">
          <w:rPr>
            <w:noProof/>
            <w:webHidden/>
          </w:rPr>
          <w:fldChar w:fldCharType="separate"/>
        </w:r>
        <w:r w:rsidR="00B301D0">
          <w:rPr>
            <w:noProof/>
            <w:webHidden/>
          </w:rPr>
          <w:t>46</w:t>
        </w:r>
        <w:r w:rsidR="00F63264">
          <w:rPr>
            <w:noProof/>
            <w:webHidden/>
          </w:rPr>
          <w:fldChar w:fldCharType="end"/>
        </w:r>
      </w:hyperlink>
    </w:p>
    <w:p w14:paraId="037E99F3" w14:textId="77777777" w:rsidR="00F63264" w:rsidRDefault="006A12C5" w:rsidP="00F63264">
      <w:pPr>
        <w:pStyle w:val="Tablicaslika"/>
        <w:tabs>
          <w:tab w:val="right" w:leader="dot" w:pos="9016"/>
        </w:tabs>
        <w:spacing w:after="100"/>
        <w:rPr>
          <w:rFonts w:eastAsiaTheme="minorEastAsia"/>
          <w:noProof/>
          <w:lang w:eastAsia="hr-HR"/>
        </w:rPr>
      </w:pPr>
      <w:hyperlink w:anchor="_Toc178410475" w:history="1">
        <w:r w:rsidR="00F63264" w:rsidRPr="00167B15">
          <w:rPr>
            <w:rStyle w:val="Hiperveza"/>
            <w:rFonts w:asciiTheme="majorHAnsi" w:hAnsiTheme="majorHAnsi"/>
            <w:noProof/>
          </w:rPr>
          <w:t>Tablica 15. Razvojni prioritet 4. Pametno i inovativno gospodarstvo</w:t>
        </w:r>
        <w:r w:rsidR="00F63264">
          <w:rPr>
            <w:noProof/>
            <w:webHidden/>
          </w:rPr>
          <w:tab/>
        </w:r>
        <w:r w:rsidR="00F63264">
          <w:rPr>
            <w:noProof/>
            <w:webHidden/>
          </w:rPr>
          <w:fldChar w:fldCharType="begin"/>
        </w:r>
        <w:r w:rsidR="00F63264">
          <w:rPr>
            <w:noProof/>
            <w:webHidden/>
          </w:rPr>
          <w:instrText xml:space="preserve"> PAGEREF _Toc178410475 \h </w:instrText>
        </w:r>
        <w:r w:rsidR="00F63264">
          <w:rPr>
            <w:noProof/>
            <w:webHidden/>
          </w:rPr>
        </w:r>
        <w:r w:rsidR="00F63264">
          <w:rPr>
            <w:noProof/>
            <w:webHidden/>
          </w:rPr>
          <w:fldChar w:fldCharType="separate"/>
        </w:r>
        <w:r w:rsidR="00B301D0">
          <w:rPr>
            <w:noProof/>
            <w:webHidden/>
          </w:rPr>
          <w:t>52</w:t>
        </w:r>
        <w:r w:rsidR="00F63264">
          <w:rPr>
            <w:noProof/>
            <w:webHidden/>
          </w:rPr>
          <w:fldChar w:fldCharType="end"/>
        </w:r>
      </w:hyperlink>
    </w:p>
    <w:p w14:paraId="2AE4A4BE" w14:textId="77777777" w:rsidR="00F63264" w:rsidRDefault="006A12C5" w:rsidP="00F63264">
      <w:pPr>
        <w:pStyle w:val="Tablicaslika"/>
        <w:tabs>
          <w:tab w:val="right" w:leader="dot" w:pos="9016"/>
        </w:tabs>
        <w:spacing w:after="100"/>
        <w:rPr>
          <w:rFonts w:eastAsiaTheme="minorEastAsia"/>
          <w:noProof/>
          <w:lang w:eastAsia="hr-HR"/>
        </w:rPr>
      </w:pPr>
      <w:hyperlink w:anchor="_Toc178410476" w:history="1">
        <w:r w:rsidR="00F63264" w:rsidRPr="00167B15">
          <w:rPr>
            <w:rStyle w:val="Hiperveza"/>
            <w:rFonts w:asciiTheme="majorHAnsi" w:hAnsiTheme="majorHAnsi"/>
            <w:noProof/>
          </w:rPr>
          <w:t>Tablica 16. Razvojni prioritet 5. Pametna mobilnost</w:t>
        </w:r>
        <w:r w:rsidR="00F63264">
          <w:rPr>
            <w:noProof/>
            <w:webHidden/>
          </w:rPr>
          <w:tab/>
        </w:r>
        <w:r w:rsidR="00F63264">
          <w:rPr>
            <w:noProof/>
            <w:webHidden/>
          </w:rPr>
          <w:fldChar w:fldCharType="begin"/>
        </w:r>
        <w:r w:rsidR="00F63264">
          <w:rPr>
            <w:noProof/>
            <w:webHidden/>
          </w:rPr>
          <w:instrText xml:space="preserve"> PAGEREF _Toc178410476 \h </w:instrText>
        </w:r>
        <w:r w:rsidR="00F63264">
          <w:rPr>
            <w:noProof/>
            <w:webHidden/>
          </w:rPr>
        </w:r>
        <w:r w:rsidR="00F63264">
          <w:rPr>
            <w:noProof/>
            <w:webHidden/>
          </w:rPr>
          <w:fldChar w:fldCharType="separate"/>
        </w:r>
        <w:r w:rsidR="00B301D0">
          <w:rPr>
            <w:noProof/>
            <w:webHidden/>
          </w:rPr>
          <w:t>56</w:t>
        </w:r>
        <w:r w:rsidR="00F63264">
          <w:rPr>
            <w:noProof/>
            <w:webHidden/>
          </w:rPr>
          <w:fldChar w:fldCharType="end"/>
        </w:r>
      </w:hyperlink>
    </w:p>
    <w:p w14:paraId="2090DFF9" w14:textId="77777777" w:rsidR="00F63264" w:rsidRDefault="006A12C5" w:rsidP="00F63264">
      <w:pPr>
        <w:pStyle w:val="Tablicaslika"/>
        <w:tabs>
          <w:tab w:val="right" w:leader="dot" w:pos="9016"/>
        </w:tabs>
        <w:spacing w:after="100"/>
        <w:rPr>
          <w:rFonts w:eastAsiaTheme="minorEastAsia"/>
          <w:noProof/>
          <w:lang w:eastAsia="hr-HR"/>
        </w:rPr>
      </w:pPr>
      <w:hyperlink w:anchor="_Toc178410477" w:history="1">
        <w:r w:rsidR="00F63264" w:rsidRPr="00167B15">
          <w:rPr>
            <w:rStyle w:val="Hiperveza"/>
            <w:rFonts w:asciiTheme="majorHAnsi" w:hAnsiTheme="majorHAnsi"/>
            <w:noProof/>
          </w:rPr>
          <w:t>Tablica 17. Razvojni prioritet 6. Pametna sigurnost</w:t>
        </w:r>
        <w:r w:rsidR="00F63264">
          <w:rPr>
            <w:noProof/>
            <w:webHidden/>
          </w:rPr>
          <w:tab/>
        </w:r>
        <w:r w:rsidR="00F63264">
          <w:rPr>
            <w:noProof/>
            <w:webHidden/>
          </w:rPr>
          <w:fldChar w:fldCharType="begin"/>
        </w:r>
        <w:r w:rsidR="00F63264">
          <w:rPr>
            <w:noProof/>
            <w:webHidden/>
          </w:rPr>
          <w:instrText xml:space="preserve"> PAGEREF _Toc178410477 \h </w:instrText>
        </w:r>
        <w:r w:rsidR="00F63264">
          <w:rPr>
            <w:noProof/>
            <w:webHidden/>
          </w:rPr>
        </w:r>
        <w:r w:rsidR="00F63264">
          <w:rPr>
            <w:noProof/>
            <w:webHidden/>
          </w:rPr>
          <w:fldChar w:fldCharType="separate"/>
        </w:r>
        <w:r w:rsidR="00B301D0">
          <w:rPr>
            <w:noProof/>
            <w:webHidden/>
          </w:rPr>
          <w:t>58</w:t>
        </w:r>
        <w:r w:rsidR="00F63264">
          <w:rPr>
            <w:noProof/>
            <w:webHidden/>
          </w:rPr>
          <w:fldChar w:fldCharType="end"/>
        </w:r>
      </w:hyperlink>
    </w:p>
    <w:p w14:paraId="70ED09DA" w14:textId="77777777" w:rsidR="005E6A35" w:rsidRDefault="00F63264" w:rsidP="00F63264">
      <w:r>
        <w:fldChar w:fldCharType="end"/>
      </w:r>
      <w:bookmarkStart w:id="108" w:name="_Toc178283297"/>
    </w:p>
    <w:p w14:paraId="509FEB74" w14:textId="77777777" w:rsidR="00D40513" w:rsidRPr="00C5031B" w:rsidRDefault="00D40513" w:rsidP="00D40513">
      <w:pPr>
        <w:pStyle w:val="Naslov1"/>
        <w:spacing w:before="0"/>
      </w:pPr>
      <w:r w:rsidRPr="00C5031B">
        <w:t>POPIS GRAFIKONA</w:t>
      </w:r>
      <w:bookmarkEnd w:id="108"/>
    </w:p>
    <w:p w14:paraId="22189357" w14:textId="77777777" w:rsidR="007B4C32" w:rsidRDefault="007B4C32" w:rsidP="007B4C32"/>
    <w:p w14:paraId="23D92E0C" w14:textId="77777777" w:rsidR="00F63264" w:rsidRDefault="000E7EDF" w:rsidP="00F63264">
      <w:pPr>
        <w:pStyle w:val="Tablicaslika"/>
        <w:tabs>
          <w:tab w:val="right" w:leader="dot" w:pos="9016"/>
        </w:tabs>
        <w:spacing w:after="100"/>
        <w:rPr>
          <w:rFonts w:eastAsiaTheme="minorEastAsia"/>
          <w:noProof/>
          <w:lang w:eastAsia="hr-HR"/>
        </w:rPr>
      </w:pPr>
      <w:r>
        <w:fldChar w:fldCharType="begin"/>
      </w:r>
      <w:r>
        <w:instrText xml:space="preserve"> TOC \h \z \c "Jednadžba" </w:instrText>
      </w:r>
      <w:r>
        <w:fldChar w:fldCharType="separate"/>
      </w:r>
      <w:hyperlink w:anchor="_Toc178410521" w:history="1">
        <w:r w:rsidR="00F63264" w:rsidRPr="007A7053">
          <w:rPr>
            <w:rStyle w:val="Hiperveza"/>
            <w:rFonts w:asciiTheme="majorHAnsi" w:hAnsiTheme="majorHAnsi"/>
            <w:noProof/>
          </w:rPr>
          <w:t>Grafikon 1. Dobno – spolna piramida</w:t>
        </w:r>
        <w:r w:rsidR="00F63264">
          <w:rPr>
            <w:noProof/>
            <w:webHidden/>
          </w:rPr>
          <w:tab/>
        </w:r>
        <w:r w:rsidR="00F63264">
          <w:rPr>
            <w:noProof/>
            <w:webHidden/>
          </w:rPr>
          <w:fldChar w:fldCharType="begin"/>
        </w:r>
        <w:r w:rsidR="00F63264">
          <w:rPr>
            <w:noProof/>
            <w:webHidden/>
          </w:rPr>
          <w:instrText xml:space="preserve"> PAGEREF _Toc178410521 \h </w:instrText>
        </w:r>
        <w:r w:rsidR="00F63264">
          <w:rPr>
            <w:noProof/>
            <w:webHidden/>
          </w:rPr>
        </w:r>
        <w:r w:rsidR="00F63264">
          <w:rPr>
            <w:noProof/>
            <w:webHidden/>
          </w:rPr>
          <w:fldChar w:fldCharType="separate"/>
        </w:r>
        <w:r w:rsidR="00B301D0">
          <w:rPr>
            <w:noProof/>
            <w:webHidden/>
          </w:rPr>
          <w:t>14</w:t>
        </w:r>
        <w:r w:rsidR="00F63264">
          <w:rPr>
            <w:noProof/>
            <w:webHidden/>
          </w:rPr>
          <w:fldChar w:fldCharType="end"/>
        </w:r>
      </w:hyperlink>
    </w:p>
    <w:p w14:paraId="5DC85A19" w14:textId="77777777" w:rsidR="00F63264" w:rsidRDefault="006A12C5" w:rsidP="00F63264">
      <w:pPr>
        <w:pStyle w:val="Tablicaslika"/>
        <w:tabs>
          <w:tab w:val="right" w:leader="dot" w:pos="9016"/>
        </w:tabs>
        <w:spacing w:after="100"/>
        <w:rPr>
          <w:rFonts w:eastAsiaTheme="minorEastAsia"/>
          <w:noProof/>
          <w:lang w:eastAsia="hr-HR"/>
        </w:rPr>
      </w:pPr>
      <w:hyperlink w:anchor="_Toc178410522" w:history="1">
        <w:r w:rsidR="00F63264" w:rsidRPr="007A7053">
          <w:rPr>
            <w:rStyle w:val="Hiperveza"/>
            <w:rFonts w:asciiTheme="majorHAnsi" w:hAnsiTheme="majorHAnsi"/>
            <w:noProof/>
          </w:rPr>
          <w:t>Grafikon 2. Prosječna nezaposlenost u razdoblju od 2014. – 2023.</w:t>
        </w:r>
        <w:r w:rsidR="00F63264">
          <w:rPr>
            <w:noProof/>
            <w:webHidden/>
          </w:rPr>
          <w:tab/>
        </w:r>
        <w:r w:rsidR="00F63264">
          <w:rPr>
            <w:noProof/>
            <w:webHidden/>
          </w:rPr>
          <w:fldChar w:fldCharType="begin"/>
        </w:r>
        <w:r w:rsidR="00F63264">
          <w:rPr>
            <w:noProof/>
            <w:webHidden/>
          </w:rPr>
          <w:instrText xml:space="preserve"> PAGEREF _Toc178410522 \h </w:instrText>
        </w:r>
        <w:r w:rsidR="00F63264">
          <w:rPr>
            <w:noProof/>
            <w:webHidden/>
          </w:rPr>
        </w:r>
        <w:r w:rsidR="00F63264">
          <w:rPr>
            <w:noProof/>
            <w:webHidden/>
          </w:rPr>
          <w:fldChar w:fldCharType="separate"/>
        </w:r>
        <w:r w:rsidR="00B301D0">
          <w:rPr>
            <w:noProof/>
            <w:webHidden/>
          </w:rPr>
          <w:t>16</w:t>
        </w:r>
        <w:r w:rsidR="00F63264">
          <w:rPr>
            <w:noProof/>
            <w:webHidden/>
          </w:rPr>
          <w:fldChar w:fldCharType="end"/>
        </w:r>
      </w:hyperlink>
    </w:p>
    <w:p w14:paraId="6A3565D1" w14:textId="77777777" w:rsidR="00D40513" w:rsidRPr="007B4C32" w:rsidRDefault="000E7EDF" w:rsidP="007B4C32">
      <w:r>
        <w:fldChar w:fldCharType="end"/>
      </w:r>
    </w:p>
    <w:p w14:paraId="1D9002FB" w14:textId="77777777" w:rsidR="006C1D45" w:rsidRDefault="006C1D45" w:rsidP="00425287">
      <w:pPr>
        <w:jc w:val="both"/>
        <w:rPr>
          <w:b/>
          <w:sz w:val="20"/>
        </w:rPr>
      </w:pPr>
    </w:p>
    <w:p w14:paraId="38CF1AEB" w14:textId="77777777" w:rsidR="006C1D45" w:rsidRDefault="006C1D45" w:rsidP="00425287">
      <w:pPr>
        <w:jc w:val="both"/>
        <w:rPr>
          <w:b/>
          <w:sz w:val="20"/>
        </w:rPr>
      </w:pPr>
    </w:p>
    <w:p w14:paraId="7C488B00" w14:textId="77777777" w:rsidR="006C1D45" w:rsidRPr="008A18EC" w:rsidRDefault="006C1D45" w:rsidP="00425287">
      <w:pPr>
        <w:jc w:val="both"/>
        <w:rPr>
          <w:b/>
          <w:sz w:val="20"/>
        </w:rPr>
      </w:pPr>
    </w:p>
    <w:sectPr w:rsidR="006C1D45" w:rsidRPr="008A18EC" w:rsidSect="00947C7F">
      <w:headerReference w:type="default" r:id="rId54"/>
      <w:footerReference w:type="default" r:id="rId5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D6DF7" w14:textId="77777777" w:rsidR="006A12C5" w:rsidRDefault="006A12C5" w:rsidP="005538EF">
      <w:pPr>
        <w:spacing w:after="0" w:line="240" w:lineRule="auto"/>
      </w:pPr>
      <w:r>
        <w:separator/>
      </w:r>
    </w:p>
  </w:endnote>
  <w:endnote w:type="continuationSeparator" w:id="0">
    <w:p w14:paraId="6E39E3B4" w14:textId="77777777" w:rsidR="006A12C5" w:rsidRDefault="006A12C5" w:rsidP="00553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Sitka Subheading Semibold">
    <w:altName w:val="Times New Roman"/>
    <w:charset w:val="00"/>
    <w:family w:val="auto"/>
    <w:pitch w:val="variable"/>
    <w:sig w:usb0="00000001" w:usb1="40002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872B9" w14:textId="77777777" w:rsidR="00A60ECF" w:rsidRDefault="00A60ECF">
    <w:pPr>
      <w:pStyle w:val="Podnoj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FAE58" w14:textId="77777777" w:rsidR="00A60ECF" w:rsidRDefault="00A60ECF" w:rsidP="005538EF">
    <w:pPr>
      <w:pStyle w:val="Podnoje"/>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7125838"/>
      <w:docPartObj>
        <w:docPartGallery w:val="Page Numbers (Bottom of Page)"/>
        <w:docPartUnique/>
      </w:docPartObj>
    </w:sdtPr>
    <w:sdtEndPr/>
    <w:sdtContent>
      <w:p w14:paraId="5F3AFF72" w14:textId="77777777" w:rsidR="00A60ECF" w:rsidRDefault="00A60ECF">
        <w:pPr>
          <w:pStyle w:val="Podnoje"/>
        </w:pPr>
        <w:r>
          <w:rPr>
            <w:rFonts w:asciiTheme="majorHAnsi" w:eastAsiaTheme="majorEastAsia" w:hAnsiTheme="majorHAnsi" w:cstheme="majorBidi"/>
            <w:noProof/>
            <w:sz w:val="28"/>
            <w:szCs w:val="28"/>
            <w:lang w:eastAsia="hr-HR"/>
          </w:rPr>
          <mc:AlternateContent>
            <mc:Choice Requires="wps">
              <w:drawing>
                <wp:anchor distT="0" distB="0" distL="114300" distR="114300" simplePos="0" relativeHeight="251662336" behindDoc="0" locked="0" layoutInCell="1" allowOverlap="1" wp14:anchorId="62A66C9F" wp14:editId="25A20ACC">
                  <wp:simplePos x="0" y="0"/>
                  <wp:positionH relativeFrom="rightMargin">
                    <wp:align>center</wp:align>
                  </wp:positionH>
                  <wp:positionV relativeFrom="bottomMargin">
                    <wp:align>center</wp:align>
                  </wp:positionV>
                  <wp:extent cx="512445" cy="441325"/>
                  <wp:effectExtent l="0" t="0" r="1905" b="0"/>
                  <wp:wrapNone/>
                  <wp:docPr id="52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E80EBFF" w14:textId="70985F7D" w:rsidR="00A60ECF" w:rsidRDefault="00A60ECF">
                              <w:pPr>
                                <w:pStyle w:val="Podnoje"/>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E3185B" w:rsidRPr="00E3185B">
                                <w:rPr>
                                  <w:noProof/>
                                  <w:sz w:val="28"/>
                                  <w:szCs w:val="28"/>
                                </w:rPr>
                                <w:t>0</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66C9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 o:spid="_x0000_s1037" type="#_x0000_t176" style="position:absolute;margin-left:0;margin-top:0;width:40.35pt;height:34.75pt;z-index:25166233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4BwAIAAL4FAAAOAAAAZHJzL2Uyb0RvYy54bWysVO1u0zAU/Y/EO1j+n+WjTptES6euaRHS&#10;gEmDB3ATp7FI7GC7TQfi3bl2urbbhISAVor8ee459x7f65tD16I9U5pLkePwKsCIiVJWXGxz/OXz&#10;2ksw0oaKirZSsBw/Mo1v5m/fXA99xiLZyLZiCgGI0NnQ57gxps98X5cN66i+kj0TsFlL1VEDU7X1&#10;K0UHQO9aPwqCqT9IVfVKlkxrWC3GTTx3+HXNSvOprjUzqM0xcDPuq9x3Y7/+/JpmW0X7hpdHGvQv&#10;WHSUCwh6giqooWin+CuojpdKalmbq1J2vqxrXjKnAdSEwQs1Dw3tmdMCydH9KU36/8GWH/f3CvEq&#10;x3EUYSRoB0Va7Ix0sVE4sRkaep3BwYf+XlmNur+T5VeNhFw2VGzZQik5NIxWwCu05/1nF+xEw1W0&#10;GT7ICuApwLtkHWrVISWhKFE4DezPLUNW0MGV6PFUInYwqITFOIwIiTEqYYuQcBLFLiDNLJYl1ytt&#10;3jHZITvIcd3KAVgqs2gNU4Iadj+axUWi+zttLOHzPYsh5Jq3rbMGxIUjdtEycBX9kQbpKlklxCPR&#10;dOWRoCi8xXpJvOk6nMXFpFgui/CnxQ9J1vCqYsLCPbkrJH9WvaPPR1+c/KVlyysLZylptd0sW4X2&#10;FNwdL5PJLTlm4+KY/5yGEwtaXkiCtAa3Ueqtp8nMI2sSe+ksSLwgTG/TaUBSUqyfS7rjgv27JDTk&#10;OI2hiE7Ob7XNJvb/WhvNOg5lRS3vcpyMDnJls25cicqNDeXtOL5IhaV/TgXU/6nQzrvWrqPtzWFz&#10;ABTr4Y2sHsHFzq/QSqDpgb8aqb5jNEADybH+tqOKYdS+F/AS0pAQ23HchMSzCCbqcmdzuUNFCVA5&#10;NhiNw6UZu9SuV3zbQKTQ5UhI+zhr7lx7ZnV8c9AknKhjQ7Nd6HLuTp3b7vwXAAAA//8DAFBLAwQU&#10;AAYACAAAACEAGuRMndkAAAADAQAADwAAAGRycy9kb3ducmV2LnhtbEyPwU7DMBBE70j8g7VI3KgD&#10;qKENcSpEhbjS0nLexksSYa+jeNuEv8dwoZeVRjOaeVuuJu/UiYbYBTZwO8tAEdfBdtwY2L2/3CxA&#10;RUG26AKTgW+KsKouL0osbBh5Q6etNCqVcCzQQCvSF1rHuiWPcRZ64uR9hsGjJDk02g44pnLv9F2W&#10;5dpjx2mhxZ6eW6q/tkdvYJ+P9bq533zs33b4qie37NdzMeb6anp6BCU0yX8YfvETOlSJ6RCObKNy&#10;BtIj8neTt8geQB0M5Ms56KrU5+zVDwAAAP//AwBQSwECLQAUAAYACAAAACEAtoM4kv4AAADhAQAA&#10;EwAAAAAAAAAAAAAAAAAAAAAAW0NvbnRlbnRfVHlwZXNdLnhtbFBLAQItABQABgAIAAAAIQA4/SH/&#10;1gAAAJQBAAALAAAAAAAAAAAAAAAAAC8BAABfcmVscy8ucmVsc1BLAQItABQABgAIAAAAIQCDvF4B&#10;wAIAAL4FAAAOAAAAAAAAAAAAAAAAAC4CAABkcnMvZTJvRG9jLnhtbFBLAQItABQABgAIAAAAIQAa&#10;5Eyd2QAAAAMBAAAPAAAAAAAAAAAAAAAAABoFAABkcnMvZG93bnJldi54bWxQSwUGAAAAAAQABADz&#10;AAAAIAYAAAAA&#10;" filled="f" fillcolor="#5c83b4" stroked="f" strokecolor="#737373">
                  <v:textbox>
                    <w:txbxContent>
                      <w:p w14:paraId="1E80EBFF" w14:textId="70985F7D" w:rsidR="00A60ECF" w:rsidRDefault="00A60ECF">
                        <w:pPr>
                          <w:pStyle w:val="Podnoje"/>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E3185B" w:rsidRPr="00E3185B">
                          <w:rPr>
                            <w:noProof/>
                            <w:sz w:val="28"/>
                            <w:szCs w:val="28"/>
                          </w:rPr>
                          <w:t>0</w:t>
                        </w:r>
                        <w:r>
                          <w:rPr>
                            <w:noProof/>
                            <w:sz w:val="28"/>
                            <w:szCs w:val="28"/>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9949939"/>
      <w:docPartObj>
        <w:docPartGallery w:val="Page Numbers (Bottom of Page)"/>
        <w:docPartUnique/>
      </w:docPartObj>
    </w:sdtPr>
    <w:sdtEndPr/>
    <w:sdtContent>
      <w:p w14:paraId="4430FED6" w14:textId="77777777" w:rsidR="00A60ECF" w:rsidRDefault="00A60ECF" w:rsidP="005538EF">
        <w:pPr>
          <w:pStyle w:val="Podnoje"/>
          <w:jc w:val="right"/>
        </w:pPr>
        <w:r>
          <w:rPr>
            <w:noProof/>
            <w:lang w:eastAsia="hr-HR"/>
          </w:rPr>
          <mc:AlternateContent>
            <mc:Choice Requires="wpg">
              <w:drawing>
                <wp:anchor distT="0" distB="0" distL="114300" distR="114300" simplePos="0" relativeHeight="251669504" behindDoc="0" locked="0" layoutInCell="1" allowOverlap="1" wp14:anchorId="426F19F9" wp14:editId="3B4446CA">
                  <wp:simplePos x="0" y="0"/>
                  <wp:positionH relativeFrom="rightMargin">
                    <wp:align>center</wp:align>
                  </wp:positionH>
                  <wp:positionV relativeFrom="bottomMargin">
                    <wp:align>center</wp:align>
                  </wp:positionV>
                  <wp:extent cx="418465" cy="438150"/>
                  <wp:effectExtent l="0" t="0" r="635" b="0"/>
                  <wp:wrapNone/>
                  <wp:docPr id="55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551"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552"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553" name="Text Box 55"/>
                          <wps:cNvSpPr txBox="1">
                            <a:spLocks noChangeArrowheads="1"/>
                          </wps:cNvSpPr>
                          <wps:spPr bwMode="auto">
                            <a:xfrm>
                              <a:off x="726" y="14496"/>
                              <a:ext cx="659" cy="690"/>
                            </a:xfrm>
                            <a:prstGeom prst="rect">
                              <a:avLst/>
                            </a:prstGeom>
                            <a:solidFill>
                              <a:schemeClr val="tx2">
                                <a:lumMod val="60000"/>
                                <a:lumOff val="40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14:paraId="04BB2467" w14:textId="0C8CA7F1" w:rsidR="00A60ECF" w:rsidRDefault="00A60ECF">
                                <w:pPr>
                                  <w:pStyle w:val="Podnoje"/>
                                  <w:jc w:val="right"/>
                                  <w:rPr>
                                    <w:b/>
                                    <w:bCs/>
                                    <w:i/>
                                    <w:iCs/>
                                    <w:color w:val="FFFFFF" w:themeColor="background1"/>
                                    <w:sz w:val="36"/>
                                    <w:szCs w:val="36"/>
                                  </w:rPr>
                                </w:pPr>
                                <w:r>
                                  <w:fldChar w:fldCharType="begin"/>
                                </w:r>
                                <w:r>
                                  <w:instrText xml:space="preserve"> PAGE    \* MERGEFORMAT </w:instrText>
                                </w:r>
                                <w:r>
                                  <w:fldChar w:fldCharType="separate"/>
                                </w:r>
                                <w:r w:rsidR="00E3185B" w:rsidRPr="00E3185B">
                                  <w:rPr>
                                    <w:b/>
                                    <w:bCs/>
                                    <w:i/>
                                    <w:iCs/>
                                    <w:noProof/>
                                    <w:color w:val="FFFFFF" w:themeColor="background1"/>
                                    <w:sz w:val="36"/>
                                    <w:szCs w:val="36"/>
                                  </w:rPr>
                                  <w:t>62</w:t>
                                </w:r>
                                <w:r>
                                  <w:rPr>
                                    <w:b/>
                                    <w:bCs/>
                                    <w:i/>
                                    <w:iCs/>
                                    <w:noProof/>
                                    <w:color w:val="FFFFFF" w:themeColor="background1"/>
                                    <w:sz w:val="36"/>
                                    <w:szCs w:val="36"/>
                                  </w:rPr>
                                  <w:fldChar w:fldCharType="end"/>
                                </w:r>
                              </w:p>
                            </w:txbxContent>
                          </wps:txbx>
                          <wps:bodyPr rot="0" vert="horz" wrap="square" lIns="0" tIns="0" rIns="0"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F19F9" id="Group 52" o:spid="_x0000_s1038" style="position:absolute;left:0;text-align:left;margin-left:0;margin-top:0;width:32.95pt;height:34.5pt;z-index:251669504;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a7MlgMAAOELAAAOAAAAZHJzL2Uyb0RvYy54bWzsVm1v2zYQ/l5g/4Hgd0cvlmRLiFI0SR0U&#10;SLdi7X4ALVEvqESqJB0pLfbfdzxajp1uaJqi+7L5g0zyyOPdc8d77vzl1HfkjivdSpHT4MynhItC&#10;lq2oc/rHh81iTYk2TJSsk4Ln9J5r+vLilxfn45DxUDayK7kioETobBxy2hgzZJ6ni4b3TJ/JgQsQ&#10;VlL1zMBU1V6p2Aja+84LfT/xRqnKQcmCaw2r105IL1B/VfHC/FZVmhvS5RRsM/hV+N3ar3dxzrJa&#10;saFpi70Z7BlW9KwVcOlB1TUzjOxU+5Wqvi2U1LIyZ4XsPVlVbcHRB/Am8B95c6PkbkBf6myshwNM&#10;AO0jnJ6ttvj17p0ibZnTOAZ8BOshSHgviUOLzjjUGWy6UcP74Z1yLsLwVhYfNYi9x3I7r91msh3f&#10;yhL0sZ2RiM5Uqd6qAL/JhEG4PwSBT4YUsBgF6yiJKSlAFC3XAZiFQSoaiKQ9tQoTSkAYRFGazLLX&#10;+9NJnLqjSYrnPJa5S9HQvWHWK0g3/YCo/jFE3zds4BgobcE6IBrMiP4OichE3XESLx2quHGGVDs8&#10;iZBXDWzjr5SSY8NZCXYFdj9Yf3TATjRE45sAr5dgAUIVu2iybIY5DkIHVAxw2htmoFg2KG1uuOyJ&#10;HeRUge0YPXZ3q43bOm+xwdSya8tN23U4UfX2qlPkjsGDS6Nlsoz22k+2dYKMII/DGDWfyPTTVPSt&#10;gcrRtX1O17792XtYZlF7LUocG9Z2bgzedWIPo0XOZcBWlveAopKuLEAZg0Ej1WdKRigJOdWfdkxx&#10;Sro3AiKRQsbZGoKTKF6FMFHHku2xhIkCVOXUUOKGV8bVnd2g2rqBmwL0XchX8DyqFpG1kXVW7Y2F&#10;JP3XshUSwr3/o2zF6J0kHwT8Z2drHAQrF82vsjXC5/N/slrO/U8n63JO1g82Ry7lROLY5sxRrhIz&#10;wfr8zn5W1v4NHc1Z+49k9IM11jZH/FBlzRRiIel2PdCtq7zJQ0GEZUucWJCjeRkeELZYVgvW/pMK&#10;DPZDpbfV1HqCbcyXNAgj/zJMF5tkvVpEmyhepCt/vfCD9DJN/CiNrjd/WjuCKGvasuTithV8bqmC&#10;6GkEu2/uXDOETdUTecI65ijAunbMSN/JEyfmIzSAwfyPqCAXP5CImbYTNlBI1A8F/Mm0cqCUA53A&#10;wFEJDGYa2c7D59MItkDQR6I3+57XNqrHcxgfd+YXfwEAAP//AwBQSwMEFAAGAAgAAAAhAOWKLPLa&#10;AAAAAwEAAA8AAABkcnMvZG93bnJldi54bWxMj0FLw0AQhe+C/2EZwZvdRGmxMZtSinoqgq0g3qbZ&#10;aRKanQ3ZbZL+e0cvepnH8Ib3vslXk2vVQH1oPBtIZwko4tLbhisDH/uXu0dQISJbbD2TgQsFWBXX&#10;Vzlm1o/8TsMuVkpCOGRooI6xy7QOZU0Ow8x3xOIdfe8wytpX2vY4Srhr9X2SLLTDhqWhxo42NZWn&#10;3dkZeB1xXD+kz8P2dNxcvvbzt89tSsbc3kzrJ1CRpvh3DD/4gg6FMB38mW1QrQF5JP5O8RbzJaiD&#10;6DIBXeT6P3vxDQAA//8DAFBLAQItABQABgAIAAAAIQC2gziS/gAAAOEBAAATAAAAAAAAAAAAAAAA&#10;AAAAAABbQ29udGVudF9UeXBlc10ueG1sUEsBAi0AFAAGAAgAAAAhADj9If/WAAAAlAEAAAsAAAAA&#10;AAAAAAAAAAAALwEAAF9yZWxzLy5yZWxzUEsBAi0AFAAGAAgAAAAhADvprsyWAwAA4QsAAA4AAAAA&#10;AAAAAAAAAAAALgIAAGRycy9lMm9Eb2MueG1sUEsBAi0AFAAGAAgAAAAhAOWKLPLaAAAAAwEAAA8A&#10;AAAAAAAAAAAAAAAA8AUAAGRycy9kb3ducmV2LnhtbFBLBQYAAAAABAAEAPMAAAD3BgAAAAA=&#10;">
                  <v:rect id="Rectangle 53" o:spid="_x0000_s1039"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uexAAAANwAAAAPAAAAZHJzL2Rvd25yZXYueG1sRI9Ba8JA&#10;FITvBf/D8oTedBNLpERXEUG0B7FVEbw9ss8kmH0bdldN/70rFHocZuYbZjrvTCPu5HxtWUE6TEAQ&#10;F1bXXCo4HlaDTxA+IGtsLJOCX/Iwn/Xepphr++Afuu9DKSKEfY4KqhDaXEpfVGTQD21LHL2LdQZD&#10;lK6U2uEjwk0jR0kylgZrjgsVtrSsqLjub0bBcn12abLDdGRO2ffHaduWzddZqfd+t5iACNSF//Bf&#10;e6MVZFkKrzPxCMjZEwAA//8DAFBLAQItABQABgAIAAAAIQDb4fbL7gAAAIUBAAATAAAAAAAAAAAA&#10;AAAAAAAAAABbQ29udGVudF9UeXBlc10ueG1sUEsBAi0AFAAGAAgAAAAhAFr0LFu/AAAAFQEAAAsA&#10;AAAAAAAAAAAAAAAAHwEAAF9yZWxzLy5yZWxzUEsBAi0AFAAGAAgAAAAhAN7/q57EAAAA3AAAAA8A&#10;AAAAAAAAAAAAAAAABwIAAGRycy9kb3ducmV2LnhtbFBLBQYAAAAAAwADALcAAAD4AgAAAAA=&#10;" fillcolor="#943634" strokecolor="#943634"/>
                  <v:rect id="Rectangle 54" o:spid="_x0000_s1040" style="position:absolute;left:831;top:15117;width:51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TXpxgAAANwAAAAPAAAAZHJzL2Rvd25yZXYueG1sRI9Ba8JA&#10;FITvBf/D8oTe6iYpKSXNRoog6qHYqgjeHtnXJDT7NuyuGv99Vyj0OMzMN0w5H00vLuR8Z1lBOktA&#10;ENdWd9woOOyXT68gfEDW2FsmBTfyMK8mDyUW2l75iy670IgIYV+ggjaEoZDS1y0Z9DM7EEfv2zqD&#10;IUrXSO3wGuGml1mSvEiDHceFFgdatFT/7M5GwWJ1cmmyxTQzx/zz+fgxNP3mpNTjdHx/AxFoDP/h&#10;v/ZaK8jzDO5n4hGQ1S8AAAD//wMAUEsBAi0AFAAGAAgAAAAhANvh9svuAAAAhQEAABMAAAAAAAAA&#10;AAAAAAAAAAAAAFtDb250ZW50X1R5cGVzXS54bWxQSwECLQAUAAYACAAAACEAWvQsW78AAAAVAQAA&#10;CwAAAAAAAAAAAAAAAAAfAQAAX3JlbHMvLnJlbHNQSwECLQAUAAYACAAAACEALi016cYAAADcAAAA&#10;DwAAAAAAAAAAAAAAAAAHAgAAZHJzL2Rvd25yZXYueG1sUEsFBgAAAAADAAMAtwAAAPoCAAAAAA==&#10;" fillcolor="#943634" strokecolor="#943634"/>
                  <v:shapetype id="_x0000_t202" coordsize="21600,21600" o:spt="202" path="m,l,21600r21600,l21600,xe">
                    <v:stroke joinstyle="miter"/>
                    <v:path gradientshapeok="t" o:connecttype="rect"/>
                  </v:shapetype>
                  <v:shape id="Text Box 55" o:spid="_x0000_s1041" type="#_x0000_t202" style="position:absolute;left:726;top:14496;width:659;height:6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VQxgAAANwAAAAPAAAAZHJzL2Rvd25yZXYueG1sRI9Pa8JA&#10;FMTvhX6H5RW86UbFUlNXKUJVRCn+OXh8ZF+zabNvQ3ZN4rd3C0KPw8z8hpktOluKhmpfOFYwHCQg&#10;iDOnC84VnE+f/TcQPiBrLB2Tght5WMyfn2aYatfygZpjyEWEsE9RgQmhSqX0mSGLfuAq4uh9u9pi&#10;iLLOpa6xjXBbylGSvEqLBccFgxUtDWW/x6tVMDLtcKW/9s22ynbNT3KZ8no5Var30n28gwjUhf/w&#10;o73RCiaTMfydiUdAzu8AAAD//wMAUEsBAi0AFAAGAAgAAAAhANvh9svuAAAAhQEAABMAAAAAAAAA&#10;AAAAAAAAAAAAAFtDb250ZW50X1R5cGVzXS54bWxQSwECLQAUAAYACAAAACEAWvQsW78AAAAVAQAA&#10;CwAAAAAAAAAAAAAAAAAfAQAAX3JlbHMvLnJlbHNQSwECLQAUAAYACAAAACEAoMTlUMYAAADcAAAA&#10;DwAAAAAAAAAAAAAAAAAHAgAAZHJzL2Rvd25yZXYueG1sUEsFBgAAAAADAAMAtwAAAPoCAAAAAA==&#10;" fillcolor="#548dd4 [1951]" stroked="f">
                    <v:textbox inset="0,0,0,0">
                      <w:txbxContent>
                        <w:p w14:paraId="04BB2467" w14:textId="0C8CA7F1" w:rsidR="00A60ECF" w:rsidRDefault="00A60ECF">
                          <w:pPr>
                            <w:pStyle w:val="Podnoje"/>
                            <w:jc w:val="right"/>
                            <w:rPr>
                              <w:b/>
                              <w:bCs/>
                              <w:i/>
                              <w:iCs/>
                              <w:color w:val="FFFFFF" w:themeColor="background1"/>
                              <w:sz w:val="36"/>
                              <w:szCs w:val="36"/>
                            </w:rPr>
                          </w:pPr>
                          <w:r>
                            <w:fldChar w:fldCharType="begin"/>
                          </w:r>
                          <w:r>
                            <w:instrText xml:space="preserve"> PAGE    \* MERGEFORMAT </w:instrText>
                          </w:r>
                          <w:r>
                            <w:fldChar w:fldCharType="separate"/>
                          </w:r>
                          <w:r w:rsidR="00E3185B" w:rsidRPr="00E3185B">
                            <w:rPr>
                              <w:b/>
                              <w:bCs/>
                              <w:i/>
                              <w:iCs/>
                              <w:noProof/>
                              <w:color w:val="FFFFFF" w:themeColor="background1"/>
                              <w:sz w:val="36"/>
                              <w:szCs w:val="36"/>
                            </w:rPr>
                            <w:t>62</w:t>
                          </w:r>
                          <w:r>
                            <w:rPr>
                              <w:b/>
                              <w:bCs/>
                              <w:i/>
                              <w:iCs/>
                              <w:noProof/>
                              <w:color w:val="FFFFFF" w:themeColor="background1"/>
                              <w:sz w:val="36"/>
                              <w:szCs w:val="36"/>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D7409" w14:textId="77777777" w:rsidR="006A12C5" w:rsidRDefault="006A12C5" w:rsidP="005538EF">
      <w:pPr>
        <w:spacing w:after="0" w:line="240" w:lineRule="auto"/>
      </w:pPr>
      <w:r>
        <w:separator/>
      </w:r>
    </w:p>
  </w:footnote>
  <w:footnote w:type="continuationSeparator" w:id="0">
    <w:p w14:paraId="19948B30" w14:textId="77777777" w:rsidR="006A12C5" w:rsidRDefault="006A12C5" w:rsidP="005538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C70F6" w14:textId="77777777" w:rsidR="00A60ECF" w:rsidRDefault="00A60ECF">
    <w:pPr>
      <w:pStyle w:val="Zaglavlj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b/>
        <w:color w:val="548DD4" w:themeColor="text2" w:themeTint="99"/>
      </w:rPr>
      <w:alias w:val="Title"/>
      <w:id w:val="1014272187"/>
      <w:dataBinding w:prefixMappings="xmlns:ns0='http://schemas.openxmlformats.org/package/2006/metadata/core-properties' xmlns:ns1='http://purl.org/dc/elements/1.1/'" w:xpath="/ns0:coreProperties[1]/ns1:title[1]" w:storeItemID="{6C3C8BC8-F283-45AE-878A-BAB7291924A1}"/>
      <w:text/>
    </w:sdtPr>
    <w:sdtEndPr/>
    <w:sdtContent>
      <w:p w14:paraId="2616F93D" w14:textId="77777777" w:rsidR="00A60ECF" w:rsidRPr="005538EF" w:rsidRDefault="00A60ECF">
        <w:pPr>
          <w:pStyle w:val="Zaglavlje"/>
          <w:rPr>
            <w:rFonts w:asciiTheme="majorHAnsi" w:eastAsiaTheme="majorEastAsia" w:hAnsiTheme="majorHAnsi" w:cstheme="majorBidi"/>
            <w:b/>
            <w:color w:val="548DD4" w:themeColor="text2" w:themeTint="99"/>
          </w:rPr>
        </w:pPr>
        <w:r w:rsidRPr="005538EF">
          <w:rPr>
            <w:rFonts w:asciiTheme="majorHAnsi" w:eastAsiaTheme="majorEastAsia" w:hAnsiTheme="majorHAnsi" w:cstheme="majorBidi"/>
            <w:b/>
            <w:color w:val="548DD4" w:themeColor="text2" w:themeTint="99"/>
          </w:rPr>
          <w:t>Strategija razvoja pametne Općine Jakšić 2024. – 2030.</w:t>
        </w:r>
      </w:p>
    </w:sdtContent>
  </w:sdt>
  <w:p w14:paraId="5A6459BF" w14:textId="77777777" w:rsidR="00A60ECF" w:rsidRDefault="00A60ECF">
    <w:pPr>
      <w:pStyle w:val="Zaglavlje"/>
    </w:pPr>
    <w:r>
      <w:rPr>
        <w:rFonts w:asciiTheme="majorHAnsi" w:eastAsiaTheme="majorEastAsia" w:hAnsiTheme="majorHAnsi" w:cstheme="majorBidi"/>
        <w:noProof/>
        <w:lang w:eastAsia="hr-HR"/>
      </w:rPr>
      <mc:AlternateContent>
        <mc:Choice Requires="wpg">
          <w:drawing>
            <wp:anchor distT="0" distB="0" distL="114300" distR="114300" simplePos="0" relativeHeight="251660288" behindDoc="0" locked="0" layoutInCell="1" allowOverlap="1" wp14:anchorId="0A6F2F15" wp14:editId="666DEE20">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62332355" id="Group 468" o:spid="_x0000_s1026" style="position:absolute;margin-left:0;margin-top:0;width:791.15pt;height:1in;z-index:25166028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r>
      <w:rPr>
        <w:rFonts w:asciiTheme="majorHAnsi" w:eastAsiaTheme="majorEastAsia" w:hAnsiTheme="majorHAnsi" w:cstheme="majorBidi"/>
        <w:noProof/>
        <w:lang w:eastAsia="hr-HR"/>
      </w:rPr>
      <mc:AlternateContent>
        <mc:Choice Requires="wps">
          <w:drawing>
            <wp:anchor distT="0" distB="0" distL="114300" distR="114300" simplePos="0" relativeHeight="251657216" behindDoc="0" locked="0" layoutInCell="1" allowOverlap="1" wp14:anchorId="225535FE" wp14:editId="3A05081F">
              <wp:simplePos x="0" y="0"/>
              <wp:positionH relativeFrom="rightMargin">
                <wp:align>center</wp:align>
              </wp:positionH>
              <wp:positionV relativeFrom="page">
                <wp:align>top</wp:align>
              </wp:positionV>
              <wp:extent cx="90805" cy="822960"/>
              <wp:effectExtent l="0" t="0" r="4445" b="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741EB2F4" id="Rectangle 471" o:spid="_x0000_s1026" style="position:absolute;margin-left:0;margin-top:0;width:7.15pt;height:64.8pt;z-index:251657216;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4bacc6 [3208]" strokecolor="#4f81bd [3204]">
              <w10:wrap anchorx="margin" anchory="page"/>
            </v:rect>
          </w:pict>
        </mc:Fallback>
      </mc:AlternateContent>
    </w:r>
    <w:r>
      <w:rPr>
        <w:rFonts w:asciiTheme="majorHAnsi" w:eastAsiaTheme="majorEastAsia" w:hAnsiTheme="majorHAnsi" w:cstheme="majorBidi"/>
        <w:noProof/>
        <w:lang w:eastAsia="hr-HR"/>
      </w:rPr>
      <mc:AlternateContent>
        <mc:Choice Requires="wps">
          <w:drawing>
            <wp:anchor distT="0" distB="0" distL="114300" distR="114300" simplePos="0" relativeHeight="251654144" behindDoc="0" locked="0" layoutInCell="1" allowOverlap="1" wp14:anchorId="6E15659A" wp14:editId="45E7A4B4">
              <wp:simplePos x="0" y="0"/>
              <wp:positionH relativeFrom="leftMargin">
                <wp:align>center</wp:align>
              </wp:positionH>
              <wp:positionV relativeFrom="page">
                <wp:align>top</wp:align>
              </wp:positionV>
              <wp:extent cx="90805" cy="822960"/>
              <wp:effectExtent l="0" t="0" r="4445" b="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16AADFB" id="Rectangle 472" o:spid="_x0000_s1026" style="position:absolute;margin-left:0;margin-top:0;width:7.15pt;height:64.8pt;z-index:251654144;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4bacc6 [3208]" strokecolor="#4f81bd [3204]">
              <w10:wrap anchorx="margin" anchory="page"/>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14F44" w14:textId="77777777" w:rsidR="00A60ECF" w:rsidRDefault="00A60ECF">
    <w:pPr>
      <w:pStyle w:val="Zaglavlj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b/>
        <w:color w:val="548DD4" w:themeColor="text2" w:themeTint="99"/>
      </w:rPr>
      <w:alias w:val="Title"/>
      <w:id w:val="1934633088"/>
      <w:dataBinding w:prefixMappings="xmlns:ns0='http://schemas.openxmlformats.org/package/2006/metadata/core-properties' xmlns:ns1='http://purl.org/dc/elements/1.1/'" w:xpath="/ns0:coreProperties[1]/ns1:title[1]" w:storeItemID="{6C3C8BC8-F283-45AE-878A-BAB7291924A1}"/>
      <w:text/>
    </w:sdtPr>
    <w:sdtEndPr/>
    <w:sdtContent>
      <w:p w14:paraId="7D0B0201" w14:textId="77777777" w:rsidR="00A60ECF" w:rsidRPr="005538EF" w:rsidRDefault="00A60ECF">
        <w:pPr>
          <w:pStyle w:val="Zaglavlje"/>
          <w:rPr>
            <w:rFonts w:asciiTheme="majorHAnsi" w:eastAsiaTheme="majorEastAsia" w:hAnsiTheme="majorHAnsi" w:cstheme="majorBidi"/>
            <w:b/>
            <w:color w:val="548DD4" w:themeColor="text2" w:themeTint="99"/>
          </w:rPr>
        </w:pPr>
        <w:r w:rsidRPr="005538EF">
          <w:rPr>
            <w:rFonts w:asciiTheme="majorHAnsi" w:eastAsiaTheme="majorEastAsia" w:hAnsiTheme="majorHAnsi" w:cstheme="majorBidi"/>
            <w:b/>
            <w:color w:val="548DD4" w:themeColor="text2" w:themeTint="99"/>
          </w:rPr>
          <w:t>Strategija razvoja pametne Općine Jakšić 2024. – 2030.</w:t>
        </w:r>
      </w:p>
    </w:sdtContent>
  </w:sdt>
  <w:p w14:paraId="2A58D361" w14:textId="77777777" w:rsidR="00A60ECF" w:rsidRDefault="00A60ECF">
    <w:pPr>
      <w:pStyle w:val="Zaglavlje"/>
    </w:pPr>
    <w:r>
      <w:rPr>
        <w:rFonts w:asciiTheme="majorHAnsi" w:eastAsiaTheme="majorEastAsia" w:hAnsiTheme="majorHAnsi" w:cstheme="majorBidi"/>
        <w:noProof/>
        <w:lang w:eastAsia="hr-HR"/>
      </w:rPr>
      <mc:AlternateContent>
        <mc:Choice Requires="wpg">
          <w:drawing>
            <wp:anchor distT="0" distB="0" distL="114300" distR="114300" simplePos="0" relativeHeight="251667456" behindDoc="0" locked="0" layoutInCell="1" allowOverlap="1" wp14:anchorId="5484F153" wp14:editId="0B2AE65B">
              <wp:simplePos x="0" y="0"/>
              <wp:positionH relativeFrom="page">
                <wp:align>center</wp:align>
              </wp:positionH>
              <wp:positionV relativeFrom="page">
                <wp:align>top</wp:align>
              </wp:positionV>
              <wp:extent cx="10047605" cy="914400"/>
              <wp:effectExtent l="0" t="0" r="19050" b="1143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5" name="Rectangle 5"/>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01CA9B9B" id="Group 3" o:spid="_x0000_s1026" style="position:absolute;margin-left:0;margin-top:0;width:791.15pt;height:1in;z-index:251667456;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xZjQMAAIwJAAAOAAAAZHJzL2Uyb0RvYy54bWzMVttu2zgQfS/QfyD4ruhi+iIhTpH4EhRI&#10;t0Hb/QBaoi5YidSSdOQ06L/vkJQUO9lggwRY1A8yqSFHM2fOIef806Gp0R2TqhJ8icOzACPGU5FV&#10;vFjiP39svQVGSlOe0VpwtsT3TOFPFx8/nHdtwiJRijpjEoETrpKuXeJS6zbxfZWWrKHqTLSMgzEX&#10;sqEaprLwM0k78N7UfhQEM78TMmulSJlS8HbtjPjC+s9zluqvea6YRvUSQ2zaPqV97szTvzinSSFp&#10;W1ZpHwZ9QxQNrTh8dHS1ppqivayeuWqqVAolcn2WisYXeV6lzOYA2YTBk2yupdi3Npci6Yp2hAmg&#10;fYLTm92mf9zdSlRlSzzBiNMGSmS/iiYGmq4tElhxLdvv7a10+cHwRqR/KTD7T+1mXrjFaNd9ERm4&#10;o3stLDSHXDbGBSSNDrYC92MF2EGjFF6GQUDms2CKUQrGOCQk6GuUllBIsw8IZUyucmm5GXZOFxGk&#10;YLaFZGLNPk3cN22cfVwmKaCaekRTvQ/N7yVtmS2SMlj1aJIBzUtI3y5BxCFqV624gzM98B5OxMWq&#10;pLxgdvGP+xagC80OCP5oi5koqMV/whtbmAAK64QmI8KAU+RwssiOINGklUpfM9EgM1hipSWtilKv&#10;BOegIyFDW0Z6d6O0ietxg6kqF9uqruE9TWqOOqjQNJraDUrUVWaMxqZksVvVEt1REOQkXJD4yiYJ&#10;luNlQHyeWWclo9mmH2ta1W4MH6+58QdpQTj9yCnuIQ7izWKzIB6JZhuPBOu1d7ldEW+2DefT9WS9&#10;Wq3DXya0kCRllWWMm+gG9YfkdXzozyGn21H/Iwz+qXeLFwQ7/NugbWlNNR0pdyK7v5VDyYGi/xNX&#10;QW1O+d+gzEDBmqHpEVcH6Sun+5Gol1KKzpQHBHTCVLfh1Uw9EfRAUxIAcf9dzY+864kqIexXUvN3&#10;o8sJ6U+0sbW/59p4kVdO4vbOeYjDiARXUextZ4u5R7Zk6sXzYOEFYXwVzwISk/X2VAE3FWfvV8Ar&#10;dR/Y3/PcaNJUGtqBumrgnB8X0eSlQ2AUsAl/kNbw/7LEkBRwvkE7AI0LDEohf2LUQRMAh97feyoZ&#10;RvVnDrS2FxB0DXZCpvMI9shjy+7YQnkKrpZYY+SGK+06jX0rzUFqZGJOKi7MpZBX9hQ1MnHCh7jN&#10;xOre3lhw5dtc+vbE9BTHc7v+sYm6+AcAAP//AwBQSwMEFAAGAAgAAAAhAOQ3nWPdAAAABgEAAA8A&#10;AABkcnMvZG93bnJldi54bWxMj0FPAjEQhe8m/odmTLwY6YoIZNkuMSaeNCEgP6Bsh92Vdrppu7Dy&#10;6x284GXyJm/y3jfFcnBWHDHE1pOCp1EGAqnypqVawfbr/XEOIiZNRltPqOAHIyzL25tC58afaI3H&#10;TaoFh1DMtYImpS6XMlYNOh1HvkNib++D04nXUEsT9InDnZXjLJtKp1vihkZ3+NZgddj0TkGY9Ydp&#10;6j7P9uG8/vje+1W/HVZK3d8NrwsQCYd0PYYLPqNDyUw735OJwirgR9LfvHgv8/EziB2rySQDWRby&#10;P375CwAA//8DAFBLAQItABQABgAIAAAAIQC2gziS/gAAAOEBAAATAAAAAAAAAAAAAAAAAAAAAABb&#10;Q29udGVudF9UeXBlc10ueG1sUEsBAi0AFAAGAAgAAAAhADj9If/WAAAAlAEAAAsAAAAAAAAAAAAA&#10;AAAALwEAAF9yZWxzLy5yZWxzUEsBAi0AFAAGAAgAAAAhALCp/FmNAwAAjAkAAA4AAAAAAAAAAAAA&#10;AAAALgIAAGRycy9lMm9Eb2MueG1sUEsBAi0AFAAGAAgAAAAhAOQ3nWPdAAAABgEAAA8AAAAAAAAA&#10;AAAAAAAA5wUAAGRycy9kb3ducmV2LnhtbFBLBQYAAAAABAAEAPMAAADx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ObXxQAAANoAAAAPAAAAZHJzL2Rvd25yZXYueG1sRI9PawIx&#10;FMTvhX6H8ApeimYVK7oaxRYEpaXgn4PHx+a5Wdy8LEnU1U/fFAo9DjPzG2a2aG0truRD5VhBv5eB&#10;IC6crrhUcNivumMQISJrrB2TgjsFWMyfn2aYa3fjLV13sRQJwiFHBSbGJpcyFIYshp5riJN3ct5i&#10;TNKXUnu8Jbit5SDLRtJixWnBYEMfhorz7mIVvH+uHsO38nviL7R5fZiv7Dhozkp1XtrlFESkNv6H&#10;/9prrWAIv1fSDZDzHwAAAP//AwBQSwECLQAUAAYACAAAACEA2+H2y+4AAACFAQAAEwAAAAAAAAAA&#10;AAAAAAAAAAAAW0NvbnRlbnRfVHlwZXNdLnhtbFBLAQItABQABgAIAAAAIQBa9CxbvwAAABUBAAAL&#10;AAAAAAAAAAAAAAAAAB8BAABfcmVscy8ucmVsc1BLAQItABQABgAIAAAAIQCw7ObXxQAAANoAAAAP&#10;AAAAAAAAAAAAAAAAAAcCAABkcnMvZG93bnJldi54bWxQSwUGAAAAAAMAAwC3AAAA+QIAAAAA&#10;" strokecolor="#31849b"/>
              <v:rect id="Rectangle 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w10:wrap anchorx="page" anchory="page"/>
            </v:group>
          </w:pict>
        </mc:Fallback>
      </mc:AlternateContent>
    </w:r>
    <w:r>
      <w:rPr>
        <w:rFonts w:asciiTheme="majorHAnsi" w:eastAsiaTheme="majorEastAsia" w:hAnsiTheme="majorHAnsi" w:cstheme="majorBidi"/>
        <w:noProof/>
        <w:lang w:eastAsia="hr-HR"/>
      </w:rPr>
      <mc:AlternateContent>
        <mc:Choice Requires="wps">
          <w:drawing>
            <wp:anchor distT="0" distB="0" distL="114300" distR="114300" simplePos="0" relativeHeight="251666432" behindDoc="0" locked="0" layoutInCell="1" allowOverlap="1" wp14:anchorId="07D3E570" wp14:editId="6715ABE3">
              <wp:simplePos x="0" y="0"/>
              <wp:positionH relativeFrom="rightMargin">
                <wp:align>center</wp:align>
              </wp:positionH>
              <wp:positionV relativeFrom="page">
                <wp:align>top</wp:align>
              </wp:positionV>
              <wp:extent cx="90805" cy="822960"/>
              <wp:effectExtent l="0" t="0" r="4445"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2A4AFB66" id="Rectangle 6" o:spid="_x0000_s1026" style="position:absolute;margin-left:0;margin-top:0;width:7.15pt;height:64.8pt;z-index:251666432;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4XBIwIAAEAEAAAOAAAAZHJzL2Uyb0RvYy54bWysU8GO0zAQvSPxD5bvNGnUljZqulp1WYS0&#10;sCsWPsB1nMbC8Zix27R8PWOnW7rlhsjB8mTGz2/ePC9vDp1he4Veg634eJRzpqyEWtttxb9/u383&#10;58wHYWthwKqKH5XnN6u3b5a9K1UBLZhaISMQ68veVbwNwZVZ5mWrOuFH4JSlZAPYiUAhbrMaRU/o&#10;ncmKPJ9lPWDtEKTynv7eDUm+SvhNo2R4bBqvAjMVJ24hrZjWTVyz1VKUWxSu1fJEQ/wDi05oS5ee&#10;oe5EEGyH+i+oTksED00YSegyaBotVeqBuhnnV908t8Kp1AuJ491ZJv//YOWX/RMyXVd8xpkVHY3o&#10;K4km7NYoNovy9M6XVPXsnjA26N0DyB+eWVi3VKVuEaFvlaiJ1DjWZ68OxMDTUbbpP0NN6GIXICl1&#10;aLCLgKQBO6SBHM8DUYfAJP1c5PN8ypmkzLwoFrM0r0yUL2cd+vBRQcfipuJIzBO22D/4ELmI8qUk&#10;cQej63ttTAqixdTaINsLMoeQUtkwTR1Ql5eVxrKeuEyLaQJ/lUtGvUYZdLhC6XQgpxvdUS95/Abv&#10;Rek+2Dr5MAhthj0RN/akZZRvGMMG6iNJiTDYmJ4dbVrAX5z1ZOGK+587gYoz88nSOBbjySR6PgWT&#10;6fuCArzMbC4zwkqCqnjgbNiuw/BOdg71tqWbxql9C7c0wkYnfeN4B1YnsmTTJPvpScV3cBmnqj8P&#10;f/UbAAD//wMAUEsDBBQABgAIAAAAIQDbsCsH3AAAAAQBAAAPAAAAZHJzL2Rvd25yZXYueG1sTI8x&#10;T8MwEIV3JP6DdUgsiNqUqoIQp0IVLAxITRlgu8RHHCU+R7HTBn49Lgss93R6p/e+yzez68WBxtB6&#10;1nCzUCCIa29abjS87Z+v70CEiGyw90wavijApjg/yzEz/sg7OpSxESmEQ4YabIxDJmWoLTkMCz8Q&#10;J+/Tjw5jWsdGmhGPKdz1cqnUWjpsOTVYHGhrqe7KyWl4qabye7Xd1233aq/Ue1BPu49O68uL+fEB&#10;RKQ5/h3DCT+hQ5GYKj+xCaLXkB6Jv/PkrW5BVEmX92uQRS7/wxc/AAAA//8DAFBLAQItABQABgAI&#10;AAAAIQC2gziS/gAAAOEBAAATAAAAAAAAAAAAAAAAAAAAAABbQ29udGVudF9UeXBlc10ueG1sUEsB&#10;Ai0AFAAGAAgAAAAhADj9If/WAAAAlAEAAAsAAAAAAAAAAAAAAAAALwEAAF9yZWxzLy5yZWxzUEsB&#10;Ai0AFAAGAAgAAAAhAC8nhcEjAgAAQAQAAA4AAAAAAAAAAAAAAAAALgIAAGRycy9lMm9Eb2MueG1s&#10;UEsBAi0AFAAGAAgAAAAhANuwKwfcAAAABAEAAA8AAAAAAAAAAAAAAAAAfQQAAGRycy9kb3ducmV2&#10;LnhtbFBLBQYAAAAABAAEAPMAAACGBQAAAAA=&#10;" fillcolor="#4bacc6 [3208]" strokecolor="#4f81bd [3204]">
              <w10:wrap anchorx="margin" anchory="page"/>
            </v:rect>
          </w:pict>
        </mc:Fallback>
      </mc:AlternateContent>
    </w:r>
    <w:r>
      <w:rPr>
        <w:rFonts w:asciiTheme="majorHAnsi" w:eastAsiaTheme="majorEastAsia" w:hAnsiTheme="majorHAnsi" w:cstheme="majorBidi"/>
        <w:noProof/>
        <w:lang w:eastAsia="hr-HR"/>
      </w:rPr>
      <mc:AlternateContent>
        <mc:Choice Requires="wps">
          <w:drawing>
            <wp:anchor distT="0" distB="0" distL="114300" distR="114300" simplePos="0" relativeHeight="251665408" behindDoc="0" locked="0" layoutInCell="1" allowOverlap="1" wp14:anchorId="45701821" wp14:editId="785A7CB5">
              <wp:simplePos x="0" y="0"/>
              <wp:positionH relativeFrom="leftMargin">
                <wp:align>center</wp:align>
              </wp:positionH>
              <wp:positionV relativeFrom="page">
                <wp:align>top</wp:align>
              </wp:positionV>
              <wp:extent cx="90805" cy="822960"/>
              <wp:effectExtent l="0" t="0" r="4445"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7CCA02C3" id="Rectangle 7" o:spid="_x0000_s1026" style="position:absolute;margin-left:0;margin-top:0;width:7.15pt;height:64.8pt;z-index:251665408;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4JAIAAEAEAAAOAAAAZHJzL2Uyb0RvYy54bWysU8GO0zAQvSPxD5bvNGnUbtuo6WrVZRHS&#10;AisWPmDqOI2F4zG227R8PWOnW7rlhsjB8mTGz2/ePC9vD51me+m8QlPx8SjnTBqBtTLbin//9vBu&#10;zpkPYGrQaGTFj9Lz29XbN8velrLAFnUtHSMQ48veVrwNwZZZ5kUrO/AjtNJQskHXQaDQbbPaQU/o&#10;nc6KPL/JenS1dSik9/T3fkjyVcJvGinCl6bxMjBdceIW0urSuolrtlpCuXVgWyVONOAfWHSgDF16&#10;hrqHAGzn1F9QnRIOPTZhJLDLsGmUkKkH6macX3Xz3IKVqRcSx9uzTP7/wYrP+yfHVF3xGWcGOhrR&#10;VxINzFZLNovy9NaXVPVsn1xs0NtHFD88M7huqUreOYd9K6EmUuNYn706EANPR9mm/4Q1ocMuYFLq&#10;0LguApIG7JAGcjwPRB4CE/Rzkc/zKWeCMvOiWNykeWVQvpy1zocPEjsWNxV3xDxhw/7Rh8gFypeS&#10;xB21qh+U1imIFpNr7dgeyBwghDRhmjqgLi8rtWE9cZkW0wT+KpeMeo0y6HCF0qlATteqo17y+A3e&#10;i9K9N3XyYQClhz0R1+akZZRvGMMG6yNJ6XCwMT072rTofnHWk4Ur7n/uwEnO9EdD41iMJ5Po+RRM&#10;prOCAneZ2VxmwAiCqnjgbNiuw/BOdtapbUs3jVP7Bu9ohI1K+sbxDqxOZMmmSfbTk4rv4DJOVX8e&#10;/uo3AAAA//8DAFBLAwQUAAYACAAAACEA27ArB9wAAAAEAQAADwAAAGRycy9kb3ducmV2LnhtbEyP&#10;MU/DMBCFdyT+g3VILIjalKqCEKdCFSwMSE0ZYLvERxwlPkex0wZ+PS4LLPd0eqf3vss3s+vFgcbQ&#10;etZws1AgiGtvWm40vO2fr+9AhIhssPdMGr4owKY4P8sxM/7IOzqUsREphEOGGmyMQyZlqC05DAs/&#10;ECfv048OY1rHRpoRjync9XKp1Fo6bDk1WBxoa6nuyslpeKmm8nu13ddt92qv1HtQT7uPTuvLi/nx&#10;AUSkOf4dwwk/oUORmCo/sQmi15Aeib/z5K1uQVRJl/drkEUu/8MXPwAAAP//AwBQSwECLQAUAAYA&#10;CAAAACEAtoM4kv4AAADhAQAAEwAAAAAAAAAAAAAAAAAAAAAAW0NvbnRlbnRfVHlwZXNdLnhtbFBL&#10;AQItABQABgAIAAAAIQA4/SH/1gAAAJQBAAALAAAAAAAAAAAAAAAAAC8BAABfcmVscy8ucmVsc1BL&#10;AQItABQABgAIAAAAIQDSVsX4JAIAAEAEAAAOAAAAAAAAAAAAAAAAAC4CAABkcnMvZTJvRG9jLnht&#10;bFBLAQItABQABgAIAAAAIQDbsCsH3AAAAAQBAAAPAAAAAAAAAAAAAAAAAH4EAABkcnMvZG93bnJl&#10;di54bWxQSwUGAAAAAAQABADzAAAAhwUAAAAA&#10;" fillcolor="#4bacc6 [3208]" strokecolor="#4f81bd [3204]">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5269"/>
    <w:multiLevelType w:val="hybridMultilevel"/>
    <w:tmpl w:val="A00802D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27C0A01"/>
    <w:multiLevelType w:val="hybridMultilevel"/>
    <w:tmpl w:val="EC0E55A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2B67185"/>
    <w:multiLevelType w:val="multilevel"/>
    <w:tmpl w:val="7346D540"/>
    <w:lvl w:ilvl="0">
      <w:start w:val="4"/>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55172BC"/>
    <w:multiLevelType w:val="hybridMultilevel"/>
    <w:tmpl w:val="8D9C33F6"/>
    <w:lvl w:ilvl="0" w:tplc="041A000B">
      <w:start w:val="1"/>
      <w:numFmt w:val="bullet"/>
      <w:lvlText w:val=""/>
      <w:lvlJc w:val="left"/>
      <w:pPr>
        <w:ind w:left="405" w:hanging="360"/>
      </w:pPr>
      <w:rPr>
        <w:rFonts w:ascii="Wingdings" w:hAnsi="Wingdings" w:hint="default"/>
      </w:rPr>
    </w:lvl>
    <w:lvl w:ilvl="1" w:tplc="041A0003" w:tentative="1">
      <w:start w:val="1"/>
      <w:numFmt w:val="bullet"/>
      <w:lvlText w:val="o"/>
      <w:lvlJc w:val="left"/>
      <w:pPr>
        <w:ind w:left="1125" w:hanging="360"/>
      </w:pPr>
      <w:rPr>
        <w:rFonts w:ascii="Courier New" w:hAnsi="Courier New" w:cs="Courier New" w:hint="default"/>
      </w:rPr>
    </w:lvl>
    <w:lvl w:ilvl="2" w:tplc="041A0005" w:tentative="1">
      <w:start w:val="1"/>
      <w:numFmt w:val="bullet"/>
      <w:lvlText w:val=""/>
      <w:lvlJc w:val="left"/>
      <w:pPr>
        <w:ind w:left="1845" w:hanging="360"/>
      </w:pPr>
      <w:rPr>
        <w:rFonts w:ascii="Wingdings" w:hAnsi="Wingdings" w:hint="default"/>
      </w:rPr>
    </w:lvl>
    <w:lvl w:ilvl="3" w:tplc="041A0001" w:tentative="1">
      <w:start w:val="1"/>
      <w:numFmt w:val="bullet"/>
      <w:lvlText w:val=""/>
      <w:lvlJc w:val="left"/>
      <w:pPr>
        <w:ind w:left="2565" w:hanging="360"/>
      </w:pPr>
      <w:rPr>
        <w:rFonts w:ascii="Symbol" w:hAnsi="Symbol" w:hint="default"/>
      </w:rPr>
    </w:lvl>
    <w:lvl w:ilvl="4" w:tplc="041A0003" w:tentative="1">
      <w:start w:val="1"/>
      <w:numFmt w:val="bullet"/>
      <w:lvlText w:val="o"/>
      <w:lvlJc w:val="left"/>
      <w:pPr>
        <w:ind w:left="3285" w:hanging="360"/>
      </w:pPr>
      <w:rPr>
        <w:rFonts w:ascii="Courier New" w:hAnsi="Courier New" w:cs="Courier New" w:hint="default"/>
      </w:rPr>
    </w:lvl>
    <w:lvl w:ilvl="5" w:tplc="041A0005" w:tentative="1">
      <w:start w:val="1"/>
      <w:numFmt w:val="bullet"/>
      <w:lvlText w:val=""/>
      <w:lvlJc w:val="left"/>
      <w:pPr>
        <w:ind w:left="4005" w:hanging="360"/>
      </w:pPr>
      <w:rPr>
        <w:rFonts w:ascii="Wingdings" w:hAnsi="Wingdings" w:hint="default"/>
      </w:rPr>
    </w:lvl>
    <w:lvl w:ilvl="6" w:tplc="041A0001" w:tentative="1">
      <w:start w:val="1"/>
      <w:numFmt w:val="bullet"/>
      <w:lvlText w:val=""/>
      <w:lvlJc w:val="left"/>
      <w:pPr>
        <w:ind w:left="4725" w:hanging="360"/>
      </w:pPr>
      <w:rPr>
        <w:rFonts w:ascii="Symbol" w:hAnsi="Symbol" w:hint="default"/>
      </w:rPr>
    </w:lvl>
    <w:lvl w:ilvl="7" w:tplc="041A0003" w:tentative="1">
      <w:start w:val="1"/>
      <w:numFmt w:val="bullet"/>
      <w:lvlText w:val="o"/>
      <w:lvlJc w:val="left"/>
      <w:pPr>
        <w:ind w:left="5445" w:hanging="360"/>
      </w:pPr>
      <w:rPr>
        <w:rFonts w:ascii="Courier New" w:hAnsi="Courier New" w:cs="Courier New" w:hint="default"/>
      </w:rPr>
    </w:lvl>
    <w:lvl w:ilvl="8" w:tplc="041A0005" w:tentative="1">
      <w:start w:val="1"/>
      <w:numFmt w:val="bullet"/>
      <w:lvlText w:val=""/>
      <w:lvlJc w:val="left"/>
      <w:pPr>
        <w:ind w:left="6165" w:hanging="360"/>
      </w:pPr>
      <w:rPr>
        <w:rFonts w:ascii="Wingdings" w:hAnsi="Wingdings" w:hint="default"/>
      </w:rPr>
    </w:lvl>
  </w:abstractNum>
  <w:abstractNum w:abstractNumId="4" w15:restartNumberingAfterBreak="0">
    <w:nsid w:val="1A1F4A17"/>
    <w:multiLevelType w:val="multilevel"/>
    <w:tmpl w:val="4AE240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AF14A6E"/>
    <w:multiLevelType w:val="hybridMultilevel"/>
    <w:tmpl w:val="2904D50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E2B17E0"/>
    <w:multiLevelType w:val="hybridMultilevel"/>
    <w:tmpl w:val="29BA2F3A"/>
    <w:lvl w:ilvl="0" w:tplc="041A0001">
      <w:start w:val="1"/>
      <w:numFmt w:val="bullet"/>
      <w:lvlText w:val=""/>
      <w:lvlJc w:val="left"/>
      <w:pPr>
        <w:ind w:left="766" w:hanging="360"/>
      </w:pPr>
      <w:rPr>
        <w:rFonts w:ascii="Symbol" w:hAnsi="Symbol" w:hint="default"/>
      </w:rPr>
    </w:lvl>
    <w:lvl w:ilvl="1" w:tplc="041A0003" w:tentative="1">
      <w:start w:val="1"/>
      <w:numFmt w:val="bullet"/>
      <w:lvlText w:val="o"/>
      <w:lvlJc w:val="left"/>
      <w:pPr>
        <w:ind w:left="1486" w:hanging="360"/>
      </w:pPr>
      <w:rPr>
        <w:rFonts w:ascii="Courier New" w:hAnsi="Courier New" w:cs="Courier New" w:hint="default"/>
      </w:rPr>
    </w:lvl>
    <w:lvl w:ilvl="2" w:tplc="041A0005" w:tentative="1">
      <w:start w:val="1"/>
      <w:numFmt w:val="bullet"/>
      <w:lvlText w:val=""/>
      <w:lvlJc w:val="left"/>
      <w:pPr>
        <w:ind w:left="2206" w:hanging="360"/>
      </w:pPr>
      <w:rPr>
        <w:rFonts w:ascii="Wingdings" w:hAnsi="Wingdings" w:hint="default"/>
      </w:rPr>
    </w:lvl>
    <w:lvl w:ilvl="3" w:tplc="041A0001" w:tentative="1">
      <w:start w:val="1"/>
      <w:numFmt w:val="bullet"/>
      <w:lvlText w:val=""/>
      <w:lvlJc w:val="left"/>
      <w:pPr>
        <w:ind w:left="2926" w:hanging="360"/>
      </w:pPr>
      <w:rPr>
        <w:rFonts w:ascii="Symbol" w:hAnsi="Symbol" w:hint="default"/>
      </w:rPr>
    </w:lvl>
    <w:lvl w:ilvl="4" w:tplc="041A0003" w:tentative="1">
      <w:start w:val="1"/>
      <w:numFmt w:val="bullet"/>
      <w:lvlText w:val="o"/>
      <w:lvlJc w:val="left"/>
      <w:pPr>
        <w:ind w:left="3646" w:hanging="360"/>
      </w:pPr>
      <w:rPr>
        <w:rFonts w:ascii="Courier New" w:hAnsi="Courier New" w:cs="Courier New" w:hint="default"/>
      </w:rPr>
    </w:lvl>
    <w:lvl w:ilvl="5" w:tplc="041A0005" w:tentative="1">
      <w:start w:val="1"/>
      <w:numFmt w:val="bullet"/>
      <w:lvlText w:val=""/>
      <w:lvlJc w:val="left"/>
      <w:pPr>
        <w:ind w:left="4366" w:hanging="360"/>
      </w:pPr>
      <w:rPr>
        <w:rFonts w:ascii="Wingdings" w:hAnsi="Wingdings" w:hint="default"/>
      </w:rPr>
    </w:lvl>
    <w:lvl w:ilvl="6" w:tplc="041A0001" w:tentative="1">
      <w:start w:val="1"/>
      <w:numFmt w:val="bullet"/>
      <w:lvlText w:val=""/>
      <w:lvlJc w:val="left"/>
      <w:pPr>
        <w:ind w:left="5086" w:hanging="360"/>
      </w:pPr>
      <w:rPr>
        <w:rFonts w:ascii="Symbol" w:hAnsi="Symbol" w:hint="default"/>
      </w:rPr>
    </w:lvl>
    <w:lvl w:ilvl="7" w:tplc="041A0003" w:tentative="1">
      <w:start w:val="1"/>
      <w:numFmt w:val="bullet"/>
      <w:lvlText w:val="o"/>
      <w:lvlJc w:val="left"/>
      <w:pPr>
        <w:ind w:left="5806" w:hanging="360"/>
      </w:pPr>
      <w:rPr>
        <w:rFonts w:ascii="Courier New" w:hAnsi="Courier New" w:cs="Courier New" w:hint="default"/>
      </w:rPr>
    </w:lvl>
    <w:lvl w:ilvl="8" w:tplc="041A0005" w:tentative="1">
      <w:start w:val="1"/>
      <w:numFmt w:val="bullet"/>
      <w:lvlText w:val=""/>
      <w:lvlJc w:val="left"/>
      <w:pPr>
        <w:ind w:left="6526" w:hanging="360"/>
      </w:pPr>
      <w:rPr>
        <w:rFonts w:ascii="Wingdings" w:hAnsi="Wingdings" w:hint="default"/>
      </w:rPr>
    </w:lvl>
  </w:abstractNum>
  <w:abstractNum w:abstractNumId="7" w15:restartNumberingAfterBreak="0">
    <w:nsid w:val="1E990267"/>
    <w:multiLevelType w:val="multilevel"/>
    <w:tmpl w:val="C8DE98B0"/>
    <w:lvl w:ilvl="0">
      <w:start w:val="4"/>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E9B570D"/>
    <w:multiLevelType w:val="hybridMultilevel"/>
    <w:tmpl w:val="7BEA60BA"/>
    <w:lvl w:ilvl="0" w:tplc="F2FAFE32">
      <w:numFmt w:val="bullet"/>
      <w:lvlText w:val="-"/>
      <w:lvlJc w:val="left"/>
      <w:pPr>
        <w:ind w:left="720" w:hanging="360"/>
      </w:pPr>
      <w:rPr>
        <w:rFonts w:ascii="Cambria" w:eastAsiaTheme="minorHAnsi" w:hAnsi="Cambria"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17F4D84"/>
    <w:multiLevelType w:val="hybridMultilevel"/>
    <w:tmpl w:val="995E39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0FD18E4"/>
    <w:multiLevelType w:val="hybridMultilevel"/>
    <w:tmpl w:val="0F2C653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73B221D"/>
    <w:multiLevelType w:val="hybridMultilevel"/>
    <w:tmpl w:val="C80E75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4DED4ADD"/>
    <w:multiLevelType w:val="multilevel"/>
    <w:tmpl w:val="6864526E"/>
    <w:lvl w:ilvl="0">
      <w:start w:val="4"/>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0EE0361"/>
    <w:multiLevelType w:val="hybridMultilevel"/>
    <w:tmpl w:val="A8E2668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595308A9"/>
    <w:multiLevelType w:val="hybridMultilevel"/>
    <w:tmpl w:val="18F273F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AE968A0"/>
    <w:multiLevelType w:val="hybridMultilevel"/>
    <w:tmpl w:val="36D84EF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4805307"/>
    <w:multiLevelType w:val="multilevel"/>
    <w:tmpl w:val="135AB304"/>
    <w:lvl w:ilvl="0">
      <w:start w:val="4"/>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AEA64B6"/>
    <w:multiLevelType w:val="multilevel"/>
    <w:tmpl w:val="35C656D2"/>
    <w:lvl w:ilvl="0">
      <w:start w:val="1"/>
      <w:numFmt w:val="decimal"/>
      <w:lvlText w:val="%1."/>
      <w:lvlJc w:val="left"/>
      <w:pPr>
        <w:ind w:left="720" w:hanging="360"/>
      </w:pPr>
      <w:rPr>
        <w:rFonts w:hint="default"/>
      </w:rPr>
    </w:lvl>
    <w:lvl w:ilvl="1">
      <w:start w:val="6"/>
      <w:numFmt w:val="decimal"/>
      <w:isLgl/>
      <w:lvlText w:val="%1.%2."/>
      <w:lvlJc w:val="left"/>
      <w:pPr>
        <w:ind w:left="85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69F7738"/>
    <w:multiLevelType w:val="hybridMultilevel"/>
    <w:tmpl w:val="EE3CFE6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76E3362C"/>
    <w:multiLevelType w:val="multilevel"/>
    <w:tmpl w:val="A32085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9"/>
  </w:num>
  <w:num w:numId="2">
    <w:abstractNumId w:val="17"/>
  </w:num>
  <w:num w:numId="3">
    <w:abstractNumId w:val="4"/>
  </w:num>
  <w:num w:numId="4">
    <w:abstractNumId w:val="18"/>
  </w:num>
  <w:num w:numId="5">
    <w:abstractNumId w:val="11"/>
  </w:num>
  <w:num w:numId="6">
    <w:abstractNumId w:val="5"/>
  </w:num>
  <w:num w:numId="7">
    <w:abstractNumId w:val="15"/>
  </w:num>
  <w:num w:numId="8">
    <w:abstractNumId w:val="6"/>
  </w:num>
  <w:num w:numId="9">
    <w:abstractNumId w:val="3"/>
  </w:num>
  <w:num w:numId="10">
    <w:abstractNumId w:val="1"/>
  </w:num>
  <w:num w:numId="11">
    <w:abstractNumId w:val="8"/>
  </w:num>
  <w:num w:numId="12">
    <w:abstractNumId w:val="13"/>
  </w:num>
  <w:num w:numId="13">
    <w:abstractNumId w:val="10"/>
  </w:num>
  <w:num w:numId="14">
    <w:abstractNumId w:val="14"/>
  </w:num>
  <w:num w:numId="15">
    <w:abstractNumId w:val="0"/>
  </w:num>
  <w:num w:numId="16">
    <w:abstractNumId w:val="9"/>
  </w:num>
  <w:num w:numId="17">
    <w:abstractNumId w:val="2"/>
  </w:num>
  <w:num w:numId="18">
    <w:abstractNumId w:val="12"/>
  </w:num>
  <w:num w:numId="19">
    <w:abstractNumId w:val="16"/>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BC1"/>
    <w:rsid w:val="0000391D"/>
    <w:rsid w:val="00006EF9"/>
    <w:rsid w:val="00015B8D"/>
    <w:rsid w:val="000227B8"/>
    <w:rsid w:val="000313DA"/>
    <w:rsid w:val="00032FCE"/>
    <w:rsid w:val="000369C0"/>
    <w:rsid w:val="00041955"/>
    <w:rsid w:val="00066C53"/>
    <w:rsid w:val="000715CB"/>
    <w:rsid w:val="00074330"/>
    <w:rsid w:val="00082806"/>
    <w:rsid w:val="00087AEB"/>
    <w:rsid w:val="00096E28"/>
    <w:rsid w:val="00097637"/>
    <w:rsid w:val="000A0A8B"/>
    <w:rsid w:val="000B0733"/>
    <w:rsid w:val="000B38E3"/>
    <w:rsid w:val="000C4C80"/>
    <w:rsid w:val="000D677C"/>
    <w:rsid w:val="000D67B1"/>
    <w:rsid w:val="000E0BDB"/>
    <w:rsid w:val="000E3CB8"/>
    <w:rsid w:val="000E7EDF"/>
    <w:rsid w:val="000F2CB2"/>
    <w:rsid w:val="001029E8"/>
    <w:rsid w:val="00107FF4"/>
    <w:rsid w:val="0011663F"/>
    <w:rsid w:val="001315C9"/>
    <w:rsid w:val="001320CB"/>
    <w:rsid w:val="001329CF"/>
    <w:rsid w:val="001641B7"/>
    <w:rsid w:val="00166F21"/>
    <w:rsid w:val="001673DB"/>
    <w:rsid w:val="00175EBA"/>
    <w:rsid w:val="001806A8"/>
    <w:rsid w:val="001839E0"/>
    <w:rsid w:val="00184D44"/>
    <w:rsid w:val="0018697F"/>
    <w:rsid w:val="00196C9B"/>
    <w:rsid w:val="001A7E4D"/>
    <w:rsid w:val="001B7104"/>
    <w:rsid w:val="001C068B"/>
    <w:rsid w:val="001C4DBC"/>
    <w:rsid w:val="001C5F19"/>
    <w:rsid w:val="001E0CBC"/>
    <w:rsid w:val="001E4E8C"/>
    <w:rsid w:val="001F01DE"/>
    <w:rsid w:val="001F1C47"/>
    <w:rsid w:val="001F5E82"/>
    <w:rsid w:val="0020089B"/>
    <w:rsid w:val="00201301"/>
    <w:rsid w:val="00203263"/>
    <w:rsid w:val="00211444"/>
    <w:rsid w:val="00217B97"/>
    <w:rsid w:val="002312F9"/>
    <w:rsid w:val="00235FB7"/>
    <w:rsid w:val="00242788"/>
    <w:rsid w:val="002441FB"/>
    <w:rsid w:val="00244330"/>
    <w:rsid w:val="002453AA"/>
    <w:rsid w:val="002509FC"/>
    <w:rsid w:val="00255A54"/>
    <w:rsid w:val="00255B78"/>
    <w:rsid w:val="002600CC"/>
    <w:rsid w:val="00265D43"/>
    <w:rsid w:val="00270ACF"/>
    <w:rsid w:val="002764DE"/>
    <w:rsid w:val="00281DE1"/>
    <w:rsid w:val="00287BA4"/>
    <w:rsid w:val="00290B54"/>
    <w:rsid w:val="002A211B"/>
    <w:rsid w:val="002A4524"/>
    <w:rsid w:val="002B49B2"/>
    <w:rsid w:val="002B785F"/>
    <w:rsid w:val="002B7D3A"/>
    <w:rsid w:val="002C787F"/>
    <w:rsid w:val="002D49A0"/>
    <w:rsid w:val="002E0754"/>
    <w:rsid w:val="002E5874"/>
    <w:rsid w:val="002F1CCB"/>
    <w:rsid w:val="002F69AF"/>
    <w:rsid w:val="00304B9C"/>
    <w:rsid w:val="00305ADE"/>
    <w:rsid w:val="003155C3"/>
    <w:rsid w:val="00315FB3"/>
    <w:rsid w:val="0031785B"/>
    <w:rsid w:val="003300F8"/>
    <w:rsid w:val="00334D1E"/>
    <w:rsid w:val="00343858"/>
    <w:rsid w:val="00346318"/>
    <w:rsid w:val="003473CE"/>
    <w:rsid w:val="00367938"/>
    <w:rsid w:val="00367E3E"/>
    <w:rsid w:val="00372098"/>
    <w:rsid w:val="00372245"/>
    <w:rsid w:val="00374477"/>
    <w:rsid w:val="00377B6A"/>
    <w:rsid w:val="003820AE"/>
    <w:rsid w:val="00390C76"/>
    <w:rsid w:val="003A1B5F"/>
    <w:rsid w:val="003A7182"/>
    <w:rsid w:val="003A7ABD"/>
    <w:rsid w:val="003B0C68"/>
    <w:rsid w:val="003B27B5"/>
    <w:rsid w:val="003B593A"/>
    <w:rsid w:val="003B7BAC"/>
    <w:rsid w:val="003C3CCE"/>
    <w:rsid w:val="003C420B"/>
    <w:rsid w:val="003D0C4B"/>
    <w:rsid w:val="003D1A72"/>
    <w:rsid w:val="003D41A1"/>
    <w:rsid w:val="003E307E"/>
    <w:rsid w:val="003E53A4"/>
    <w:rsid w:val="003E60D9"/>
    <w:rsid w:val="003E7D22"/>
    <w:rsid w:val="003F4C80"/>
    <w:rsid w:val="00400A81"/>
    <w:rsid w:val="0040609F"/>
    <w:rsid w:val="00406F53"/>
    <w:rsid w:val="00414263"/>
    <w:rsid w:val="00415781"/>
    <w:rsid w:val="00415D5A"/>
    <w:rsid w:val="004167E1"/>
    <w:rsid w:val="00420134"/>
    <w:rsid w:val="0042299D"/>
    <w:rsid w:val="00425287"/>
    <w:rsid w:val="00431D99"/>
    <w:rsid w:val="0043785C"/>
    <w:rsid w:val="00452EBB"/>
    <w:rsid w:val="00456930"/>
    <w:rsid w:val="004670E2"/>
    <w:rsid w:val="0046736C"/>
    <w:rsid w:val="00476255"/>
    <w:rsid w:val="004904BB"/>
    <w:rsid w:val="004913BF"/>
    <w:rsid w:val="004A32B5"/>
    <w:rsid w:val="004B527B"/>
    <w:rsid w:val="004B533A"/>
    <w:rsid w:val="004C2F66"/>
    <w:rsid w:val="004D170D"/>
    <w:rsid w:val="004E0658"/>
    <w:rsid w:val="004F01E9"/>
    <w:rsid w:val="004F08DA"/>
    <w:rsid w:val="004F3B1E"/>
    <w:rsid w:val="004F3E50"/>
    <w:rsid w:val="005019AB"/>
    <w:rsid w:val="00507EDB"/>
    <w:rsid w:val="00531C11"/>
    <w:rsid w:val="00531E2F"/>
    <w:rsid w:val="00532189"/>
    <w:rsid w:val="00532193"/>
    <w:rsid w:val="00533CEE"/>
    <w:rsid w:val="005349D2"/>
    <w:rsid w:val="005363C2"/>
    <w:rsid w:val="00537D6F"/>
    <w:rsid w:val="005429F8"/>
    <w:rsid w:val="00545C1C"/>
    <w:rsid w:val="005538EF"/>
    <w:rsid w:val="005550A1"/>
    <w:rsid w:val="00557C84"/>
    <w:rsid w:val="0056305C"/>
    <w:rsid w:val="0056357F"/>
    <w:rsid w:val="005658CD"/>
    <w:rsid w:val="00566FCB"/>
    <w:rsid w:val="0057180E"/>
    <w:rsid w:val="005838C2"/>
    <w:rsid w:val="005854CC"/>
    <w:rsid w:val="005A21E0"/>
    <w:rsid w:val="005A2D86"/>
    <w:rsid w:val="005B1971"/>
    <w:rsid w:val="005C13CA"/>
    <w:rsid w:val="005D09F7"/>
    <w:rsid w:val="005D24DB"/>
    <w:rsid w:val="005E6A35"/>
    <w:rsid w:val="005F2009"/>
    <w:rsid w:val="00604072"/>
    <w:rsid w:val="00611A4A"/>
    <w:rsid w:val="0062134D"/>
    <w:rsid w:val="00643845"/>
    <w:rsid w:val="0064549F"/>
    <w:rsid w:val="00646E51"/>
    <w:rsid w:val="00651739"/>
    <w:rsid w:val="006521A6"/>
    <w:rsid w:val="00662FCA"/>
    <w:rsid w:val="00677A3F"/>
    <w:rsid w:val="006863A8"/>
    <w:rsid w:val="00693377"/>
    <w:rsid w:val="0069556A"/>
    <w:rsid w:val="00695DAB"/>
    <w:rsid w:val="00696EAD"/>
    <w:rsid w:val="006A12C5"/>
    <w:rsid w:val="006A6737"/>
    <w:rsid w:val="006A686F"/>
    <w:rsid w:val="006B5A31"/>
    <w:rsid w:val="006B7BD3"/>
    <w:rsid w:val="006C12D4"/>
    <w:rsid w:val="006C1D45"/>
    <w:rsid w:val="006C2777"/>
    <w:rsid w:val="006C338C"/>
    <w:rsid w:val="006E0DB6"/>
    <w:rsid w:val="006E1C4D"/>
    <w:rsid w:val="006F32F2"/>
    <w:rsid w:val="006F49FC"/>
    <w:rsid w:val="006F5C2F"/>
    <w:rsid w:val="00701A99"/>
    <w:rsid w:val="007101F4"/>
    <w:rsid w:val="0071610F"/>
    <w:rsid w:val="007366E1"/>
    <w:rsid w:val="007408CD"/>
    <w:rsid w:val="00742314"/>
    <w:rsid w:val="00745A9E"/>
    <w:rsid w:val="00756AE9"/>
    <w:rsid w:val="007618A7"/>
    <w:rsid w:val="00766552"/>
    <w:rsid w:val="00776A57"/>
    <w:rsid w:val="007770F6"/>
    <w:rsid w:val="0078516C"/>
    <w:rsid w:val="00785E6E"/>
    <w:rsid w:val="00785F85"/>
    <w:rsid w:val="007904F6"/>
    <w:rsid w:val="007970DF"/>
    <w:rsid w:val="007A4904"/>
    <w:rsid w:val="007B4C32"/>
    <w:rsid w:val="007C03CC"/>
    <w:rsid w:val="007C707F"/>
    <w:rsid w:val="007D285D"/>
    <w:rsid w:val="007D30AB"/>
    <w:rsid w:val="007D704A"/>
    <w:rsid w:val="007E1500"/>
    <w:rsid w:val="007E27ED"/>
    <w:rsid w:val="007E71EF"/>
    <w:rsid w:val="007F3B6B"/>
    <w:rsid w:val="008009AE"/>
    <w:rsid w:val="008026B0"/>
    <w:rsid w:val="00810E64"/>
    <w:rsid w:val="008136E1"/>
    <w:rsid w:val="00820647"/>
    <w:rsid w:val="00820B33"/>
    <w:rsid w:val="00824785"/>
    <w:rsid w:val="00824A16"/>
    <w:rsid w:val="00836FBE"/>
    <w:rsid w:val="008374BA"/>
    <w:rsid w:val="00843030"/>
    <w:rsid w:val="00845A4A"/>
    <w:rsid w:val="00846813"/>
    <w:rsid w:val="00853C32"/>
    <w:rsid w:val="008553EA"/>
    <w:rsid w:val="0086389C"/>
    <w:rsid w:val="0087053A"/>
    <w:rsid w:val="00870707"/>
    <w:rsid w:val="00882C0F"/>
    <w:rsid w:val="008971C2"/>
    <w:rsid w:val="008A18EC"/>
    <w:rsid w:val="008A2ABB"/>
    <w:rsid w:val="008B0023"/>
    <w:rsid w:val="008B414A"/>
    <w:rsid w:val="008C2F31"/>
    <w:rsid w:val="008C76E9"/>
    <w:rsid w:val="008C77AA"/>
    <w:rsid w:val="008C79A7"/>
    <w:rsid w:val="008C7BF9"/>
    <w:rsid w:val="008D04B7"/>
    <w:rsid w:val="008D4031"/>
    <w:rsid w:val="008E1616"/>
    <w:rsid w:val="008F0BC1"/>
    <w:rsid w:val="009011B8"/>
    <w:rsid w:val="00903FC3"/>
    <w:rsid w:val="00922E10"/>
    <w:rsid w:val="00933AA9"/>
    <w:rsid w:val="0094318B"/>
    <w:rsid w:val="00943D96"/>
    <w:rsid w:val="00947C7F"/>
    <w:rsid w:val="00951D4B"/>
    <w:rsid w:val="00955CDD"/>
    <w:rsid w:val="00956814"/>
    <w:rsid w:val="009607F6"/>
    <w:rsid w:val="00977DF6"/>
    <w:rsid w:val="009801B1"/>
    <w:rsid w:val="009838B4"/>
    <w:rsid w:val="00985FA8"/>
    <w:rsid w:val="0099385C"/>
    <w:rsid w:val="009A0AC0"/>
    <w:rsid w:val="009A426E"/>
    <w:rsid w:val="009D67F1"/>
    <w:rsid w:val="009E2087"/>
    <w:rsid w:val="009E4B41"/>
    <w:rsid w:val="00A12119"/>
    <w:rsid w:val="00A14299"/>
    <w:rsid w:val="00A2065C"/>
    <w:rsid w:val="00A25577"/>
    <w:rsid w:val="00A25FB9"/>
    <w:rsid w:val="00A3767A"/>
    <w:rsid w:val="00A40028"/>
    <w:rsid w:val="00A43835"/>
    <w:rsid w:val="00A53B8C"/>
    <w:rsid w:val="00A60ECF"/>
    <w:rsid w:val="00A61A63"/>
    <w:rsid w:val="00A64F0E"/>
    <w:rsid w:val="00A71030"/>
    <w:rsid w:val="00A71E2F"/>
    <w:rsid w:val="00A73929"/>
    <w:rsid w:val="00A80DD1"/>
    <w:rsid w:val="00A822F9"/>
    <w:rsid w:val="00AA35CC"/>
    <w:rsid w:val="00AB290C"/>
    <w:rsid w:val="00AC0523"/>
    <w:rsid w:val="00AD29ED"/>
    <w:rsid w:val="00AE07BB"/>
    <w:rsid w:val="00AE59B1"/>
    <w:rsid w:val="00AE6CB8"/>
    <w:rsid w:val="00AE7B03"/>
    <w:rsid w:val="00B06F30"/>
    <w:rsid w:val="00B077F3"/>
    <w:rsid w:val="00B07A32"/>
    <w:rsid w:val="00B10587"/>
    <w:rsid w:val="00B1167E"/>
    <w:rsid w:val="00B14FF8"/>
    <w:rsid w:val="00B213E6"/>
    <w:rsid w:val="00B22029"/>
    <w:rsid w:val="00B301D0"/>
    <w:rsid w:val="00B30823"/>
    <w:rsid w:val="00B31DEA"/>
    <w:rsid w:val="00B355E8"/>
    <w:rsid w:val="00B35657"/>
    <w:rsid w:val="00B44CF3"/>
    <w:rsid w:val="00B54DA2"/>
    <w:rsid w:val="00B61088"/>
    <w:rsid w:val="00B80A7E"/>
    <w:rsid w:val="00B82CEF"/>
    <w:rsid w:val="00B8572D"/>
    <w:rsid w:val="00B903A7"/>
    <w:rsid w:val="00B94382"/>
    <w:rsid w:val="00B95613"/>
    <w:rsid w:val="00BA15D6"/>
    <w:rsid w:val="00BC3B50"/>
    <w:rsid w:val="00BD3F5B"/>
    <w:rsid w:val="00BE0607"/>
    <w:rsid w:val="00BF2737"/>
    <w:rsid w:val="00C05D9C"/>
    <w:rsid w:val="00C17307"/>
    <w:rsid w:val="00C22636"/>
    <w:rsid w:val="00C2394B"/>
    <w:rsid w:val="00C241F9"/>
    <w:rsid w:val="00C26B6B"/>
    <w:rsid w:val="00C36E3C"/>
    <w:rsid w:val="00C376DF"/>
    <w:rsid w:val="00C46215"/>
    <w:rsid w:val="00C5031B"/>
    <w:rsid w:val="00C60092"/>
    <w:rsid w:val="00C60537"/>
    <w:rsid w:val="00C6232A"/>
    <w:rsid w:val="00C7323A"/>
    <w:rsid w:val="00C7398E"/>
    <w:rsid w:val="00C82E02"/>
    <w:rsid w:val="00C83581"/>
    <w:rsid w:val="00C913C5"/>
    <w:rsid w:val="00C928FB"/>
    <w:rsid w:val="00C93F32"/>
    <w:rsid w:val="00CB54E9"/>
    <w:rsid w:val="00CB7675"/>
    <w:rsid w:val="00CC47BA"/>
    <w:rsid w:val="00CE37EA"/>
    <w:rsid w:val="00CE6A5B"/>
    <w:rsid w:val="00D10282"/>
    <w:rsid w:val="00D12D0E"/>
    <w:rsid w:val="00D1322A"/>
    <w:rsid w:val="00D2168B"/>
    <w:rsid w:val="00D24245"/>
    <w:rsid w:val="00D24791"/>
    <w:rsid w:val="00D27147"/>
    <w:rsid w:val="00D34543"/>
    <w:rsid w:val="00D40513"/>
    <w:rsid w:val="00D44AEF"/>
    <w:rsid w:val="00D45355"/>
    <w:rsid w:val="00D472FE"/>
    <w:rsid w:val="00D51546"/>
    <w:rsid w:val="00D618B5"/>
    <w:rsid w:val="00D828C1"/>
    <w:rsid w:val="00D91B17"/>
    <w:rsid w:val="00D97ABC"/>
    <w:rsid w:val="00DA7652"/>
    <w:rsid w:val="00DB19CF"/>
    <w:rsid w:val="00DC7712"/>
    <w:rsid w:val="00DD2645"/>
    <w:rsid w:val="00DD395B"/>
    <w:rsid w:val="00DD4C39"/>
    <w:rsid w:val="00DD4F41"/>
    <w:rsid w:val="00DD762E"/>
    <w:rsid w:val="00DE0F5D"/>
    <w:rsid w:val="00DE5D8D"/>
    <w:rsid w:val="00DF001A"/>
    <w:rsid w:val="00DF13E8"/>
    <w:rsid w:val="00E02500"/>
    <w:rsid w:val="00E03902"/>
    <w:rsid w:val="00E21042"/>
    <w:rsid w:val="00E21EA6"/>
    <w:rsid w:val="00E245FE"/>
    <w:rsid w:val="00E26674"/>
    <w:rsid w:val="00E3185B"/>
    <w:rsid w:val="00E41CEC"/>
    <w:rsid w:val="00E41D4A"/>
    <w:rsid w:val="00E44993"/>
    <w:rsid w:val="00E44BA6"/>
    <w:rsid w:val="00E463B6"/>
    <w:rsid w:val="00E716BE"/>
    <w:rsid w:val="00E86B79"/>
    <w:rsid w:val="00E8711B"/>
    <w:rsid w:val="00E92AFB"/>
    <w:rsid w:val="00E94050"/>
    <w:rsid w:val="00E94E94"/>
    <w:rsid w:val="00EB0965"/>
    <w:rsid w:val="00EB5787"/>
    <w:rsid w:val="00EC09C7"/>
    <w:rsid w:val="00EC107E"/>
    <w:rsid w:val="00EC15C9"/>
    <w:rsid w:val="00EE7CE5"/>
    <w:rsid w:val="00F015D1"/>
    <w:rsid w:val="00F02662"/>
    <w:rsid w:val="00F12EC8"/>
    <w:rsid w:val="00F16693"/>
    <w:rsid w:val="00F2211A"/>
    <w:rsid w:val="00F2213B"/>
    <w:rsid w:val="00F25A51"/>
    <w:rsid w:val="00F359DD"/>
    <w:rsid w:val="00F363C9"/>
    <w:rsid w:val="00F52C69"/>
    <w:rsid w:val="00F6313B"/>
    <w:rsid w:val="00F63264"/>
    <w:rsid w:val="00F72D5A"/>
    <w:rsid w:val="00F80178"/>
    <w:rsid w:val="00F828D2"/>
    <w:rsid w:val="00F87DD4"/>
    <w:rsid w:val="00F97AA5"/>
    <w:rsid w:val="00FB08DF"/>
    <w:rsid w:val="00FB777C"/>
    <w:rsid w:val="00FC7592"/>
    <w:rsid w:val="00FD5A92"/>
    <w:rsid w:val="00FE594E"/>
    <w:rsid w:val="00FE5BB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55A23"/>
  <w15:docId w15:val="{D485F1A6-4CB7-44B6-A883-758665B2C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uiPriority w:val="9"/>
    <w:qFormat/>
    <w:rsid w:val="007904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6213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C835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3A7ABD"/>
    <w:pPr>
      <w:spacing w:after="0" w:line="240" w:lineRule="auto"/>
    </w:pPr>
    <w:rPr>
      <w:rFonts w:eastAsiaTheme="minorEastAsia"/>
      <w:lang w:val="en-US" w:eastAsia="ja-JP"/>
    </w:rPr>
  </w:style>
  <w:style w:type="character" w:customStyle="1" w:styleId="BezproredaChar">
    <w:name w:val="Bez proreda Char"/>
    <w:basedOn w:val="Zadanifontodlomka"/>
    <w:link w:val="Bezproreda"/>
    <w:uiPriority w:val="1"/>
    <w:rsid w:val="003A7ABD"/>
    <w:rPr>
      <w:rFonts w:eastAsiaTheme="minorEastAsia"/>
      <w:lang w:val="en-US" w:eastAsia="ja-JP"/>
    </w:rPr>
  </w:style>
  <w:style w:type="paragraph" w:styleId="Tekstbalonia">
    <w:name w:val="Balloon Text"/>
    <w:basedOn w:val="Normal"/>
    <w:link w:val="TekstbaloniaChar"/>
    <w:uiPriority w:val="99"/>
    <w:semiHidden/>
    <w:unhideWhenUsed/>
    <w:rsid w:val="003A7AB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A7ABD"/>
    <w:rPr>
      <w:rFonts w:ascii="Tahoma" w:hAnsi="Tahoma" w:cs="Tahoma"/>
      <w:sz w:val="16"/>
      <w:szCs w:val="16"/>
    </w:rPr>
  </w:style>
  <w:style w:type="paragraph" w:styleId="Zaglavlje">
    <w:name w:val="header"/>
    <w:basedOn w:val="Normal"/>
    <w:link w:val="ZaglavljeChar"/>
    <w:uiPriority w:val="99"/>
    <w:unhideWhenUsed/>
    <w:rsid w:val="005538EF"/>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5538EF"/>
  </w:style>
  <w:style w:type="paragraph" w:styleId="Podnoje">
    <w:name w:val="footer"/>
    <w:basedOn w:val="Normal"/>
    <w:link w:val="PodnojeChar"/>
    <w:uiPriority w:val="99"/>
    <w:unhideWhenUsed/>
    <w:rsid w:val="005538EF"/>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5538EF"/>
  </w:style>
  <w:style w:type="paragraph" w:customStyle="1" w:styleId="A0E349F008B644AAB6A282E0D042D17E">
    <w:name w:val="A0E349F008B644AAB6A282E0D042D17E"/>
    <w:rsid w:val="005538EF"/>
    <w:rPr>
      <w:rFonts w:eastAsiaTheme="minorEastAsia"/>
      <w:lang w:val="en-US" w:eastAsia="ja-JP"/>
    </w:rPr>
  </w:style>
  <w:style w:type="table" w:styleId="Obojanareetka-Isticanje3">
    <w:name w:val="Colorful Grid Accent 3"/>
    <w:basedOn w:val="Obinatablica"/>
    <w:uiPriority w:val="73"/>
    <w:rsid w:val="005538E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styleId="Brojretka">
    <w:name w:val="line number"/>
    <w:basedOn w:val="Zadanifontodlomka"/>
    <w:uiPriority w:val="99"/>
    <w:semiHidden/>
    <w:unhideWhenUsed/>
    <w:rsid w:val="006F5C2F"/>
  </w:style>
  <w:style w:type="character" w:customStyle="1" w:styleId="Naslov1Char">
    <w:name w:val="Naslov 1 Char"/>
    <w:basedOn w:val="Zadanifontodlomka"/>
    <w:link w:val="Naslov1"/>
    <w:uiPriority w:val="9"/>
    <w:rsid w:val="007904F6"/>
    <w:rPr>
      <w:rFonts w:asciiTheme="majorHAnsi" w:eastAsiaTheme="majorEastAsia" w:hAnsiTheme="majorHAnsi" w:cstheme="majorBidi"/>
      <w:b/>
      <w:bCs/>
      <w:color w:val="365F91" w:themeColor="accent1" w:themeShade="BF"/>
      <w:sz w:val="28"/>
      <w:szCs w:val="28"/>
    </w:rPr>
  </w:style>
  <w:style w:type="paragraph" w:styleId="TOCNaslov">
    <w:name w:val="TOC Heading"/>
    <w:basedOn w:val="Naslov1"/>
    <w:next w:val="Normal"/>
    <w:uiPriority w:val="39"/>
    <w:semiHidden/>
    <w:unhideWhenUsed/>
    <w:qFormat/>
    <w:rsid w:val="007904F6"/>
    <w:pPr>
      <w:outlineLvl w:val="9"/>
    </w:pPr>
    <w:rPr>
      <w:lang w:val="en-US" w:eastAsia="ja-JP"/>
    </w:rPr>
  </w:style>
  <w:style w:type="paragraph" w:styleId="Sadraj1">
    <w:name w:val="toc 1"/>
    <w:basedOn w:val="Normal"/>
    <w:next w:val="Normal"/>
    <w:autoRedefine/>
    <w:uiPriority w:val="39"/>
    <w:unhideWhenUsed/>
    <w:rsid w:val="007904F6"/>
    <w:pPr>
      <w:spacing w:after="100"/>
    </w:pPr>
  </w:style>
  <w:style w:type="character" w:styleId="Hiperveza">
    <w:name w:val="Hyperlink"/>
    <w:basedOn w:val="Zadanifontodlomka"/>
    <w:uiPriority w:val="99"/>
    <w:unhideWhenUsed/>
    <w:rsid w:val="007904F6"/>
    <w:rPr>
      <w:color w:val="0000FF" w:themeColor="hyperlink"/>
      <w:u w:val="single"/>
    </w:rPr>
  </w:style>
  <w:style w:type="table" w:styleId="Reetkatablice">
    <w:name w:val="Table Grid"/>
    <w:basedOn w:val="Obinatablica"/>
    <w:uiPriority w:val="59"/>
    <w:rsid w:val="00217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rednjesjenanje2-Isticanje5">
    <w:name w:val="Medium Shading 2 Accent 5"/>
    <w:basedOn w:val="Obinatablica"/>
    <w:uiPriority w:val="64"/>
    <w:rsid w:val="0076655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vijetlipopis-Isticanje5">
    <w:name w:val="Light List Accent 5"/>
    <w:basedOn w:val="Obinatablica"/>
    <w:uiPriority w:val="61"/>
    <w:rsid w:val="0076655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Naslov2Char">
    <w:name w:val="Naslov 2 Char"/>
    <w:basedOn w:val="Zadanifontodlomka"/>
    <w:link w:val="Naslov2"/>
    <w:uiPriority w:val="9"/>
    <w:rsid w:val="0062134D"/>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C83581"/>
    <w:rPr>
      <w:rFonts w:asciiTheme="majorHAnsi" w:eastAsiaTheme="majorEastAsia" w:hAnsiTheme="majorHAnsi" w:cstheme="majorBidi"/>
      <w:b/>
      <w:bCs/>
      <w:color w:val="4F81BD" w:themeColor="accent1"/>
    </w:rPr>
  </w:style>
  <w:style w:type="paragraph" w:styleId="Sadraj2">
    <w:name w:val="toc 2"/>
    <w:basedOn w:val="Normal"/>
    <w:next w:val="Normal"/>
    <w:autoRedefine/>
    <w:uiPriority w:val="39"/>
    <w:unhideWhenUsed/>
    <w:rsid w:val="000A0A8B"/>
    <w:pPr>
      <w:spacing w:after="100"/>
      <w:ind w:left="220"/>
    </w:pPr>
  </w:style>
  <w:style w:type="paragraph" w:styleId="Sadraj3">
    <w:name w:val="toc 3"/>
    <w:basedOn w:val="Normal"/>
    <w:next w:val="Normal"/>
    <w:autoRedefine/>
    <w:uiPriority w:val="39"/>
    <w:unhideWhenUsed/>
    <w:rsid w:val="000A0A8B"/>
    <w:pPr>
      <w:spacing w:after="100"/>
      <w:ind w:left="440"/>
    </w:pPr>
  </w:style>
  <w:style w:type="table" w:customStyle="1" w:styleId="MediumShading2-Accent51">
    <w:name w:val="Medium Shading 2 - Accent 51"/>
    <w:basedOn w:val="Obinatablica"/>
    <w:next w:val="Srednjesjenanje2-Isticanje5"/>
    <w:uiPriority w:val="64"/>
    <w:rsid w:val="0018697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1">
    <w:name w:val="Medium Shading 2 Accent 1"/>
    <w:basedOn w:val="Obinatablica"/>
    <w:uiPriority w:val="64"/>
    <w:rsid w:val="0018697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bojanipopis-Isticanje3">
    <w:name w:val="Colorful List Accent 3"/>
    <w:basedOn w:val="Obinatablica"/>
    <w:uiPriority w:val="72"/>
    <w:rsid w:val="0018697F"/>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Odlomakpopisa">
    <w:name w:val="List Paragraph"/>
    <w:basedOn w:val="Normal"/>
    <w:uiPriority w:val="34"/>
    <w:qFormat/>
    <w:rsid w:val="00C6232A"/>
    <w:pPr>
      <w:ind w:left="720"/>
      <w:contextualSpacing/>
    </w:pPr>
  </w:style>
  <w:style w:type="character" w:styleId="Naglaeno">
    <w:name w:val="Strong"/>
    <w:basedOn w:val="Zadanifontodlomka"/>
    <w:uiPriority w:val="22"/>
    <w:qFormat/>
    <w:rsid w:val="0099385C"/>
    <w:rPr>
      <w:b/>
      <w:bCs/>
    </w:rPr>
  </w:style>
  <w:style w:type="table" w:customStyle="1" w:styleId="TableGrid1">
    <w:name w:val="Table Grid1"/>
    <w:basedOn w:val="Obinatablica"/>
    <w:next w:val="Reetkatablice"/>
    <w:uiPriority w:val="59"/>
    <w:rsid w:val="008A1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59"/>
    <w:rsid w:val="00132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Bezpopisa"/>
    <w:uiPriority w:val="99"/>
    <w:semiHidden/>
    <w:unhideWhenUsed/>
    <w:rsid w:val="006C1D45"/>
  </w:style>
  <w:style w:type="paragraph" w:styleId="Naslov">
    <w:name w:val="Title"/>
    <w:basedOn w:val="Normal"/>
    <w:next w:val="Normal"/>
    <w:link w:val="NaslovChar"/>
    <w:uiPriority w:val="10"/>
    <w:qFormat/>
    <w:rsid w:val="006C1D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NaslovChar">
    <w:name w:val="Naslov Char"/>
    <w:basedOn w:val="Zadanifontodlomka"/>
    <w:link w:val="Naslov"/>
    <w:uiPriority w:val="10"/>
    <w:rsid w:val="006C1D45"/>
    <w:rPr>
      <w:rFonts w:asciiTheme="majorHAnsi" w:eastAsiaTheme="majorEastAsia" w:hAnsiTheme="majorHAnsi" w:cstheme="majorBidi"/>
      <w:color w:val="17365D" w:themeColor="text2" w:themeShade="BF"/>
      <w:spacing w:val="5"/>
      <w:kern w:val="28"/>
      <w:sz w:val="52"/>
      <w:szCs w:val="52"/>
      <w:lang w:val="en-US" w:eastAsia="ja-JP"/>
    </w:rPr>
  </w:style>
  <w:style w:type="paragraph" w:styleId="Podnaslov">
    <w:name w:val="Subtitle"/>
    <w:basedOn w:val="Normal"/>
    <w:next w:val="Normal"/>
    <w:link w:val="PodnaslovChar"/>
    <w:uiPriority w:val="11"/>
    <w:qFormat/>
    <w:rsid w:val="006C1D45"/>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PodnaslovChar">
    <w:name w:val="Podnaslov Char"/>
    <w:basedOn w:val="Zadanifontodlomka"/>
    <w:link w:val="Podnaslov"/>
    <w:uiPriority w:val="11"/>
    <w:rsid w:val="006C1D45"/>
    <w:rPr>
      <w:rFonts w:asciiTheme="majorHAnsi" w:eastAsiaTheme="majorEastAsia" w:hAnsiTheme="majorHAnsi" w:cstheme="majorBidi"/>
      <w:i/>
      <w:iCs/>
      <w:color w:val="4F81BD" w:themeColor="accent1"/>
      <w:spacing w:val="15"/>
      <w:sz w:val="24"/>
      <w:szCs w:val="24"/>
      <w:lang w:val="en-US" w:eastAsia="ja-JP"/>
    </w:rPr>
  </w:style>
  <w:style w:type="paragraph" w:customStyle="1" w:styleId="AB630D60F59F403CB531B268FE76FA17">
    <w:name w:val="AB630D60F59F403CB531B268FE76FA17"/>
    <w:rsid w:val="006C1D45"/>
    <w:rPr>
      <w:rFonts w:eastAsiaTheme="minorEastAsia"/>
      <w:lang w:val="en-US" w:eastAsia="ja-JP"/>
    </w:rPr>
  </w:style>
  <w:style w:type="table" w:customStyle="1" w:styleId="MediumShading2-Accent52">
    <w:name w:val="Medium Shading 2 - Accent 52"/>
    <w:basedOn w:val="Obinatablica"/>
    <w:next w:val="Srednjesjenanje2-Isticanje5"/>
    <w:uiPriority w:val="64"/>
    <w:rsid w:val="006C1D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Obinatablica"/>
    <w:next w:val="Srednjesjenanje2-Isticanje1"/>
    <w:uiPriority w:val="64"/>
    <w:rsid w:val="006C1D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1-Isticanje1">
    <w:name w:val="Medium Shading 1 Accent 1"/>
    <w:basedOn w:val="Obinatablica"/>
    <w:uiPriority w:val="63"/>
    <w:rsid w:val="006C1D4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2">
    <w:name w:val="Medium Shading 2 - Accent 12"/>
    <w:basedOn w:val="Obinatablica"/>
    <w:next w:val="Srednjesjenanje2-Isticanje1"/>
    <w:uiPriority w:val="64"/>
    <w:rsid w:val="006C1D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3">
    <w:name w:val="Medium Shading 2 Accent 3"/>
    <w:basedOn w:val="Obinatablica"/>
    <w:uiPriority w:val="64"/>
    <w:rsid w:val="006C1D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3">
    <w:name w:val="Table Grid3"/>
    <w:basedOn w:val="Obinatablica"/>
    <w:next w:val="Reetkatablice"/>
    <w:uiPriority w:val="59"/>
    <w:rsid w:val="006C1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next w:val="Reetkatablice"/>
    <w:uiPriority w:val="59"/>
    <w:rsid w:val="006C1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Obinatablica"/>
    <w:next w:val="Reetkatablice"/>
    <w:uiPriority w:val="59"/>
    <w:rsid w:val="006C1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uiPriority w:val="35"/>
    <w:unhideWhenUsed/>
    <w:qFormat/>
    <w:rsid w:val="006C1D45"/>
    <w:pPr>
      <w:spacing w:line="240" w:lineRule="auto"/>
    </w:pPr>
    <w:rPr>
      <w:b/>
      <w:bCs/>
      <w:color w:val="4F81BD" w:themeColor="accent1"/>
      <w:sz w:val="18"/>
      <w:szCs w:val="18"/>
    </w:rPr>
  </w:style>
  <w:style w:type="table" w:customStyle="1" w:styleId="Tamnatablicareetke5-isticanje31">
    <w:name w:val="Tamna tablica rešetke 5 - isticanje 31"/>
    <w:basedOn w:val="Obinatablica"/>
    <w:uiPriority w:val="50"/>
    <w:rsid w:val="006C1D45"/>
    <w:pPr>
      <w:spacing w:after="0" w:line="240" w:lineRule="auto"/>
    </w:pPr>
    <w:rPr>
      <w:kern w:val="2"/>
      <w:lang w:val="en-US"/>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Tablicaslika">
    <w:name w:val="table of figures"/>
    <w:basedOn w:val="Normal"/>
    <w:next w:val="Normal"/>
    <w:uiPriority w:val="99"/>
    <w:unhideWhenUsed/>
    <w:rsid w:val="006C1D45"/>
    <w:pPr>
      <w:spacing w:after="0"/>
    </w:pPr>
  </w:style>
  <w:style w:type="table" w:customStyle="1" w:styleId="ColorfulGrid-Accent31">
    <w:name w:val="Colorful Grid - Accent 31"/>
    <w:basedOn w:val="Obinatablica"/>
    <w:next w:val="Obojanareetka-Isticanje3"/>
    <w:uiPriority w:val="73"/>
    <w:rsid w:val="006C1D4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jpeg"/><Relationship Id="rId21" Type="http://schemas.openxmlformats.org/officeDocument/2006/relationships/image" Target="media/image8.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diagramLayout" Target="diagrams/layout1.xm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4.jpeg"/><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microsoft.com/office/2007/relationships/diagramDrawing" Target="diagrams/drawing1.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chart" Target="charts/chart1.xml"/><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diagramQuickStyle" Target="diagrams/quickStyl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7.jpeg"/><Relationship Id="rId41" Type="http://schemas.openxmlformats.org/officeDocument/2006/relationships/image" Target="media/image26.jpe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chart" Target="charts/chart2.xml"/><Relationship Id="rId36" Type="http://schemas.openxmlformats.org/officeDocument/2006/relationships/image" Target="media/image21.png"/><Relationship Id="rId49" Type="http://schemas.openxmlformats.org/officeDocument/2006/relationships/diagramData" Target="diagrams/data1.xml"/><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2" Type="http://schemas.openxmlformats.org/officeDocument/2006/relationships/package" Target="../embeddings/Radni_list_programa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Radni_list_programa_Microsoft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hr-HR" sz="1100"/>
              <a:t>Općina Jakšić</a:t>
            </a:r>
          </a:p>
        </c:rich>
      </c:tx>
      <c:overlay val="0"/>
    </c:title>
    <c:autoTitleDeleted val="0"/>
    <c:plotArea>
      <c:layout/>
      <c:lineChart>
        <c:grouping val="standard"/>
        <c:varyColors val="0"/>
        <c:ser>
          <c:idx val="0"/>
          <c:order val="0"/>
          <c:marker>
            <c:symbol val="none"/>
          </c:marker>
          <c:cat>
            <c:strRef>
              <c:f>Sheet1!$A$7:$J$7</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Sheet1!$A$8:$J$8</c:f>
              <c:numCache>
                <c:formatCode>General</c:formatCode>
                <c:ptCount val="10"/>
                <c:pt idx="0">
                  <c:v>305</c:v>
                </c:pt>
                <c:pt idx="1">
                  <c:v>254</c:v>
                </c:pt>
                <c:pt idx="2">
                  <c:v>213</c:v>
                </c:pt>
                <c:pt idx="3">
                  <c:v>163</c:v>
                </c:pt>
                <c:pt idx="4">
                  <c:v>119</c:v>
                </c:pt>
                <c:pt idx="5">
                  <c:v>100</c:v>
                </c:pt>
                <c:pt idx="6">
                  <c:v>145</c:v>
                </c:pt>
                <c:pt idx="7">
                  <c:v>125</c:v>
                </c:pt>
                <c:pt idx="8">
                  <c:v>131</c:v>
                </c:pt>
                <c:pt idx="9">
                  <c:v>125</c:v>
                </c:pt>
              </c:numCache>
            </c:numRef>
          </c:val>
          <c:smooth val="0"/>
          <c:extLst>
            <c:ext xmlns:c16="http://schemas.microsoft.com/office/drawing/2014/chart" uri="{C3380CC4-5D6E-409C-BE32-E72D297353CC}">
              <c16:uniqueId val="{00000000-694F-416A-8203-46F446268967}"/>
            </c:ext>
          </c:extLst>
        </c:ser>
        <c:dLbls>
          <c:showLegendKey val="0"/>
          <c:showVal val="0"/>
          <c:showCatName val="0"/>
          <c:showSerName val="0"/>
          <c:showPercent val="0"/>
          <c:showBubbleSize val="0"/>
        </c:dLbls>
        <c:smooth val="0"/>
        <c:axId val="-815265760"/>
        <c:axId val="-815261952"/>
      </c:lineChart>
      <c:catAx>
        <c:axId val="-815265760"/>
        <c:scaling>
          <c:orientation val="minMax"/>
        </c:scaling>
        <c:delete val="0"/>
        <c:axPos val="b"/>
        <c:numFmt formatCode="General" sourceLinked="0"/>
        <c:majorTickMark val="none"/>
        <c:minorTickMark val="none"/>
        <c:tickLblPos val="nextTo"/>
        <c:crossAx val="-815261952"/>
        <c:crosses val="autoZero"/>
        <c:auto val="1"/>
        <c:lblAlgn val="ctr"/>
        <c:lblOffset val="100"/>
        <c:noMultiLvlLbl val="0"/>
      </c:catAx>
      <c:valAx>
        <c:axId val="-815261952"/>
        <c:scaling>
          <c:orientation val="minMax"/>
        </c:scaling>
        <c:delete val="0"/>
        <c:axPos val="l"/>
        <c:majorGridlines/>
        <c:title>
          <c:tx>
            <c:rich>
              <a:bodyPr/>
              <a:lstStyle/>
              <a:p>
                <a:pPr>
                  <a:defRPr/>
                </a:pPr>
                <a:r>
                  <a:rPr lang="hr-HR"/>
                  <a:t>Prosječan broj nezaposlenih</a:t>
                </a:r>
              </a:p>
            </c:rich>
          </c:tx>
          <c:overlay val="0"/>
        </c:title>
        <c:numFmt formatCode="General" sourceLinked="1"/>
        <c:majorTickMark val="none"/>
        <c:minorTickMark val="none"/>
        <c:tickLblPos val="nextTo"/>
        <c:crossAx val="-815265760"/>
        <c:crosses val="autoZero"/>
        <c:crossBetween val="between"/>
      </c:valAx>
    </c:plotArea>
    <c:plotVisOnly val="1"/>
    <c:dispBlanksAs val="gap"/>
    <c:showDLblsOverMax val="0"/>
  </c:chart>
  <c:spPr>
    <a:ln>
      <a:noFill/>
    </a:ln>
  </c:spPr>
  <c:txPr>
    <a:bodyPr/>
    <a:lstStyle/>
    <a:p>
      <a:pPr>
        <a:defRPr>
          <a:latin typeface="+mj-lt"/>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hr-HR" sz="1100"/>
              <a:t>Požeško-slavonska županija</a:t>
            </a:r>
          </a:p>
        </c:rich>
      </c:tx>
      <c:overlay val="0"/>
    </c:title>
    <c:autoTitleDeleted val="0"/>
    <c:plotArea>
      <c:layout/>
      <c:lineChart>
        <c:grouping val="standard"/>
        <c:varyColors val="0"/>
        <c:ser>
          <c:idx val="0"/>
          <c:order val="0"/>
          <c:spPr>
            <a:ln>
              <a:solidFill>
                <a:srgbClr val="FF0000"/>
              </a:solidFill>
            </a:ln>
          </c:spPr>
          <c:marker>
            <c:symbol val="none"/>
          </c:marker>
          <c:cat>
            <c:strRef>
              <c:f>Sheet1!$A$7:$J$7</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Sheet1!$A$9:$J$9</c:f>
              <c:numCache>
                <c:formatCode>General</c:formatCode>
                <c:ptCount val="10"/>
                <c:pt idx="0">
                  <c:v>6375</c:v>
                </c:pt>
                <c:pt idx="1">
                  <c:v>5287</c:v>
                </c:pt>
                <c:pt idx="2">
                  <c:v>4411</c:v>
                </c:pt>
                <c:pt idx="3">
                  <c:v>3646</c:v>
                </c:pt>
                <c:pt idx="4">
                  <c:v>2873</c:v>
                </c:pt>
                <c:pt idx="5">
                  <c:v>2389</c:v>
                </c:pt>
                <c:pt idx="6">
                  <c:v>2872</c:v>
                </c:pt>
                <c:pt idx="7">
                  <c:v>2431</c:v>
                </c:pt>
                <c:pt idx="8">
                  <c:v>2347</c:v>
                </c:pt>
                <c:pt idx="9">
                  <c:v>2223</c:v>
                </c:pt>
              </c:numCache>
            </c:numRef>
          </c:val>
          <c:smooth val="0"/>
          <c:extLst>
            <c:ext xmlns:c16="http://schemas.microsoft.com/office/drawing/2014/chart" uri="{C3380CC4-5D6E-409C-BE32-E72D297353CC}">
              <c16:uniqueId val="{00000000-10A3-4FAE-83B0-D813CECE89AD}"/>
            </c:ext>
          </c:extLst>
        </c:ser>
        <c:dLbls>
          <c:showLegendKey val="0"/>
          <c:showVal val="0"/>
          <c:showCatName val="0"/>
          <c:showSerName val="0"/>
          <c:showPercent val="0"/>
          <c:showBubbleSize val="0"/>
        </c:dLbls>
        <c:smooth val="0"/>
        <c:axId val="-815259776"/>
        <c:axId val="-815263040"/>
      </c:lineChart>
      <c:catAx>
        <c:axId val="-815259776"/>
        <c:scaling>
          <c:orientation val="minMax"/>
        </c:scaling>
        <c:delete val="0"/>
        <c:axPos val="b"/>
        <c:numFmt formatCode="General" sourceLinked="0"/>
        <c:majorTickMark val="none"/>
        <c:minorTickMark val="none"/>
        <c:tickLblPos val="nextTo"/>
        <c:crossAx val="-815263040"/>
        <c:crosses val="autoZero"/>
        <c:auto val="1"/>
        <c:lblAlgn val="ctr"/>
        <c:lblOffset val="100"/>
        <c:noMultiLvlLbl val="0"/>
      </c:catAx>
      <c:valAx>
        <c:axId val="-815263040"/>
        <c:scaling>
          <c:orientation val="minMax"/>
        </c:scaling>
        <c:delete val="0"/>
        <c:axPos val="l"/>
        <c:majorGridlines/>
        <c:title>
          <c:tx>
            <c:rich>
              <a:bodyPr/>
              <a:lstStyle/>
              <a:p>
                <a:pPr>
                  <a:defRPr/>
                </a:pPr>
                <a:r>
                  <a:rPr lang="en-US"/>
                  <a:t>P</a:t>
                </a:r>
                <a:r>
                  <a:rPr lang="hr-HR"/>
                  <a:t>rosječan broj nezaposlenih</a:t>
                </a:r>
                <a:endParaRPr lang="en-US"/>
              </a:p>
            </c:rich>
          </c:tx>
          <c:overlay val="0"/>
        </c:title>
        <c:numFmt formatCode="General" sourceLinked="1"/>
        <c:majorTickMark val="none"/>
        <c:minorTickMark val="none"/>
        <c:tickLblPos val="nextTo"/>
        <c:crossAx val="-815259776"/>
        <c:crosses val="autoZero"/>
        <c:crossBetween val="between"/>
      </c:valAx>
    </c:plotArea>
    <c:plotVisOnly val="1"/>
    <c:dispBlanksAs val="gap"/>
    <c:showDLblsOverMax val="0"/>
  </c:chart>
  <c:spPr>
    <a:ln>
      <a:noFill/>
    </a:ln>
  </c:spPr>
  <c:txPr>
    <a:bodyPr/>
    <a:lstStyle/>
    <a:p>
      <a:pPr>
        <a:defRPr>
          <a:latin typeface="+mj-lt"/>
        </a:defRPr>
      </a:pPr>
      <a:endParaRPr lang="sr-Latn-RS"/>
    </a:p>
  </c:txPr>
  <c:externalData r:id="rId2">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36.jpeg"/><Relationship Id="rId2" Type="http://schemas.openxmlformats.org/officeDocument/2006/relationships/image" Target="../media/image35.png"/><Relationship Id="rId1" Type="http://schemas.openxmlformats.org/officeDocument/2006/relationships/image" Target="../media/image34.png"/><Relationship Id="rId6" Type="http://schemas.openxmlformats.org/officeDocument/2006/relationships/image" Target="../media/image39.png"/><Relationship Id="rId5" Type="http://schemas.openxmlformats.org/officeDocument/2006/relationships/image" Target="../media/image38.png"/><Relationship Id="rId4" Type="http://schemas.openxmlformats.org/officeDocument/2006/relationships/image" Target="../media/image3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6.jpeg"/><Relationship Id="rId2" Type="http://schemas.openxmlformats.org/officeDocument/2006/relationships/image" Target="../media/image35.png"/><Relationship Id="rId1" Type="http://schemas.openxmlformats.org/officeDocument/2006/relationships/image" Target="../media/image34.png"/><Relationship Id="rId6" Type="http://schemas.openxmlformats.org/officeDocument/2006/relationships/image" Target="../media/image39.png"/><Relationship Id="rId5" Type="http://schemas.openxmlformats.org/officeDocument/2006/relationships/image" Target="../media/image38.png"/><Relationship Id="rId4" Type="http://schemas.openxmlformats.org/officeDocument/2006/relationships/image" Target="../media/image37.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075B97-9815-4F4C-B03D-D3E47E2FA928}" type="doc">
      <dgm:prSet loTypeId="urn:microsoft.com/office/officeart/2005/8/layout/vList3" loCatId="list" qsTypeId="urn:microsoft.com/office/officeart/2005/8/quickstyle/simple1" qsCatId="simple" csTypeId="urn:microsoft.com/office/officeart/2005/8/colors/accent3_5" csCatId="accent3" phldr="1"/>
      <dgm:spPr/>
    </dgm:pt>
    <dgm:pt modelId="{73506EFF-2773-48EA-A30F-D6A9BDDD96DB}">
      <dgm:prSet phldrT="[Tekst]"/>
      <dgm:spPr>
        <a:xfrm rot="10800000">
          <a:off x="824612" y="140"/>
          <a:ext cx="2998574" cy="277329"/>
        </a:xfrm>
        <a:solidFill>
          <a:schemeClr val="tx2">
            <a:lumMod val="60000"/>
            <a:lumOff val="40000"/>
            <a:alpha val="90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hr-HR" b="1">
              <a:solidFill>
                <a:sysClr val="window" lastClr="FFFFFF"/>
              </a:solidFill>
              <a:latin typeface="+mj-lt"/>
              <a:ea typeface="+mn-ea"/>
              <a:cs typeface="+mn-cs"/>
            </a:rPr>
            <a:t>Pametna javna uprava</a:t>
          </a:r>
        </a:p>
      </dgm:t>
    </dgm:pt>
    <dgm:pt modelId="{3A8CB183-F256-4F9D-AA21-A8543D610CA8}" type="parTrans" cxnId="{60DF0ACB-7BF4-496F-AAEA-FE2531C82B31}">
      <dgm:prSet/>
      <dgm:spPr/>
      <dgm:t>
        <a:bodyPr/>
        <a:lstStyle/>
        <a:p>
          <a:pPr algn="ctr"/>
          <a:endParaRPr lang="hr-HR"/>
        </a:p>
      </dgm:t>
    </dgm:pt>
    <dgm:pt modelId="{6570547D-ECB7-400F-BDC6-F7992BC17ACA}" type="sibTrans" cxnId="{60DF0ACB-7BF4-496F-AAEA-FE2531C82B31}">
      <dgm:prSet/>
      <dgm:spPr/>
      <dgm:t>
        <a:bodyPr/>
        <a:lstStyle/>
        <a:p>
          <a:pPr algn="ctr"/>
          <a:endParaRPr lang="hr-HR"/>
        </a:p>
      </dgm:t>
    </dgm:pt>
    <dgm:pt modelId="{498D2DD4-365B-4A18-9845-03530D60DD60}">
      <dgm:prSet phldrT="[Tekst]"/>
      <dgm:spPr>
        <a:xfrm rot="10800000">
          <a:off x="824612" y="360254"/>
          <a:ext cx="2998574" cy="277329"/>
        </a:xfrm>
        <a:solidFill>
          <a:schemeClr val="tx2">
            <a:lumMod val="60000"/>
            <a:lumOff val="40000"/>
            <a:alpha val="82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hr-HR" b="1">
              <a:solidFill>
                <a:sysClr val="window" lastClr="FFFFFF"/>
              </a:solidFill>
              <a:latin typeface="+mj-lt"/>
              <a:ea typeface="+mn-ea"/>
              <a:cs typeface="+mn-cs"/>
            </a:rPr>
            <a:t>Kvaliteta života i pametno društvo</a:t>
          </a:r>
        </a:p>
      </dgm:t>
    </dgm:pt>
    <dgm:pt modelId="{D70DAD6E-F37E-4B07-B3B8-560BB9D0AD4A}" type="parTrans" cxnId="{1DB367D6-92AD-469A-8F5C-BC4E51599641}">
      <dgm:prSet/>
      <dgm:spPr/>
      <dgm:t>
        <a:bodyPr/>
        <a:lstStyle/>
        <a:p>
          <a:pPr algn="ctr"/>
          <a:endParaRPr lang="hr-HR"/>
        </a:p>
      </dgm:t>
    </dgm:pt>
    <dgm:pt modelId="{045BC552-A5DF-4FF2-B496-C2650865E6C4}" type="sibTrans" cxnId="{1DB367D6-92AD-469A-8F5C-BC4E51599641}">
      <dgm:prSet/>
      <dgm:spPr/>
      <dgm:t>
        <a:bodyPr/>
        <a:lstStyle/>
        <a:p>
          <a:pPr algn="ctr"/>
          <a:endParaRPr lang="hr-HR"/>
        </a:p>
      </dgm:t>
    </dgm:pt>
    <dgm:pt modelId="{E18CCFA0-7CE1-4FCD-B243-1ECC8A947EBC}">
      <dgm:prSet phldrT="[Tekst]"/>
      <dgm:spPr>
        <a:xfrm rot="10800000">
          <a:off x="824612" y="1800712"/>
          <a:ext cx="2998574" cy="277329"/>
        </a:xfrm>
        <a:solidFill>
          <a:schemeClr val="tx2">
            <a:lumMod val="60000"/>
            <a:lumOff val="40000"/>
            <a:alpha val="50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hr-HR" b="1">
              <a:solidFill>
                <a:sysClr val="window" lastClr="FFFFFF"/>
              </a:solidFill>
              <a:latin typeface="+mj-lt"/>
              <a:ea typeface="+mn-ea"/>
              <a:cs typeface="+mn-cs"/>
            </a:rPr>
            <a:t>Pametna sigurnost</a:t>
          </a:r>
        </a:p>
      </dgm:t>
    </dgm:pt>
    <dgm:pt modelId="{7CBC5F45-69AE-40BE-9563-B8CCC4C48EF6}" type="parTrans" cxnId="{CF4592DA-5D54-44E8-B4D2-DF8365E4C63A}">
      <dgm:prSet/>
      <dgm:spPr/>
      <dgm:t>
        <a:bodyPr/>
        <a:lstStyle/>
        <a:p>
          <a:pPr algn="ctr"/>
          <a:endParaRPr lang="hr-HR"/>
        </a:p>
      </dgm:t>
    </dgm:pt>
    <dgm:pt modelId="{B3949175-D7B1-4B19-9E18-51ED6E26482B}" type="sibTrans" cxnId="{CF4592DA-5D54-44E8-B4D2-DF8365E4C63A}">
      <dgm:prSet/>
      <dgm:spPr/>
      <dgm:t>
        <a:bodyPr/>
        <a:lstStyle/>
        <a:p>
          <a:pPr algn="ctr"/>
          <a:endParaRPr lang="hr-HR"/>
        </a:p>
      </dgm:t>
    </dgm:pt>
    <dgm:pt modelId="{6DCCAC90-C2D1-4176-AAB6-FC1D6015FD04}">
      <dgm:prSet/>
      <dgm:spPr>
        <a:xfrm rot="10800000">
          <a:off x="824612" y="720369"/>
          <a:ext cx="2998574" cy="277329"/>
        </a:xfrm>
        <a:solidFill>
          <a:schemeClr val="tx2">
            <a:lumMod val="60000"/>
            <a:lumOff val="40000"/>
            <a:alpha val="74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hr-HR" b="1">
              <a:solidFill>
                <a:sysClr val="window" lastClr="FFFFFF"/>
              </a:solidFill>
              <a:latin typeface="+mj-lt"/>
              <a:ea typeface="+mn-ea"/>
              <a:cs typeface="+mn-cs"/>
            </a:rPr>
            <a:t>Pametno upravljanje energijom i zaštita okoliša</a:t>
          </a:r>
        </a:p>
      </dgm:t>
    </dgm:pt>
    <dgm:pt modelId="{968AD190-B40C-4F07-BB00-4D6E430F5A76}" type="parTrans" cxnId="{3BB855BD-6F8B-4D25-B14A-66E1DAC1F40A}">
      <dgm:prSet/>
      <dgm:spPr/>
      <dgm:t>
        <a:bodyPr/>
        <a:lstStyle/>
        <a:p>
          <a:pPr algn="ctr"/>
          <a:endParaRPr lang="hr-HR"/>
        </a:p>
      </dgm:t>
    </dgm:pt>
    <dgm:pt modelId="{4BAE133C-F6EC-4E6C-90C0-0B861B069A98}" type="sibTrans" cxnId="{3BB855BD-6F8B-4D25-B14A-66E1DAC1F40A}">
      <dgm:prSet/>
      <dgm:spPr/>
      <dgm:t>
        <a:bodyPr/>
        <a:lstStyle/>
        <a:p>
          <a:pPr algn="ctr"/>
          <a:endParaRPr lang="hr-HR"/>
        </a:p>
      </dgm:t>
    </dgm:pt>
    <dgm:pt modelId="{AAE4588E-A71A-4C1D-B2C8-5D51691811F6}">
      <dgm:prSet/>
      <dgm:spPr>
        <a:xfrm rot="10800000">
          <a:off x="824612" y="1440597"/>
          <a:ext cx="2998574" cy="277329"/>
        </a:xfrm>
        <a:solidFill>
          <a:schemeClr val="tx2">
            <a:lumMod val="60000"/>
            <a:lumOff val="40000"/>
            <a:alpha val="58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hr-HR" b="1">
              <a:solidFill>
                <a:sysClr val="window" lastClr="FFFFFF"/>
              </a:solidFill>
              <a:latin typeface="+mj-lt"/>
              <a:ea typeface="+mn-ea"/>
              <a:cs typeface="+mn-cs"/>
            </a:rPr>
            <a:t>Pametna mobilnost</a:t>
          </a:r>
        </a:p>
      </dgm:t>
    </dgm:pt>
    <dgm:pt modelId="{C35F15F6-95F4-4176-B6CF-BED3DF26D866}" type="parTrans" cxnId="{53CF68FC-AE3E-4888-BA5E-917CB9755C89}">
      <dgm:prSet/>
      <dgm:spPr/>
      <dgm:t>
        <a:bodyPr/>
        <a:lstStyle/>
        <a:p>
          <a:pPr algn="ctr"/>
          <a:endParaRPr lang="hr-HR"/>
        </a:p>
      </dgm:t>
    </dgm:pt>
    <dgm:pt modelId="{9EE1DF4A-992B-41F9-87EA-4E66D611245E}" type="sibTrans" cxnId="{53CF68FC-AE3E-4888-BA5E-917CB9755C89}">
      <dgm:prSet/>
      <dgm:spPr/>
      <dgm:t>
        <a:bodyPr/>
        <a:lstStyle/>
        <a:p>
          <a:pPr algn="ctr"/>
          <a:endParaRPr lang="hr-HR"/>
        </a:p>
      </dgm:t>
    </dgm:pt>
    <dgm:pt modelId="{CF5FC97C-3B22-463C-9C41-95FFDD0E3938}">
      <dgm:prSet/>
      <dgm:spPr>
        <a:xfrm rot="10800000">
          <a:off x="824612" y="1080483"/>
          <a:ext cx="2998574" cy="277329"/>
        </a:xfrm>
        <a:solidFill>
          <a:schemeClr val="tx2">
            <a:lumMod val="60000"/>
            <a:lumOff val="40000"/>
            <a:alpha val="66000"/>
          </a:schemeClr>
        </a:solidFill>
        <a:ln w="12700" cap="flat" cmpd="sng" algn="ctr">
          <a:solidFill>
            <a:sysClr val="window" lastClr="FFFFFF">
              <a:hueOff val="0"/>
              <a:satOff val="0"/>
              <a:lumOff val="0"/>
              <a:alphaOff val="0"/>
            </a:sysClr>
          </a:solidFill>
          <a:prstDash val="solid"/>
          <a:miter lim="800000"/>
        </a:ln>
        <a:effectLst/>
      </dgm:spPr>
      <dgm:t>
        <a:bodyPr/>
        <a:lstStyle/>
        <a:p>
          <a:pPr algn="ctr"/>
          <a:r>
            <a:rPr lang="hr-HR" b="1">
              <a:solidFill>
                <a:sysClr val="window" lastClr="FFFFFF"/>
              </a:solidFill>
              <a:latin typeface="+mj-lt"/>
              <a:ea typeface="+mn-ea"/>
              <a:cs typeface="+mn-cs"/>
            </a:rPr>
            <a:t>Pametno i inovativno gospodarstvo</a:t>
          </a:r>
        </a:p>
      </dgm:t>
    </dgm:pt>
    <dgm:pt modelId="{DEDACD61-8A20-474A-B7BD-D4DD109E9C6B}" type="parTrans" cxnId="{9AC6961A-9B81-41C0-935F-D0C2811E8069}">
      <dgm:prSet/>
      <dgm:spPr/>
      <dgm:t>
        <a:bodyPr/>
        <a:lstStyle/>
        <a:p>
          <a:pPr algn="ctr"/>
          <a:endParaRPr lang="hr-HR"/>
        </a:p>
      </dgm:t>
    </dgm:pt>
    <dgm:pt modelId="{A6400692-2CC6-476F-A76E-6F2C367E0726}" type="sibTrans" cxnId="{9AC6961A-9B81-41C0-935F-D0C2811E8069}">
      <dgm:prSet/>
      <dgm:spPr/>
      <dgm:t>
        <a:bodyPr/>
        <a:lstStyle/>
        <a:p>
          <a:pPr algn="ctr"/>
          <a:endParaRPr lang="hr-HR"/>
        </a:p>
      </dgm:t>
    </dgm:pt>
    <dgm:pt modelId="{A761AF56-8CDA-4C3A-A928-2B926711193E}" type="pres">
      <dgm:prSet presAssocID="{7A075B97-9815-4F4C-B03D-D3E47E2FA928}" presName="linearFlow" presStyleCnt="0">
        <dgm:presLayoutVars>
          <dgm:dir/>
          <dgm:resizeHandles val="exact"/>
        </dgm:presLayoutVars>
      </dgm:prSet>
      <dgm:spPr/>
    </dgm:pt>
    <dgm:pt modelId="{E7771DF8-AC3C-4EA9-85EF-9ED23BAF6B5B}" type="pres">
      <dgm:prSet presAssocID="{73506EFF-2773-48EA-A30F-D6A9BDDD96DB}" presName="composite" presStyleCnt="0"/>
      <dgm:spPr/>
    </dgm:pt>
    <dgm:pt modelId="{7FABFC82-1B31-46D0-9D7C-1C80A11E6578}" type="pres">
      <dgm:prSet presAssocID="{73506EFF-2773-48EA-A30F-D6A9BDDD96DB}" presName="imgShp" presStyleLbl="fgImgPlace1" presStyleIdx="0" presStyleCnt="6" custLinFactNeighborX="-49769" custLinFactNeighborY="-50"/>
      <dgm:spPr>
        <a:xfrm>
          <a:off x="547923" y="1"/>
          <a:ext cx="277329" cy="27732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3000" r="-33000"/>
          </a:stretch>
        </a:blipFill>
        <a:ln w="12700" cap="flat" cmpd="sng" algn="ctr">
          <a:solidFill>
            <a:sysClr val="window" lastClr="FFFFFF">
              <a:hueOff val="0"/>
              <a:satOff val="0"/>
              <a:lumOff val="0"/>
              <a:alphaOff val="0"/>
            </a:sysClr>
          </a:solidFill>
          <a:prstDash val="solid"/>
          <a:miter lim="800000"/>
        </a:ln>
        <a:effectLst/>
      </dgm:spPr>
    </dgm:pt>
    <dgm:pt modelId="{66B8F844-C9A9-49A5-94D6-1BFBEBD1E9DD}" type="pres">
      <dgm:prSet presAssocID="{73506EFF-2773-48EA-A30F-D6A9BDDD96DB}" presName="txShp" presStyleLbl="node1" presStyleIdx="0" presStyleCnt="6">
        <dgm:presLayoutVars>
          <dgm:bulletEnabled val="1"/>
        </dgm:presLayoutVars>
      </dgm:prSet>
      <dgm:spPr>
        <a:prstGeom prst="homePlate">
          <a:avLst/>
        </a:prstGeom>
      </dgm:spPr>
      <dgm:t>
        <a:bodyPr/>
        <a:lstStyle/>
        <a:p>
          <a:endParaRPr lang="hr-HR"/>
        </a:p>
      </dgm:t>
    </dgm:pt>
    <dgm:pt modelId="{1998AB79-FEF2-49EB-9E03-962134286136}" type="pres">
      <dgm:prSet presAssocID="{6570547D-ECB7-400F-BDC6-F7992BC17ACA}" presName="spacing" presStyleCnt="0"/>
      <dgm:spPr/>
    </dgm:pt>
    <dgm:pt modelId="{843CEDB5-C2BB-40D7-ACA3-DD312D61B301}" type="pres">
      <dgm:prSet presAssocID="{498D2DD4-365B-4A18-9845-03530D60DD60}" presName="composite" presStyleCnt="0"/>
      <dgm:spPr/>
    </dgm:pt>
    <dgm:pt modelId="{DFD75237-0A06-478C-9ED5-882FBF542CF7}" type="pres">
      <dgm:prSet presAssocID="{498D2DD4-365B-4A18-9845-03530D60DD60}" presName="imgShp" presStyleLbl="fgImgPlace1" presStyleIdx="1" presStyleCnt="6" custLinFactNeighborX="-52878" custLinFactNeighborY="-3110"/>
      <dgm:spPr>
        <a:xfrm>
          <a:off x="539301" y="351629"/>
          <a:ext cx="277329" cy="277329"/>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6859D5C3-0376-481E-A1FB-A040B420604D}" type="pres">
      <dgm:prSet presAssocID="{498D2DD4-365B-4A18-9845-03530D60DD60}" presName="txShp" presStyleLbl="node1" presStyleIdx="1" presStyleCnt="6">
        <dgm:presLayoutVars>
          <dgm:bulletEnabled val="1"/>
        </dgm:presLayoutVars>
      </dgm:prSet>
      <dgm:spPr>
        <a:prstGeom prst="homePlate">
          <a:avLst/>
        </a:prstGeom>
      </dgm:spPr>
      <dgm:t>
        <a:bodyPr/>
        <a:lstStyle/>
        <a:p>
          <a:endParaRPr lang="hr-HR"/>
        </a:p>
      </dgm:t>
    </dgm:pt>
    <dgm:pt modelId="{A3E8A752-2B5E-4452-A9B2-4F62D3E3A9D8}" type="pres">
      <dgm:prSet presAssocID="{045BC552-A5DF-4FF2-B496-C2650865E6C4}" presName="spacing" presStyleCnt="0"/>
      <dgm:spPr/>
    </dgm:pt>
    <dgm:pt modelId="{72432E4C-5781-43B4-8D9B-17C64C61A9AA}" type="pres">
      <dgm:prSet presAssocID="{6DCCAC90-C2D1-4176-AAB6-FC1D6015FD04}" presName="composite" presStyleCnt="0"/>
      <dgm:spPr/>
    </dgm:pt>
    <dgm:pt modelId="{C6A22C5B-D58B-4C3D-BB0D-1954877A0D11}" type="pres">
      <dgm:prSet presAssocID="{6DCCAC90-C2D1-4176-AAB6-FC1D6015FD04}" presName="imgShp" presStyleLbl="fgImgPlace1" presStyleIdx="2" presStyleCnt="6" custLinFactNeighborX="-59100" custLinFactNeighborY="-1677"/>
      <dgm:spPr>
        <a:xfrm>
          <a:off x="522046" y="715718"/>
          <a:ext cx="277329" cy="277329"/>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34C9285A-4C45-4D28-8109-79F0970453E4}" type="pres">
      <dgm:prSet presAssocID="{6DCCAC90-C2D1-4176-AAB6-FC1D6015FD04}" presName="txShp" presStyleLbl="node1" presStyleIdx="2" presStyleCnt="6">
        <dgm:presLayoutVars>
          <dgm:bulletEnabled val="1"/>
        </dgm:presLayoutVars>
      </dgm:prSet>
      <dgm:spPr>
        <a:prstGeom prst="homePlate">
          <a:avLst/>
        </a:prstGeom>
      </dgm:spPr>
      <dgm:t>
        <a:bodyPr/>
        <a:lstStyle/>
        <a:p>
          <a:endParaRPr lang="hr-HR"/>
        </a:p>
      </dgm:t>
    </dgm:pt>
    <dgm:pt modelId="{88FD7D4A-4D06-4458-9C50-BC9AEA7D2943}" type="pres">
      <dgm:prSet presAssocID="{4BAE133C-F6EC-4E6C-90C0-0B861B069A98}" presName="spacing" presStyleCnt="0"/>
      <dgm:spPr/>
    </dgm:pt>
    <dgm:pt modelId="{2319B864-2267-45EB-BC3E-AF3E5D791903}" type="pres">
      <dgm:prSet presAssocID="{CF5FC97C-3B22-463C-9C41-95FFDD0E3938}" presName="composite" presStyleCnt="0"/>
      <dgm:spPr/>
    </dgm:pt>
    <dgm:pt modelId="{CE3B8BB6-0171-46B4-ABAB-E7561B1F847C}" type="pres">
      <dgm:prSet presAssocID="{CF5FC97C-3B22-463C-9C41-95FFDD0E3938}" presName="imgShp" presStyleLbl="fgImgPlace1" presStyleIdx="3" presStyleCnt="6" custLinFactNeighborX="-52880" custLinFactNeighborY="-7556"/>
      <dgm:spPr>
        <a:xfrm>
          <a:off x="539295" y="1059528"/>
          <a:ext cx="277329" cy="277329"/>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7C28CE3C-4589-4A10-84E4-DB8C36442051}" type="pres">
      <dgm:prSet presAssocID="{CF5FC97C-3B22-463C-9C41-95FFDD0E3938}" presName="txShp" presStyleLbl="node1" presStyleIdx="3" presStyleCnt="6">
        <dgm:presLayoutVars>
          <dgm:bulletEnabled val="1"/>
        </dgm:presLayoutVars>
      </dgm:prSet>
      <dgm:spPr>
        <a:prstGeom prst="homePlate">
          <a:avLst/>
        </a:prstGeom>
      </dgm:spPr>
      <dgm:t>
        <a:bodyPr/>
        <a:lstStyle/>
        <a:p>
          <a:endParaRPr lang="hr-HR"/>
        </a:p>
      </dgm:t>
    </dgm:pt>
    <dgm:pt modelId="{B0A898A3-9995-4A72-8D48-58034D4C49CB}" type="pres">
      <dgm:prSet presAssocID="{A6400692-2CC6-476F-A76E-6F2C367E0726}" presName="spacing" presStyleCnt="0"/>
      <dgm:spPr/>
    </dgm:pt>
    <dgm:pt modelId="{0B941D53-DEF4-44D7-B400-27766254BF4F}" type="pres">
      <dgm:prSet presAssocID="{AAE4588E-A71A-4C1D-B2C8-5D51691811F6}" presName="composite" presStyleCnt="0"/>
      <dgm:spPr/>
    </dgm:pt>
    <dgm:pt modelId="{D1DFD091-E657-40AE-A746-87660DA0D2BE}" type="pres">
      <dgm:prSet presAssocID="{AAE4588E-A71A-4C1D-B2C8-5D51691811F6}" presName="imgShp" presStyleLbl="fgImgPlace1" presStyleIdx="4" presStyleCnt="6" custLinFactNeighborX="-52877" custLinFactNeighborY="-91"/>
      <dgm:spPr>
        <a:xfrm>
          <a:off x="539304" y="1440345"/>
          <a:ext cx="277329" cy="277329"/>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EAFF008A-B7A9-4033-8559-2DF2A3F36BB7}" type="pres">
      <dgm:prSet presAssocID="{AAE4588E-A71A-4C1D-B2C8-5D51691811F6}" presName="txShp" presStyleLbl="node1" presStyleIdx="4" presStyleCnt="6">
        <dgm:presLayoutVars>
          <dgm:bulletEnabled val="1"/>
        </dgm:presLayoutVars>
      </dgm:prSet>
      <dgm:spPr>
        <a:prstGeom prst="homePlate">
          <a:avLst/>
        </a:prstGeom>
      </dgm:spPr>
      <dgm:t>
        <a:bodyPr/>
        <a:lstStyle/>
        <a:p>
          <a:endParaRPr lang="hr-HR"/>
        </a:p>
      </dgm:t>
    </dgm:pt>
    <dgm:pt modelId="{837FABA1-51A3-4AAD-B37E-8CA3A04F7282}" type="pres">
      <dgm:prSet presAssocID="{9EE1DF4A-992B-41F9-87EA-4E66D611245E}" presName="spacing" presStyleCnt="0"/>
      <dgm:spPr/>
    </dgm:pt>
    <dgm:pt modelId="{E0AE7D55-0BBB-4A52-93B9-B6C9F89ABA5B}" type="pres">
      <dgm:prSet presAssocID="{E18CCFA0-7CE1-4FCD-B243-1ECC8A947EBC}" presName="composite" presStyleCnt="0"/>
      <dgm:spPr/>
    </dgm:pt>
    <dgm:pt modelId="{583E0F53-4A34-4165-B998-67351395C6AF}" type="pres">
      <dgm:prSet presAssocID="{E18CCFA0-7CE1-4FCD-B243-1ECC8A947EBC}" presName="imgShp" presStyleLbl="fgImgPlace1" presStyleIdx="5" presStyleCnt="6" custAng="0" custLinFactNeighborX="-52881" custLinFactNeighborY="51"/>
      <dgm:spPr>
        <a:xfrm>
          <a:off x="539293" y="1800852"/>
          <a:ext cx="277329" cy="277329"/>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AD6088A9-CEB8-43E2-8B98-FD1F0F0EC93C}" type="pres">
      <dgm:prSet presAssocID="{E18CCFA0-7CE1-4FCD-B243-1ECC8A947EBC}" presName="txShp" presStyleLbl="node1" presStyleIdx="5" presStyleCnt="6">
        <dgm:presLayoutVars>
          <dgm:bulletEnabled val="1"/>
        </dgm:presLayoutVars>
      </dgm:prSet>
      <dgm:spPr>
        <a:prstGeom prst="homePlate">
          <a:avLst/>
        </a:prstGeom>
      </dgm:spPr>
      <dgm:t>
        <a:bodyPr/>
        <a:lstStyle/>
        <a:p>
          <a:endParaRPr lang="hr-HR"/>
        </a:p>
      </dgm:t>
    </dgm:pt>
  </dgm:ptLst>
  <dgm:cxnLst>
    <dgm:cxn modelId="{60DF0ACB-7BF4-496F-AAEA-FE2531C82B31}" srcId="{7A075B97-9815-4F4C-B03D-D3E47E2FA928}" destId="{73506EFF-2773-48EA-A30F-D6A9BDDD96DB}" srcOrd="0" destOrd="0" parTransId="{3A8CB183-F256-4F9D-AA21-A8543D610CA8}" sibTransId="{6570547D-ECB7-400F-BDC6-F7992BC17ACA}"/>
    <dgm:cxn modelId="{CF4592DA-5D54-44E8-B4D2-DF8365E4C63A}" srcId="{7A075B97-9815-4F4C-B03D-D3E47E2FA928}" destId="{E18CCFA0-7CE1-4FCD-B243-1ECC8A947EBC}" srcOrd="5" destOrd="0" parTransId="{7CBC5F45-69AE-40BE-9563-B8CCC4C48EF6}" sibTransId="{B3949175-D7B1-4B19-9E18-51ED6E26482B}"/>
    <dgm:cxn modelId="{CA1E8EF4-F04E-49CD-967B-30C1A13B716C}" type="presOf" srcId="{AAE4588E-A71A-4C1D-B2C8-5D51691811F6}" destId="{EAFF008A-B7A9-4033-8559-2DF2A3F36BB7}" srcOrd="0" destOrd="0" presId="urn:microsoft.com/office/officeart/2005/8/layout/vList3"/>
    <dgm:cxn modelId="{9AC6961A-9B81-41C0-935F-D0C2811E8069}" srcId="{7A075B97-9815-4F4C-B03D-D3E47E2FA928}" destId="{CF5FC97C-3B22-463C-9C41-95FFDD0E3938}" srcOrd="3" destOrd="0" parTransId="{DEDACD61-8A20-474A-B7BD-D4DD109E9C6B}" sibTransId="{A6400692-2CC6-476F-A76E-6F2C367E0726}"/>
    <dgm:cxn modelId="{0EEC6DDC-E5D6-4B7E-910A-A6039E9E9415}" type="presOf" srcId="{E18CCFA0-7CE1-4FCD-B243-1ECC8A947EBC}" destId="{AD6088A9-CEB8-43E2-8B98-FD1F0F0EC93C}" srcOrd="0" destOrd="0" presId="urn:microsoft.com/office/officeart/2005/8/layout/vList3"/>
    <dgm:cxn modelId="{1DB367D6-92AD-469A-8F5C-BC4E51599641}" srcId="{7A075B97-9815-4F4C-B03D-D3E47E2FA928}" destId="{498D2DD4-365B-4A18-9845-03530D60DD60}" srcOrd="1" destOrd="0" parTransId="{D70DAD6E-F37E-4B07-B3B8-560BB9D0AD4A}" sibTransId="{045BC552-A5DF-4FF2-B496-C2650865E6C4}"/>
    <dgm:cxn modelId="{3473D798-03A5-40DF-9CA3-D6900DD08108}" type="presOf" srcId="{73506EFF-2773-48EA-A30F-D6A9BDDD96DB}" destId="{66B8F844-C9A9-49A5-94D6-1BFBEBD1E9DD}" srcOrd="0" destOrd="0" presId="urn:microsoft.com/office/officeart/2005/8/layout/vList3"/>
    <dgm:cxn modelId="{3BB855BD-6F8B-4D25-B14A-66E1DAC1F40A}" srcId="{7A075B97-9815-4F4C-B03D-D3E47E2FA928}" destId="{6DCCAC90-C2D1-4176-AAB6-FC1D6015FD04}" srcOrd="2" destOrd="0" parTransId="{968AD190-B40C-4F07-BB00-4D6E430F5A76}" sibTransId="{4BAE133C-F6EC-4E6C-90C0-0B861B069A98}"/>
    <dgm:cxn modelId="{8ED16A74-5151-4260-ABB2-FA12FE6AD178}" type="presOf" srcId="{CF5FC97C-3B22-463C-9C41-95FFDD0E3938}" destId="{7C28CE3C-4589-4A10-84E4-DB8C36442051}" srcOrd="0" destOrd="0" presId="urn:microsoft.com/office/officeart/2005/8/layout/vList3"/>
    <dgm:cxn modelId="{53CF68FC-AE3E-4888-BA5E-917CB9755C89}" srcId="{7A075B97-9815-4F4C-B03D-D3E47E2FA928}" destId="{AAE4588E-A71A-4C1D-B2C8-5D51691811F6}" srcOrd="4" destOrd="0" parTransId="{C35F15F6-95F4-4176-B6CF-BED3DF26D866}" sibTransId="{9EE1DF4A-992B-41F9-87EA-4E66D611245E}"/>
    <dgm:cxn modelId="{1E1069CF-1182-4C73-8F20-1C3CC18B093B}" type="presOf" srcId="{6DCCAC90-C2D1-4176-AAB6-FC1D6015FD04}" destId="{34C9285A-4C45-4D28-8109-79F0970453E4}" srcOrd="0" destOrd="0" presId="urn:microsoft.com/office/officeart/2005/8/layout/vList3"/>
    <dgm:cxn modelId="{91DF6C31-00E8-4744-81B1-60BD5E53A609}" type="presOf" srcId="{498D2DD4-365B-4A18-9845-03530D60DD60}" destId="{6859D5C3-0376-481E-A1FB-A040B420604D}" srcOrd="0" destOrd="0" presId="urn:microsoft.com/office/officeart/2005/8/layout/vList3"/>
    <dgm:cxn modelId="{6C532935-6C04-472E-BD2B-90CB892F649F}" type="presOf" srcId="{7A075B97-9815-4F4C-B03D-D3E47E2FA928}" destId="{A761AF56-8CDA-4C3A-A928-2B926711193E}" srcOrd="0" destOrd="0" presId="urn:microsoft.com/office/officeart/2005/8/layout/vList3"/>
    <dgm:cxn modelId="{15A9C5E6-A8B6-4B04-9B5C-7F3951109078}" type="presParOf" srcId="{A761AF56-8CDA-4C3A-A928-2B926711193E}" destId="{E7771DF8-AC3C-4EA9-85EF-9ED23BAF6B5B}" srcOrd="0" destOrd="0" presId="urn:microsoft.com/office/officeart/2005/8/layout/vList3"/>
    <dgm:cxn modelId="{781A3B28-5FE0-4E81-B0BF-8BF55F28D588}" type="presParOf" srcId="{E7771DF8-AC3C-4EA9-85EF-9ED23BAF6B5B}" destId="{7FABFC82-1B31-46D0-9D7C-1C80A11E6578}" srcOrd="0" destOrd="0" presId="urn:microsoft.com/office/officeart/2005/8/layout/vList3"/>
    <dgm:cxn modelId="{FF8D98EA-9D56-45BD-A338-3D95D8DDEA39}" type="presParOf" srcId="{E7771DF8-AC3C-4EA9-85EF-9ED23BAF6B5B}" destId="{66B8F844-C9A9-49A5-94D6-1BFBEBD1E9DD}" srcOrd="1" destOrd="0" presId="urn:microsoft.com/office/officeart/2005/8/layout/vList3"/>
    <dgm:cxn modelId="{F49A31FB-E245-467F-9299-05478CE62D70}" type="presParOf" srcId="{A761AF56-8CDA-4C3A-A928-2B926711193E}" destId="{1998AB79-FEF2-49EB-9E03-962134286136}" srcOrd="1" destOrd="0" presId="urn:microsoft.com/office/officeart/2005/8/layout/vList3"/>
    <dgm:cxn modelId="{363BF3A8-3F10-4B9B-A4C5-371AFE7BCAD2}" type="presParOf" srcId="{A761AF56-8CDA-4C3A-A928-2B926711193E}" destId="{843CEDB5-C2BB-40D7-ACA3-DD312D61B301}" srcOrd="2" destOrd="0" presId="urn:microsoft.com/office/officeart/2005/8/layout/vList3"/>
    <dgm:cxn modelId="{73E0D289-E20C-4DA2-9D74-FAAEC8C2933B}" type="presParOf" srcId="{843CEDB5-C2BB-40D7-ACA3-DD312D61B301}" destId="{DFD75237-0A06-478C-9ED5-882FBF542CF7}" srcOrd="0" destOrd="0" presId="urn:microsoft.com/office/officeart/2005/8/layout/vList3"/>
    <dgm:cxn modelId="{A09E1076-697B-4DA1-A172-9298D9153CB2}" type="presParOf" srcId="{843CEDB5-C2BB-40D7-ACA3-DD312D61B301}" destId="{6859D5C3-0376-481E-A1FB-A040B420604D}" srcOrd="1" destOrd="0" presId="urn:microsoft.com/office/officeart/2005/8/layout/vList3"/>
    <dgm:cxn modelId="{7DA38C61-48E2-4988-B650-B6CB3AB9830A}" type="presParOf" srcId="{A761AF56-8CDA-4C3A-A928-2B926711193E}" destId="{A3E8A752-2B5E-4452-A9B2-4F62D3E3A9D8}" srcOrd="3" destOrd="0" presId="urn:microsoft.com/office/officeart/2005/8/layout/vList3"/>
    <dgm:cxn modelId="{C42C7ED4-C666-46D8-B770-18C4EAD0D170}" type="presParOf" srcId="{A761AF56-8CDA-4C3A-A928-2B926711193E}" destId="{72432E4C-5781-43B4-8D9B-17C64C61A9AA}" srcOrd="4" destOrd="0" presId="urn:microsoft.com/office/officeart/2005/8/layout/vList3"/>
    <dgm:cxn modelId="{9FDA3FC7-7D42-4C66-9690-A3150904479D}" type="presParOf" srcId="{72432E4C-5781-43B4-8D9B-17C64C61A9AA}" destId="{C6A22C5B-D58B-4C3D-BB0D-1954877A0D11}" srcOrd="0" destOrd="0" presId="urn:microsoft.com/office/officeart/2005/8/layout/vList3"/>
    <dgm:cxn modelId="{60B4B12E-5DDF-4353-A2F5-80803554BAA9}" type="presParOf" srcId="{72432E4C-5781-43B4-8D9B-17C64C61A9AA}" destId="{34C9285A-4C45-4D28-8109-79F0970453E4}" srcOrd="1" destOrd="0" presId="urn:microsoft.com/office/officeart/2005/8/layout/vList3"/>
    <dgm:cxn modelId="{173D712C-E2AF-4DE7-B0A2-B4282BAAD8C7}" type="presParOf" srcId="{A761AF56-8CDA-4C3A-A928-2B926711193E}" destId="{88FD7D4A-4D06-4458-9C50-BC9AEA7D2943}" srcOrd="5" destOrd="0" presId="urn:microsoft.com/office/officeart/2005/8/layout/vList3"/>
    <dgm:cxn modelId="{DE52CC67-51A7-40B1-9C26-62F0F0668A50}" type="presParOf" srcId="{A761AF56-8CDA-4C3A-A928-2B926711193E}" destId="{2319B864-2267-45EB-BC3E-AF3E5D791903}" srcOrd="6" destOrd="0" presId="urn:microsoft.com/office/officeart/2005/8/layout/vList3"/>
    <dgm:cxn modelId="{4B023606-21C9-433B-8282-B806B0283F83}" type="presParOf" srcId="{2319B864-2267-45EB-BC3E-AF3E5D791903}" destId="{CE3B8BB6-0171-46B4-ABAB-E7561B1F847C}" srcOrd="0" destOrd="0" presId="urn:microsoft.com/office/officeart/2005/8/layout/vList3"/>
    <dgm:cxn modelId="{6873509B-2A7A-4278-9DB9-E8EE57794142}" type="presParOf" srcId="{2319B864-2267-45EB-BC3E-AF3E5D791903}" destId="{7C28CE3C-4589-4A10-84E4-DB8C36442051}" srcOrd="1" destOrd="0" presId="urn:microsoft.com/office/officeart/2005/8/layout/vList3"/>
    <dgm:cxn modelId="{3E7166ED-5370-4AAD-A471-3581E737232C}" type="presParOf" srcId="{A761AF56-8CDA-4C3A-A928-2B926711193E}" destId="{B0A898A3-9995-4A72-8D48-58034D4C49CB}" srcOrd="7" destOrd="0" presId="urn:microsoft.com/office/officeart/2005/8/layout/vList3"/>
    <dgm:cxn modelId="{856964B6-A84B-40D9-B322-F30F84953ACA}" type="presParOf" srcId="{A761AF56-8CDA-4C3A-A928-2B926711193E}" destId="{0B941D53-DEF4-44D7-B400-27766254BF4F}" srcOrd="8" destOrd="0" presId="urn:microsoft.com/office/officeart/2005/8/layout/vList3"/>
    <dgm:cxn modelId="{5BAD7AD5-4FD8-4B25-8A52-1AA6C4EFEA69}" type="presParOf" srcId="{0B941D53-DEF4-44D7-B400-27766254BF4F}" destId="{D1DFD091-E657-40AE-A746-87660DA0D2BE}" srcOrd="0" destOrd="0" presId="urn:microsoft.com/office/officeart/2005/8/layout/vList3"/>
    <dgm:cxn modelId="{5734B835-DF14-431E-A954-DE949A3626D0}" type="presParOf" srcId="{0B941D53-DEF4-44D7-B400-27766254BF4F}" destId="{EAFF008A-B7A9-4033-8559-2DF2A3F36BB7}" srcOrd="1" destOrd="0" presId="urn:microsoft.com/office/officeart/2005/8/layout/vList3"/>
    <dgm:cxn modelId="{4F1607BD-D688-446B-9C53-04F7BC0E5428}" type="presParOf" srcId="{A761AF56-8CDA-4C3A-A928-2B926711193E}" destId="{837FABA1-51A3-4AAD-B37E-8CA3A04F7282}" srcOrd="9" destOrd="0" presId="urn:microsoft.com/office/officeart/2005/8/layout/vList3"/>
    <dgm:cxn modelId="{79B128DD-3BF7-49DA-A6EE-A533BA6724E5}" type="presParOf" srcId="{A761AF56-8CDA-4C3A-A928-2B926711193E}" destId="{E0AE7D55-0BBB-4A52-93B9-B6C9F89ABA5B}" srcOrd="10" destOrd="0" presId="urn:microsoft.com/office/officeart/2005/8/layout/vList3"/>
    <dgm:cxn modelId="{229AD13D-FDE1-48F5-85E9-EC9B6516B9DE}" type="presParOf" srcId="{E0AE7D55-0BBB-4A52-93B9-B6C9F89ABA5B}" destId="{583E0F53-4A34-4165-B998-67351395C6AF}" srcOrd="0" destOrd="0" presId="urn:microsoft.com/office/officeart/2005/8/layout/vList3"/>
    <dgm:cxn modelId="{E31893D9-D1F3-4BA7-91EA-AD0ED36695CA}" type="presParOf" srcId="{E0AE7D55-0BBB-4A52-93B9-B6C9F89ABA5B}" destId="{AD6088A9-CEB8-43E2-8B98-FD1F0F0EC93C}" srcOrd="1" destOrd="0" presId="urn:microsoft.com/office/officeart/2005/8/layout/vList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B8F844-C9A9-49A5-94D6-1BFBEBD1E9DD}">
      <dsp:nvSpPr>
        <dsp:cNvPr id="0" name=""/>
        <dsp:cNvSpPr/>
      </dsp:nvSpPr>
      <dsp:spPr>
        <a:xfrm rot="10800000">
          <a:off x="824612" y="140"/>
          <a:ext cx="2998574" cy="277329"/>
        </a:xfrm>
        <a:prstGeom prst="homePlate">
          <a:avLst/>
        </a:prstGeom>
        <a:solidFill>
          <a:schemeClr val="tx2">
            <a:lumMod val="60000"/>
            <a:lumOff val="40000"/>
            <a:alpha val="9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2295" tIns="34290" rIns="64008" bIns="34290" numCol="1" spcCol="1270" anchor="ctr" anchorCtr="0">
          <a:noAutofit/>
        </a:bodyPr>
        <a:lstStyle/>
        <a:p>
          <a:pPr lvl="0" algn="ctr" defTabSz="400050">
            <a:lnSpc>
              <a:spcPct val="90000"/>
            </a:lnSpc>
            <a:spcBef>
              <a:spcPct val="0"/>
            </a:spcBef>
            <a:spcAft>
              <a:spcPct val="35000"/>
            </a:spcAft>
          </a:pPr>
          <a:r>
            <a:rPr lang="hr-HR" sz="900" b="1" kern="1200">
              <a:solidFill>
                <a:sysClr val="window" lastClr="FFFFFF"/>
              </a:solidFill>
              <a:latin typeface="+mj-lt"/>
              <a:ea typeface="+mn-ea"/>
              <a:cs typeface="+mn-cs"/>
            </a:rPr>
            <a:t>Pametna javna uprava</a:t>
          </a:r>
        </a:p>
      </dsp:txBody>
      <dsp:txXfrm rot="10800000">
        <a:off x="893944" y="140"/>
        <a:ext cx="2929242" cy="277329"/>
      </dsp:txXfrm>
    </dsp:sp>
    <dsp:sp modelId="{7FABFC82-1B31-46D0-9D7C-1C80A11E6578}">
      <dsp:nvSpPr>
        <dsp:cNvPr id="0" name=""/>
        <dsp:cNvSpPr/>
      </dsp:nvSpPr>
      <dsp:spPr>
        <a:xfrm>
          <a:off x="547923" y="1"/>
          <a:ext cx="277329" cy="27732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3000" r="-33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6859D5C3-0376-481E-A1FB-A040B420604D}">
      <dsp:nvSpPr>
        <dsp:cNvPr id="0" name=""/>
        <dsp:cNvSpPr/>
      </dsp:nvSpPr>
      <dsp:spPr>
        <a:xfrm rot="10800000">
          <a:off x="824612" y="360254"/>
          <a:ext cx="2998574" cy="277329"/>
        </a:xfrm>
        <a:prstGeom prst="homePlate">
          <a:avLst/>
        </a:prstGeom>
        <a:solidFill>
          <a:schemeClr val="tx2">
            <a:lumMod val="60000"/>
            <a:lumOff val="40000"/>
            <a:alpha val="82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2295" tIns="34290" rIns="64008" bIns="34290" numCol="1" spcCol="1270" anchor="ctr" anchorCtr="0">
          <a:noAutofit/>
        </a:bodyPr>
        <a:lstStyle/>
        <a:p>
          <a:pPr lvl="0" algn="ctr" defTabSz="400050">
            <a:lnSpc>
              <a:spcPct val="90000"/>
            </a:lnSpc>
            <a:spcBef>
              <a:spcPct val="0"/>
            </a:spcBef>
            <a:spcAft>
              <a:spcPct val="35000"/>
            </a:spcAft>
          </a:pPr>
          <a:r>
            <a:rPr lang="hr-HR" sz="900" b="1" kern="1200">
              <a:solidFill>
                <a:sysClr val="window" lastClr="FFFFFF"/>
              </a:solidFill>
              <a:latin typeface="+mj-lt"/>
              <a:ea typeface="+mn-ea"/>
              <a:cs typeface="+mn-cs"/>
            </a:rPr>
            <a:t>Kvaliteta života i pametno društvo</a:t>
          </a:r>
        </a:p>
      </dsp:txBody>
      <dsp:txXfrm rot="10800000">
        <a:off x="893944" y="360254"/>
        <a:ext cx="2929242" cy="277329"/>
      </dsp:txXfrm>
    </dsp:sp>
    <dsp:sp modelId="{DFD75237-0A06-478C-9ED5-882FBF542CF7}">
      <dsp:nvSpPr>
        <dsp:cNvPr id="0" name=""/>
        <dsp:cNvSpPr/>
      </dsp:nvSpPr>
      <dsp:spPr>
        <a:xfrm>
          <a:off x="539301" y="351629"/>
          <a:ext cx="277329" cy="277329"/>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4C9285A-4C45-4D28-8109-79F0970453E4}">
      <dsp:nvSpPr>
        <dsp:cNvPr id="0" name=""/>
        <dsp:cNvSpPr/>
      </dsp:nvSpPr>
      <dsp:spPr>
        <a:xfrm rot="10800000">
          <a:off x="824612" y="720369"/>
          <a:ext cx="2998574" cy="277329"/>
        </a:xfrm>
        <a:prstGeom prst="homePlate">
          <a:avLst/>
        </a:prstGeom>
        <a:solidFill>
          <a:schemeClr val="tx2">
            <a:lumMod val="60000"/>
            <a:lumOff val="40000"/>
            <a:alpha val="74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2295" tIns="34290" rIns="64008" bIns="34290" numCol="1" spcCol="1270" anchor="ctr" anchorCtr="0">
          <a:noAutofit/>
        </a:bodyPr>
        <a:lstStyle/>
        <a:p>
          <a:pPr lvl="0" algn="ctr" defTabSz="400050">
            <a:lnSpc>
              <a:spcPct val="90000"/>
            </a:lnSpc>
            <a:spcBef>
              <a:spcPct val="0"/>
            </a:spcBef>
            <a:spcAft>
              <a:spcPct val="35000"/>
            </a:spcAft>
          </a:pPr>
          <a:r>
            <a:rPr lang="hr-HR" sz="900" b="1" kern="1200">
              <a:solidFill>
                <a:sysClr val="window" lastClr="FFFFFF"/>
              </a:solidFill>
              <a:latin typeface="+mj-lt"/>
              <a:ea typeface="+mn-ea"/>
              <a:cs typeface="+mn-cs"/>
            </a:rPr>
            <a:t>Pametno upravljanje energijom i zaštita okoliša</a:t>
          </a:r>
        </a:p>
      </dsp:txBody>
      <dsp:txXfrm rot="10800000">
        <a:off x="893944" y="720369"/>
        <a:ext cx="2929242" cy="277329"/>
      </dsp:txXfrm>
    </dsp:sp>
    <dsp:sp modelId="{C6A22C5B-D58B-4C3D-BB0D-1954877A0D11}">
      <dsp:nvSpPr>
        <dsp:cNvPr id="0" name=""/>
        <dsp:cNvSpPr/>
      </dsp:nvSpPr>
      <dsp:spPr>
        <a:xfrm>
          <a:off x="522046" y="715718"/>
          <a:ext cx="277329" cy="277329"/>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C28CE3C-4589-4A10-84E4-DB8C36442051}">
      <dsp:nvSpPr>
        <dsp:cNvPr id="0" name=""/>
        <dsp:cNvSpPr/>
      </dsp:nvSpPr>
      <dsp:spPr>
        <a:xfrm rot="10800000">
          <a:off x="824612" y="1080483"/>
          <a:ext cx="2998574" cy="277329"/>
        </a:xfrm>
        <a:prstGeom prst="homePlate">
          <a:avLst/>
        </a:prstGeom>
        <a:solidFill>
          <a:schemeClr val="tx2">
            <a:lumMod val="60000"/>
            <a:lumOff val="40000"/>
            <a:alpha val="66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2295" tIns="34290" rIns="64008" bIns="34290" numCol="1" spcCol="1270" anchor="ctr" anchorCtr="0">
          <a:noAutofit/>
        </a:bodyPr>
        <a:lstStyle/>
        <a:p>
          <a:pPr lvl="0" algn="ctr" defTabSz="400050">
            <a:lnSpc>
              <a:spcPct val="90000"/>
            </a:lnSpc>
            <a:spcBef>
              <a:spcPct val="0"/>
            </a:spcBef>
            <a:spcAft>
              <a:spcPct val="35000"/>
            </a:spcAft>
          </a:pPr>
          <a:r>
            <a:rPr lang="hr-HR" sz="900" b="1" kern="1200">
              <a:solidFill>
                <a:sysClr val="window" lastClr="FFFFFF"/>
              </a:solidFill>
              <a:latin typeface="+mj-lt"/>
              <a:ea typeface="+mn-ea"/>
              <a:cs typeface="+mn-cs"/>
            </a:rPr>
            <a:t>Pametno i inovativno gospodarstvo</a:t>
          </a:r>
        </a:p>
      </dsp:txBody>
      <dsp:txXfrm rot="10800000">
        <a:off x="893944" y="1080483"/>
        <a:ext cx="2929242" cy="277329"/>
      </dsp:txXfrm>
    </dsp:sp>
    <dsp:sp modelId="{CE3B8BB6-0171-46B4-ABAB-E7561B1F847C}">
      <dsp:nvSpPr>
        <dsp:cNvPr id="0" name=""/>
        <dsp:cNvSpPr/>
      </dsp:nvSpPr>
      <dsp:spPr>
        <a:xfrm>
          <a:off x="539295" y="1059528"/>
          <a:ext cx="277329" cy="277329"/>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AFF008A-B7A9-4033-8559-2DF2A3F36BB7}">
      <dsp:nvSpPr>
        <dsp:cNvPr id="0" name=""/>
        <dsp:cNvSpPr/>
      </dsp:nvSpPr>
      <dsp:spPr>
        <a:xfrm rot="10800000">
          <a:off x="824612" y="1440597"/>
          <a:ext cx="2998574" cy="277329"/>
        </a:xfrm>
        <a:prstGeom prst="homePlate">
          <a:avLst/>
        </a:prstGeom>
        <a:solidFill>
          <a:schemeClr val="tx2">
            <a:lumMod val="60000"/>
            <a:lumOff val="40000"/>
            <a:alpha val="58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2295" tIns="34290" rIns="64008" bIns="34290" numCol="1" spcCol="1270" anchor="ctr" anchorCtr="0">
          <a:noAutofit/>
        </a:bodyPr>
        <a:lstStyle/>
        <a:p>
          <a:pPr lvl="0" algn="ctr" defTabSz="400050">
            <a:lnSpc>
              <a:spcPct val="90000"/>
            </a:lnSpc>
            <a:spcBef>
              <a:spcPct val="0"/>
            </a:spcBef>
            <a:spcAft>
              <a:spcPct val="35000"/>
            </a:spcAft>
          </a:pPr>
          <a:r>
            <a:rPr lang="hr-HR" sz="900" b="1" kern="1200">
              <a:solidFill>
                <a:sysClr val="window" lastClr="FFFFFF"/>
              </a:solidFill>
              <a:latin typeface="+mj-lt"/>
              <a:ea typeface="+mn-ea"/>
              <a:cs typeface="+mn-cs"/>
            </a:rPr>
            <a:t>Pametna mobilnost</a:t>
          </a:r>
        </a:p>
      </dsp:txBody>
      <dsp:txXfrm rot="10800000">
        <a:off x="893944" y="1440597"/>
        <a:ext cx="2929242" cy="277329"/>
      </dsp:txXfrm>
    </dsp:sp>
    <dsp:sp modelId="{D1DFD091-E657-40AE-A746-87660DA0D2BE}">
      <dsp:nvSpPr>
        <dsp:cNvPr id="0" name=""/>
        <dsp:cNvSpPr/>
      </dsp:nvSpPr>
      <dsp:spPr>
        <a:xfrm>
          <a:off x="539304" y="1440345"/>
          <a:ext cx="277329" cy="277329"/>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AD6088A9-CEB8-43E2-8B98-FD1F0F0EC93C}">
      <dsp:nvSpPr>
        <dsp:cNvPr id="0" name=""/>
        <dsp:cNvSpPr/>
      </dsp:nvSpPr>
      <dsp:spPr>
        <a:xfrm rot="10800000">
          <a:off x="824612" y="1800712"/>
          <a:ext cx="2998574" cy="277329"/>
        </a:xfrm>
        <a:prstGeom prst="homePlate">
          <a:avLst/>
        </a:prstGeom>
        <a:solidFill>
          <a:schemeClr val="tx2">
            <a:lumMod val="60000"/>
            <a:lumOff val="40000"/>
            <a:alpha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2295" tIns="34290" rIns="64008" bIns="34290" numCol="1" spcCol="1270" anchor="ctr" anchorCtr="0">
          <a:noAutofit/>
        </a:bodyPr>
        <a:lstStyle/>
        <a:p>
          <a:pPr lvl="0" algn="ctr" defTabSz="400050">
            <a:lnSpc>
              <a:spcPct val="90000"/>
            </a:lnSpc>
            <a:spcBef>
              <a:spcPct val="0"/>
            </a:spcBef>
            <a:spcAft>
              <a:spcPct val="35000"/>
            </a:spcAft>
          </a:pPr>
          <a:r>
            <a:rPr lang="hr-HR" sz="900" b="1" kern="1200">
              <a:solidFill>
                <a:sysClr val="window" lastClr="FFFFFF"/>
              </a:solidFill>
              <a:latin typeface="+mj-lt"/>
              <a:ea typeface="+mn-ea"/>
              <a:cs typeface="+mn-cs"/>
            </a:rPr>
            <a:t>Pametna sigurnost</a:t>
          </a:r>
        </a:p>
      </dsp:txBody>
      <dsp:txXfrm rot="10800000">
        <a:off x="893944" y="1800712"/>
        <a:ext cx="2929242" cy="277329"/>
      </dsp:txXfrm>
    </dsp:sp>
    <dsp:sp modelId="{583E0F53-4A34-4165-B998-67351395C6AF}">
      <dsp:nvSpPr>
        <dsp:cNvPr id="0" name=""/>
        <dsp:cNvSpPr/>
      </dsp:nvSpPr>
      <dsp:spPr>
        <a:xfrm>
          <a:off x="539293" y="1800852"/>
          <a:ext cx="277329" cy="277329"/>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DE04B-2AEB-4096-88FD-A39321AE1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23067</Words>
  <Characters>131483</Characters>
  <Application>Microsoft Office Word</Application>
  <DocSecurity>0</DocSecurity>
  <Lines>1095</Lines>
  <Paragraphs>308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Strategija razvoja pametne Općine Jakšić 2024. – 2030.</vt:lpstr>
      <vt:lpstr>Strategija razvoja pametne Općine Jakšić 2024. – 2030.</vt:lpstr>
    </vt:vector>
  </TitlesOfParts>
  <Company/>
  <LinksUpToDate>false</LinksUpToDate>
  <CharactersWithSpaces>154242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razvoja pametne Općine Jakšić 2024. – 2030.</dc:title>
  <dc:subject/>
  <dc:creator>Izradila:                                                         Lunika, obrt za poslovno savjetovanje  Našice</dc:creator>
  <cp:keywords/>
  <dc:description/>
  <cp:lastModifiedBy>Nela Včelik</cp:lastModifiedBy>
  <cp:revision>212</cp:revision>
  <cp:lastPrinted>2024-09-26T06:34:00Z</cp:lastPrinted>
  <dcterms:created xsi:type="dcterms:W3CDTF">2024-09-09T17:32:00Z</dcterms:created>
  <dcterms:modified xsi:type="dcterms:W3CDTF">2024-10-16T12:49:00Z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dd942c3-ed8c-431f-a145-529d6ac304ec_Enabled">
    <vt:lpwstr>true</vt:lpwstr>
  </property>
  <property fmtid="{D5CDD505-2E9C-101B-9397-08002B2CF9AE}" pid="3" name="MSIP_Label_edd942c3-ed8c-431f-a145-529d6ac304ec_SetDate">
    <vt:lpwstr>2024-09-25T06:07:09Z</vt:lpwstr>
  </property>
  <property fmtid="{D5CDD505-2E9C-101B-9397-08002B2CF9AE}" pid="4" name="MSIP_Label_edd942c3-ed8c-431f-a145-529d6ac304ec_Method">
    <vt:lpwstr>Standard</vt:lpwstr>
  </property>
  <property fmtid="{D5CDD505-2E9C-101B-9397-08002B2CF9AE}" pid="5" name="MSIP_Label_edd942c3-ed8c-431f-a145-529d6ac304ec_Name">
    <vt:lpwstr>edd942c3-ed8c-431f-a145-529d6ac304ec</vt:lpwstr>
  </property>
  <property fmtid="{D5CDD505-2E9C-101B-9397-08002B2CF9AE}" pid="6" name="MSIP_Label_edd942c3-ed8c-431f-a145-529d6ac304ec_SiteId">
    <vt:lpwstr>d6a637ea-8be1-46e6-9b9f-773568479147</vt:lpwstr>
  </property>
  <property fmtid="{D5CDD505-2E9C-101B-9397-08002B2CF9AE}" pid="7" name="MSIP_Label_edd942c3-ed8c-431f-a145-529d6ac304ec_ActionId">
    <vt:lpwstr>9121fb47-1656-448e-a666-f65cd88b9855</vt:lpwstr>
  </property>
  <property fmtid="{D5CDD505-2E9C-101B-9397-08002B2CF9AE}" pid="8" name="MSIP_Label_edd942c3-ed8c-431f-a145-529d6ac304ec_ContentBits">
    <vt:lpwstr>0</vt:lpwstr>
  </property>
</Properties>
</file>